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6A" w:rsidRPr="00F7146A" w:rsidRDefault="00F7146A" w:rsidP="00F7146A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7146A">
        <w:rPr>
          <w:rFonts w:eastAsiaTheme="minorHAnsi"/>
          <w:b/>
          <w:sz w:val="28"/>
          <w:szCs w:val="28"/>
          <w:lang w:eastAsia="en-US"/>
        </w:rPr>
        <w:t xml:space="preserve">         Заседание от </w:t>
      </w:r>
      <w:r>
        <w:rPr>
          <w:rFonts w:eastAsiaTheme="minorHAnsi"/>
          <w:b/>
          <w:sz w:val="28"/>
          <w:szCs w:val="28"/>
          <w:lang w:eastAsia="en-US"/>
        </w:rPr>
        <w:t>14 декабря</w:t>
      </w:r>
      <w:r w:rsidRPr="00F7146A">
        <w:rPr>
          <w:rFonts w:eastAsiaTheme="minorHAnsi"/>
          <w:b/>
          <w:sz w:val="28"/>
          <w:szCs w:val="28"/>
          <w:lang w:eastAsia="en-US"/>
        </w:rPr>
        <w:t xml:space="preserve"> 2020 года.</w:t>
      </w:r>
    </w:p>
    <w:p w:rsidR="00F7146A" w:rsidRPr="00F7146A" w:rsidRDefault="00F7146A" w:rsidP="00F7146A">
      <w:pPr>
        <w:ind w:firstLine="709"/>
        <w:jc w:val="both"/>
        <w:rPr>
          <w:sz w:val="28"/>
          <w:szCs w:val="28"/>
        </w:rPr>
      </w:pPr>
    </w:p>
    <w:p w:rsidR="00F7146A" w:rsidRPr="00F7146A" w:rsidRDefault="00F7146A" w:rsidP="00F7146A">
      <w:pPr>
        <w:ind w:firstLine="709"/>
        <w:jc w:val="both"/>
        <w:rPr>
          <w:sz w:val="28"/>
          <w:szCs w:val="28"/>
        </w:rPr>
      </w:pPr>
      <w:r w:rsidRPr="00F7146A">
        <w:rPr>
          <w:sz w:val="28"/>
          <w:szCs w:val="28"/>
        </w:rPr>
        <w:t xml:space="preserve">Советом директоров Общества от </w:t>
      </w:r>
      <w:r>
        <w:rPr>
          <w:sz w:val="28"/>
          <w:szCs w:val="28"/>
        </w:rPr>
        <w:t>14 декабря</w:t>
      </w:r>
      <w:r w:rsidRPr="00F7146A">
        <w:rPr>
          <w:sz w:val="28"/>
          <w:szCs w:val="28"/>
        </w:rPr>
        <w:t xml:space="preserve"> 2020 года, в соответствии с Уставом </w:t>
      </w:r>
      <w:r w:rsidRPr="00F7146A">
        <w:rPr>
          <w:rFonts w:eastAsiaTheme="minorHAnsi"/>
          <w:sz w:val="28"/>
          <w:szCs w:val="28"/>
          <w:lang w:eastAsia="en-US"/>
        </w:rPr>
        <w:t>АО «Самрук-Энерго»</w:t>
      </w:r>
      <w:r w:rsidRPr="00F7146A">
        <w:rPr>
          <w:sz w:val="28"/>
          <w:szCs w:val="28"/>
        </w:rPr>
        <w:t xml:space="preserve">, Положением о Совете директоров </w:t>
      </w:r>
      <w:r w:rsidRPr="00F7146A">
        <w:rPr>
          <w:rFonts w:eastAsiaTheme="minorHAnsi"/>
          <w:sz w:val="28"/>
          <w:szCs w:val="28"/>
          <w:lang w:eastAsia="en-US"/>
        </w:rPr>
        <w:t>АО «Самрук-Энерго»</w:t>
      </w:r>
      <w:r w:rsidRPr="00F7146A">
        <w:rPr>
          <w:sz w:val="28"/>
          <w:szCs w:val="28"/>
        </w:rPr>
        <w:t>, Законом Республики Казахстан «Об акционерных обществах» были рассмотрены следующие вопросы: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t>-</w:t>
      </w:r>
      <w:r w:rsidR="003F01F8">
        <w:t xml:space="preserve"> </w:t>
      </w:r>
      <w:r w:rsidR="003F01F8">
        <w:rPr>
          <w:sz w:val="28"/>
          <w:szCs w:val="28"/>
        </w:rPr>
        <w:t>Отчет Председателя Правления (CEO) Общества о деятельности Общества за прошедший период.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Отчет Управляющего директора по экономике и финансам (CFO) Общества.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Об утверждении мотивационных КПД руководящих работников, корпоративного секретаря Общества на 2021 год.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Об утверждении отчета об исполнении Плана мероприятий по реализации Стратегии развития Общества на 2018-2028 годы по итогам 9 месяцев 2020 года.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Ежегодное определение зоны риска Общества на 2020 год.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Утверждение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3-й квартал 2020 года.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Об утверждении риск-аппетита Общества на 2021 год.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Об утверждении регистра рисков, карты рисков, плана мероприятий по управлению ключевыми рискам и паспортов ключевых рисковых показателей Общества на 2021 год.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 рассмотрении отчета о ходе реализации Программы цифровой трансформации Общества по итогам третьего квартала 2020 года.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Об утверждении Портфеля проектов и мероприятий Программы цифровой трансформации Общества на 2017-2025гг., Дорожной карты реализации Программы цифровой трансформации Общества на 2020-2023 гг. и контрольного листа ключевых результатов Дорожной карты реализации Программы цифровой трансформации Общества на 2020-2023 гг.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 назначении Аудитора 1-го уровня Службы внутреннего аудита Общества.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 прекращении полномочий Главного аудитора 3-го уровня Службы внутреннего аудита Общества.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 заключении Дополнительного соглашения № 1 к Договору купли-продажи 710 756 простых акций и 45 865 привилегированных акций АО «Восточно-Казахстанская региональная энергетическая компания» №КП-108 от 20 сентября 2017 года заключенного между Обществом и консорциумом компаний ТОО «Восточно-Казахстанская энергетическая компания» и ТОО «</w:t>
      </w:r>
      <w:proofErr w:type="spellStart"/>
      <w:r w:rsidR="003F01F8">
        <w:rPr>
          <w:sz w:val="28"/>
          <w:szCs w:val="28"/>
        </w:rPr>
        <w:t>Караоба</w:t>
      </w:r>
      <w:proofErr w:type="spellEnd"/>
      <w:r w:rsidR="003F01F8">
        <w:rPr>
          <w:sz w:val="28"/>
          <w:szCs w:val="28"/>
        </w:rPr>
        <w:t xml:space="preserve"> - 2005».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Об одобрении заключения ТОО «</w:t>
      </w:r>
      <w:proofErr w:type="spellStart"/>
      <w:r w:rsidR="003F01F8">
        <w:rPr>
          <w:sz w:val="28"/>
          <w:szCs w:val="28"/>
        </w:rPr>
        <w:t>Ereymentau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Wind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Power</w:t>
      </w:r>
      <w:proofErr w:type="spellEnd"/>
      <w:r w:rsidR="003F01F8">
        <w:rPr>
          <w:sz w:val="28"/>
          <w:szCs w:val="28"/>
        </w:rPr>
        <w:t>» дополнительного соглашения №2 к Кредитному договору №193 от 31 октября 2019 года, заключенному между ТОО «</w:t>
      </w:r>
      <w:proofErr w:type="spellStart"/>
      <w:r w:rsidR="003F01F8">
        <w:rPr>
          <w:sz w:val="28"/>
          <w:szCs w:val="28"/>
        </w:rPr>
        <w:t>Ereymentau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Wind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Power</w:t>
      </w:r>
      <w:proofErr w:type="spellEnd"/>
      <w:r w:rsidR="003F01F8">
        <w:rPr>
          <w:sz w:val="28"/>
          <w:szCs w:val="28"/>
        </w:rPr>
        <w:t>» и Евразийским Банком Развития, в результате которой ТОО «</w:t>
      </w:r>
      <w:proofErr w:type="spellStart"/>
      <w:r w:rsidR="003F01F8">
        <w:rPr>
          <w:sz w:val="28"/>
          <w:szCs w:val="28"/>
        </w:rPr>
        <w:t>Ereymentau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Wind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Power</w:t>
      </w:r>
      <w:proofErr w:type="spellEnd"/>
      <w:r w:rsidR="003F01F8">
        <w:rPr>
          <w:sz w:val="28"/>
          <w:szCs w:val="28"/>
        </w:rPr>
        <w:t xml:space="preserve">» отчуждается (может быть отчуждено) имущество, стоимость которого </w:t>
      </w:r>
      <w:r w:rsidR="003F01F8">
        <w:rPr>
          <w:sz w:val="28"/>
          <w:szCs w:val="28"/>
        </w:rPr>
        <w:lastRenderedPageBreak/>
        <w:t>составляет пятьдесят один и более процентов от общего размера балансовой стоимости активов ТОО «</w:t>
      </w:r>
      <w:proofErr w:type="spellStart"/>
      <w:r w:rsidR="003F01F8">
        <w:rPr>
          <w:sz w:val="28"/>
          <w:szCs w:val="28"/>
        </w:rPr>
        <w:t>Ereymentau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Wind</w:t>
      </w:r>
      <w:proofErr w:type="spellEnd"/>
      <w:r w:rsidR="003F01F8">
        <w:rPr>
          <w:sz w:val="28"/>
          <w:szCs w:val="28"/>
        </w:rPr>
        <w:t xml:space="preserve"> </w:t>
      </w:r>
      <w:proofErr w:type="spellStart"/>
      <w:r w:rsidR="003F01F8">
        <w:rPr>
          <w:sz w:val="28"/>
          <w:szCs w:val="28"/>
        </w:rPr>
        <w:t>Power</w:t>
      </w:r>
      <w:proofErr w:type="spellEnd"/>
      <w:r w:rsidR="003F01F8">
        <w:rPr>
          <w:sz w:val="28"/>
          <w:szCs w:val="28"/>
        </w:rPr>
        <w:t>».</w:t>
      </w:r>
    </w:p>
    <w:p w:rsidR="003F01F8" w:rsidRDefault="003F01F8" w:rsidP="003F01F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146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 утверждении отчета по исполнению Плана развития Общества за 9 месяцев 2020 года.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Об утверждении отчета о работе Службы «Комплаенс» Общества за 4 квартал 2020 года.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Оценка деятельности Службы «Комплаенс» Общества по итогам работы за 4 квартал 2020 года.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Об оценке деятельности работников Службы «Комплаенс» Общества за 2020 год.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Отчет о деятельности Службы внутреннего аудита Общества по итогам работы за 4 квартал 2020 года.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Оценка эффективности деятельности Службы внутреннего аудита Общества по итогам 4 квартала 2020 года. Премирование работников Службы внутреннего аудита Общества по итогам 4 квартала 2020 года.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Отчет о деятельности Службы внутреннего аудита Общества по итогам работы за 2020 год.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Оценка эффективности деятельности Службы внутреннего аудита Общества по итогам 2020 года. Премирование работников Службы внутреннего аудита Общества по итогам 2020 года.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Утверждение Годового аудиторского плана Службы внутреннего аудита Общества на 2021 год.</w:t>
      </w:r>
    </w:p>
    <w:p w:rsidR="003F01F8" w:rsidRDefault="00F7146A" w:rsidP="003F01F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F01F8">
        <w:rPr>
          <w:rFonts w:ascii="Times New Roman" w:hAnsi="Times New Roman"/>
          <w:sz w:val="28"/>
          <w:szCs w:val="28"/>
        </w:rPr>
        <w:t xml:space="preserve"> Утверждение бюджета Службы внутреннего аудита Общества на 2021 год.</w:t>
      </w:r>
    </w:p>
    <w:p w:rsidR="003F01F8" w:rsidRDefault="00F7146A" w:rsidP="003F0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01F8">
        <w:rPr>
          <w:sz w:val="28"/>
          <w:szCs w:val="28"/>
        </w:rPr>
        <w:t xml:space="preserve"> О премировании Корпоративного секретаря Общества по итогам работы за 4 квартал 2020 года, а также по итогам 2020 года.</w:t>
      </w:r>
    </w:p>
    <w:p w:rsidR="003F01F8" w:rsidRDefault="003F01F8" w:rsidP="003F01F8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146A">
        <w:rPr>
          <w:sz w:val="28"/>
          <w:szCs w:val="28"/>
        </w:rPr>
        <w:t>-</w:t>
      </w:r>
      <w:r>
        <w:rPr>
          <w:sz w:val="28"/>
          <w:szCs w:val="28"/>
        </w:rPr>
        <w:t xml:space="preserve"> Об утверждении штатной численности, организационной структуры Общества в новой редакции и штатного расписания Офиса корпоративного секретаря, Службы внутреннего аудита и Службы «Комплаенс» Общества.</w:t>
      </w:r>
    </w:p>
    <w:p w:rsidR="00F7146A" w:rsidRDefault="00F7146A" w:rsidP="00F7146A">
      <w:pPr>
        <w:ind w:firstLine="708"/>
        <w:jc w:val="both"/>
        <w:rPr>
          <w:b/>
          <w:sz w:val="28"/>
          <w:szCs w:val="28"/>
        </w:rPr>
      </w:pPr>
    </w:p>
    <w:p w:rsidR="00F7146A" w:rsidRDefault="00F7146A" w:rsidP="00F7146A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F7146A" w:rsidRPr="00F7146A" w:rsidRDefault="00F7146A" w:rsidP="00F7146A">
      <w:pPr>
        <w:ind w:firstLine="708"/>
        <w:jc w:val="both"/>
        <w:rPr>
          <w:b/>
          <w:sz w:val="28"/>
          <w:szCs w:val="28"/>
        </w:rPr>
      </w:pPr>
      <w:r w:rsidRPr="00F7146A">
        <w:rPr>
          <w:b/>
          <w:sz w:val="28"/>
          <w:szCs w:val="28"/>
        </w:rPr>
        <w:t>Участвовали следующие члены Совета директоров:</w:t>
      </w:r>
    </w:p>
    <w:p w:rsidR="00F7146A" w:rsidRPr="00F7146A" w:rsidRDefault="00F7146A" w:rsidP="00F7146A">
      <w:pPr>
        <w:ind w:firstLine="708"/>
        <w:jc w:val="both"/>
        <w:rPr>
          <w:b/>
          <w:sz w:val="28"/>
          <w:szCs w:val="28"/>
        </w:rPr>
      </w:pPr>
      <w:r w:rsidRPr="00F7146A">
        <w:rPr>
          <w:b/>
          <w:sz w:val="28"/>
          <w:szCs w:val="28"/>
        </w:rPr>
        <w:t>Карымсаков Б.Е., Жамиев А.К., Андреас Сторзел,</w:t>
      </w:r>
    </w:p>
    <w:p w:rsidR="00F7146A" w:rsidRPr="00F7146A" w:rsidRDefault="00F7146A" w:rsidP="00F7146A">
      <w:pPr>
        <w:ind w:firstLine="708"/>
        <w:jc w:val="both"/>
        <w:rPr>
          <w:b/>
          <w:sz w:val="28"/>
          <w:szCs w:val="28"/>
        </w:rPr>
      </w:pPr>
      <w:r w:rsidRPr="00F7146A">
        <w:rPr>
          <w:b/>
          <w:sz w:val="28"/>
          <w:szCs w:val="28"/>
        </w:rPr>
        <w:t xml:space="preserve">Хоакин Галиндо, Жуламанов Б.Т. </w:t>
      </w:r>
    </w:p>
    <w:p w:rsidR="00F7146A" w:rsidRPr="00F7146A" w:rsidRDefault="00F7146A" w:rsidP="00F7146A">
      <w:pPr>
        <w:jc w:val="both"/>
        <w:rPr>
          <w:bCs/>
          <w:color w:val="000000"/>
          <w:sz w:val="28"/>
          <w:szCs w:val="28"/>
        </w:rPr>
      </w:pPr>
    </w:p>
    <w:p w:rsidR="003F01F8" w:rsidRDefault="003F01F8"/>
    <w:sectPr w:rsidR="003F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8"/>
    <w:rsid w:val="003F01F8"/>
    <w:rsid w:val="005A37E4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A764-94ED-488C-A356-45B9E2D3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F01F8"/>
    <w:rPr>
      <w:rFonts w:ascii="Calibri" w:hAnsi="Calibri"/>
    </w:rPr>
  </w:style>
  <w:style w:type="paragraph" w:styleId="a4">
    <w:name w:val="No Spacing"/>
    <w:link w:val="a3"/>
    <w:uiPriority w:val="1"/>
    <w:qFormat/>
    <w:rsid w:val="003F01F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1</cp:revision>
  <dcterms:created xsi:type="dcterms:W3CDTF">2020-12-15T06:04:00Z</dcterms:created>
  <dcterms:modified xsi:type="dcterms:W3CDTF">2020-12-15T06:54:00Z</dcterms:modified>
</cp:coreProperties>
</file>