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E57FEB" w14:textId="7605F077" w:rsidR="00E2302B" w:rsidRPr="007A7490" w:rsidRDefault="007A7490" w:rsidP="00E2302B">
      <w:pPr>
        <w:spacing w:after="160" w:line="252" w:lineRule="auto"/>
        <w:jc w:val="both"/>
        <w:rPr>
          <w:rFonts w:eastAsiaTheme="minorHAnsi"/>
          <w:b/>
          <w:sz w:val="28"/>
          <w:szCs w:val="28"/>
          <w:lang w:val="en-US" w:eastAsia="en-US"/>
        </w:rPr>
      </w:pPr>
      <w:bookmarkStart w:id="0" w:name="_GoBack"/>
      <w:bookmarkEnd w:id="0"/>
      <w:r>
        <w:rPr>
          <w:rFonts w:eastAsiaTheme="minorHAnsi"/>
          <w:b/>
          <w:sz w:val="28"/>
          <w:szCs w:val="28"/>
          <w:lang w:val="en-US" w:eastAsia="en-US"/>
        </w:rPr>
        <w:t>The Meeting held on October 31, 2022</w:t>
      </w:r>
    </w:p>
    <w:p w14:paraId="10352B2D" w14:textId="5ACF9D38" w:rsidR="0009204D" w:rsidRPr="0009204D" w:rsidRDefault="0009204D" w:rsidP="0009204D">
      <w:pPr>
        <w:ind w:firstLine="709"/>
        <w:jc w:val="both"/>
        <w:rPr>
          <w:sz w:val="28"/>
          <w:szCs w:val="28"/>
          <w:lang w:val="en-US"/>
        </w:rPr>
      </w:pPr>
      <w:r w:rsidRPr="0009204D">
        <w:rPr>
          <w:sz w:val="28"/>
          <w:szCs w:val="28"/>
          <w:lang w:val="en-US"/>
        </w:rPr>
        <w:t>The</w:t>
      </w:r>
      <w:r>
        <w:rPr>
          <w:sz w:val="28"/>
          <w:szCs w:val="28"/>
          <w:lang w:val="en-US"/>
        </w:rPr>
        <w:t xml:space="preserve"> Company’s</w:t>
      </w:r>
      <w:r w:rsidRPr="0009204D">
        <w:rPr>
          <w:sz w:val="28"/>
          <w:szCs w:val="28"/>
          <w:lang w:val="en-US"/>
        </w:rPr>
        <w:t xml:space="preserve"> Board of Directors </w:t>
      </w:r>
      <w:r>
        <w:rPr>
          <w:sz w:val="28"/>
          <w:szCs w:val="28"/>
          <w:lang w:val="en-US"/>
        </w:rPr>
        <w:t>c</w:t>
      </w:r>
      <w:r w:rsidRPr="0009204D">
        <w:rPr>
          <w:sz w:val="28"/>
          <w:szCs w:val="28"/>
          <w:lang w:val="en-US"/>
        </w:rPr>
        <w:t xml:space="preserve">onsidered the following </w:t>
      </w:r>
      <w:r>
        <w:rPr>
          <w:sz w:val="28"/>
          <w:szCs w:val="28"/>
          <w:lang w:val="en-US"/>
        </w:rPr>
        <w:t xml:space="preserve">items on October 31, 2022 in </w:t>
      </w:r>
      <w:r w:rsidRPr="0009204D">
        <w:rPr>
          <w:sz w:val="28"/>
          <w:szCs w:val="28"/>
          <w:lang w:val="en-US"/>
        </w:rPr>
        <w:t xml:space="preserve">accordance with </w:t>
      </w:r>
      <w:r>
        <w:rPr>
          <w:sz w:val="28"/>
          <w:szCs w:val="28"/>
          <w:lang w:val="en-US"/>
        </w:rPr>
        <w:t xml:space="preserve">“Samruk-Energy” JSC </w:t>
      </w:r>
      <w:r w:rsidRPr="0009204D">
        <w:rPr>
          <w:sz w:val="28"/>
          <w:szCs w:val="28"/>
          <w:lang w:val="en-US"/>
        </w:rPr>
        <w:t>Charter</w:t>
      </w:r>
      <w:r>
        <w:rPr>
          <w:sz w:val="28"/>
          <w:szCs w:val="28"/>
          <w:lang w:val="en-US"/>
        </w:rPr>
        <w:t>,</w:t>
      </w:r>
      <w:r w:rsidRPr="0009204D">
        <w:rPr>
          <w:sz w:val="28"/>
          <w:szCs w:val="28"/>
          <w:lang w:val="en-US"/>
        </w:rPr>
        <w:t xml:space="preserve"> the Regulations on the Board of Directors of </w:t>
      </w:r>
      <w:r>
        <w:rPr>
          <w:sz w:val="28"/>
          <w:szCs w:val="28"/>
          <w:lang w:val="en-US"/>
        </w:rPr>
        <w:t>“</w:t>
      </w:r>
      <w:r w:rsidRPr="0009204D">
        <w:rPr>
          <w:sz w:val="28"/>
          <w:szCs w:val="28"/>
          <w:lang w:val="en-US"/>
        </w:rPr>
        <w:t>Samruk-Energy</w:t>
      </w:r>
      <w:r>
        <w:rPr>
          <w:sz w:val="28"/>
          <w:szCs w:val="28"/>
          <w:lang w:val="en-US"/>
        </w:rPr>
        <w:t>”</w:t>
      </w:r>
      <w:r w:rsidRPr="0009204D">
        <w:rPr>
          <w:sz w:val="28"/>
          <w:szCs w:val="28"/>
          <w:lang w:val="en-US"/>
        </w:rPr>
        <w:t xml:space="preserve"> JSC, </w:t>
      </w:r>
      <w:r>
        <w:rPr>
          <w:sz w:val="28"/>
          <w:szCs w:val="28"/>
          <w:lang w:val="en-US"/>
        </w:rPr>
        <w:t>the</w:t>
      </w:r>
      <w:r w:rsidRPr="0009204D">
        <w:rPr>
          <w:sz w:val="28"/>
          <w:szCs w:val="28"/>
          <w:lang w:val="en-US"/>
        </w:rPr>
        <w:t xml:space="preserve"> Republic of Kazakhstan</w:t>
      </w:r>
      <w:r>
        <w:rPr>
          <w:sz w:val="28"/>
          <w:szCs w:val="28"/>
          <w:lang w:val="en-US"/>
        </w:rPr>
        <w:t xml:space="preserve"> Law</w:t>
      </w:r>
      <w:r w:rsidRPr="0009204D">
        <w:rPr>
          <w:sz w:val="28"/>
          <w:szCs w:val="28"/>
          <w:lang w:val="en-US"/>
        </w:rPr>
        <w:t xml:space="preserve"> "On </w:t>
      </w:r>
      <w:r>
        <w:rPr>
          <w:sz w:val="28"/>
          <w:szCs w:val="28"/>
          <w:lang w:val="en-US"/>
        </w:rPr>
        <w:t>joint-stock companies</w:t>
      </w:r>
      <w:r w:rsidRPr="0009204D">
        <w:rPr>
          <w:sz w:val="28"/>
          <w:szCs w:val="28"/>
          <w:lang w:val="en-US"/>
        </w:rPr>
        <w:t>"</w:t>
      </w:r>
      <w:r>
        <w:rPr>
          <w:sz w:val="28"/>
          <w:szCs w:val="28"/>
          <w:lang w:val="en-US"/>
        </w:rPr>
        <w:t xml:space="preserve">: </w:t>
      </w:r>
      <w:r w:rsidRPr="0009204D">
        <w:rPr>
          <w:sz w:val="28"/>
          <w:szCs w:val="28"/>
          <w:lang w:val="en-US"/>
        </w:rPr>
        <w:t xml:space="preserve"> </w:t>
      </w:r>
    </w:p>
    <w:p w14:paraId="62C617B7" w14:textId="689F043B" w:rsidR="0009204D" w:rsidRPr="0009204D" w:rsidRDefault="0009204D" w:rsidP="0009204D">
      <w:pPr>
        <w:ind w:firstLine="709"/>
        <w:jc w:val="both"/>
        <w:rPr>
          <w:sz w:val="28"/>
          <w:szCs w:val="28"/>
          <w:lang w:val="en-US"/>
        </w:rPr>
      </w:pPr>
      <w:r w:rsidRPr="0009204D">
        <w:rPr>
          <w:sz w:val="28"/>
          <w:szCs w:val="28"/>
          <w:lang w:val="en-US"/>
        </w:rPr>
        <w:t>- On approval of the report on the work of the</w:t>
      </w:r>
      <w:r>
        <w:rPr>
          <w:sz w:val="28"/>
          <w:szCs w:val="28"/>
          <w:lang w:val="en-US"/>
        </w:rPr>
        <w:t xml:space="preserve"> Company’s</w:t>
      </w:r>
      <w:r w:rsidRPr="0009204D">
        <w:rPr>
          <w:sz w:val="28"/>
          <w:szCs w:val="28"/>
          <w:lang w:val="en-US"/>
        </w:rPr>
        <w:t xml:space="preserve"> Compliance Service for the 3rd quarter of 2022. On payment</w:t>
      </w:r>
      <w:r>
        <w:rPr>
          <w:sz w:val="28"/>
          <w:szCs w:val="28"/>
          <w:lang w:val="en-US"/>
        </w:rPr>
        <w:t xml:space="preserve"> of bonuses</w:t>
      </w:r>
      <w:r w:rsidRPr="0009204D">
        <w:rPr>
          <w:sz w:val="28"/>
          <w:szCs w:val="28"/>
          <w:lang w:val="en-US"/>
        </w:rPr>
        <w:t xml:space="preserve"> to employees of Compliance Service based on </w:t>
      </w:r>
      <w:r>
        <w:rPr>
          <w:sz w:val="28"/>
          <w:szCs w:val="28"/>
          <w:lang w:val="en-US"/>
        </w:rPr>
        <w:t>performance results</w:t>
      </w:r>
      <w:r w:rsidRPr="0009204D">
        <w:rPr>
          <w:sz w:val="28"/>
          <w:szCs w:val="28"/>
          <w:lang w:val="en-US"/>
        </w:rPr>
        <w:t xml:space="preserve"> for the 3rd quarter of 2022.</w:t>
      </w:r>
    </w:p>
    <w:p w14:paraId="6488B46D" w14:textId="4D31907D" w:rsidR="0009204D" w:rsidRPr="0009204D" w:rsidRDefault="0009204D" w:rsidP="0009204D">
      <w:pPr>
        <w:ind w:firstLine="709"/>
        <w:jc w:val="both"/>
        <w:rPr>
          <w:sz w:val="28"/>
          <w:szCs w:val="28"/>
          <w:lang w:val="en-US"/>
        </w:rPr>
      </w:pPr>
      <w:r w:rsidRPr="0009204D">
        <w:rPr>
          <w:sz w:val="28"/>
          <w:szCs w:val="28"/>
          <w:lang w:val="en-US"/>
        </w:rPr>
        <w:t xml:space="preserve">- Report on </w:t>
      </w:r>
      <w:r>
        <w:rPr>
          <w:sz w:val="28"/>
          <w:szCs w:val="28"/>
          <w:lang w:val="en-US"/>
        </w:rPr>
        <w:t>the performance</w:t>
      </w:r>
      <w:r w:rsidRPr="0009204D">
        <w:rPr>
          <w:sz w:val="28"/>
          <w:szCs w:val="28"/>
          <w:lang w:val="en-US"/>
        </w:rPr>
        <w:t xml:space="preserve"> of the</w:t>
      </w:r>
      <w:r>
        <w:rPr>
          <w:sz w:val="28"/>
          <w:szCs w:val="28"/>
          <w:lang w:val="en-US"/>
        </w:rPr>
        <w:t xml:space="preserve"> Company’s</w:t>
      </w:r>
      <w:r w:rsidRPr="0009204D">
        <w:rPr>
          <w:sz w:val="28"/>
          <w:szCs w:val="28"/>
          <w:lang w:val="en-US"/>
        </w:rPr>
        <w:t xml:space="preserve"> Internal Audit Service for the 3rd quarter of 2022. </w:t>
      </w:r>
      <w:r>
        <w:rPr>
          <w:sz w:val="28"/>
          <w:szCs w:val="28"/>
          <w:lang w:val="en-US"/>
        </w:rPr>
        <w:t>Payment of b</w:t>
      </w:r>
      <w:r w:rsidRPr="0009204D">
        <w:rPr>
          <w:sz w:val="28"/>
          <w:szCs w:val="28"/>
          <w:lang w:val="en-US"/>
        </w:rPr>
        <w:t xml:space="preserve">onuses for employees of the Internal Audit Service of the Company based on </w:t>
      </w:r>
      <w:r>
        <w:rPr>
          <w:sz w:val="28"/>
          <w:szCs w:val="28"/>
          <w:lang w:val="en-US"/>
        </w:rPr>
        <w:t>results of the</w:t>
      </w:r>
      <w:r w:rsidRPr="0009204D">
        <w:rPr>
          <w:sz w:val="28"/>
          <w:szCs w:val="28"/>
          <w:lang w:val="en-US"/>
        </w:rPr>
        <w:t xml:space="preserve"> 3rd quarter of 2022.</w:t>
      </w:r>
    </w:p>
    <w:p w14:paraId="6B7E977B" w14:textId="3CC154E3" w:rsidR="0009204D" w:rsidRPr="0009204D" w:rsidRDefault="0009204D" w:rsidP="0009204D">
      <w:pPr>
        <w:ind w:firstLine="709"/>
        <w:jc w:val="both"/>
        <w:rPr>
          <w:sz w:val="28"/>
          <w:szCs w:val="28"/>
          <w:lang w:val="en-US"/>
        </w:rPr>
      </w:pPr>
      <w:r w:rsidRPr="0009204D">
        <w:rPr>
          <w:sz w:val="28"/>
          <w:szCs w:val="28"/>
          <w:lang w:val="en-US"/>
        </w:rPr>
        <w:t xml:space="preserve">- On determining the </w:t>
      </w:r>
      <w:r>
        <w:rPr>
          <w:sz w:val="28"/>
          <w:szCs w:val="28"/>
          <w:lang w:val="en-US"/>
        </w:rPr>
        <w:t>amount of basic</w:t>
      </w:r>
      <w:r w:rsidRPr="0009204D">
        <w:rPr>
          <w:sz w:val="28"/>
          <w:szCs w:val="28"/>
          <w:lang w:val="en-US"/>
        </w:rPr>
        <w:t xml:space="preserve"> salary of the</w:t>
      </w:r>
      <w:r>
        <w:rPr>
          <w:sz w:val="28"/>
          <w:szCs w:val="28"/>
          <w:lang w:val="en-US"/>
        </w:rPr>
        <w:t xml:space="preserve"> Company’s</w:t>
      </w:r>
      <w:r w:rsidRPr="0009204D">
        <w:rPr>
          <w:sz w:val="28"/>
          <w:szCs w:val="28"/>
          <w:lang w:val="en-US"/>
        </w:rPr>
        <w:t xml:space="preserve"> Ombudsman</w:t>
      </w:r>
      <w:r>
        <w:rPr>
          <w:sz w:val="28"/>
          <w:szCs w:val="28"/>
          <w:lang w:val="en-US"/>
        </w:rPr>
        <w:t xml:space="preserve">. </w:t>
      </w:r>
    </w:p>
    <w:p w14:paraId="72863A5F" w14:textId="72A54DCE" w:rsidR="0009204D" w:rsidRPr="0009204D" w:rsidRDefault="0009204D" w:rsidP="0009204D">
      <w:pPr>
        <w:ind w:firstLine="709"/>
        <w:jc w:val="both"/>
        <w:rPr>
          <w:sz w:val="28"/>
          <w:szCs w:val="28"/>
          <w:lang w:val="en-US"/>
        </w:rPr>
      </w:pPr>
      <w:r w:rsidRPr="0009204D">
        <w:rPr>
          <w:sz w:val="28"/>
          <w:szCs w:val="28"/>
          <w:lang w:val="en-US"/>
        </w:rPr>
        <w:t xml:space="preserve">- On approval of the Report on </w:t>
      </w:r>
      <w:r>
        <w:rPr>
          <w:sz w:val="28"/>
          <w:szCs w:val="28"/>
          <w:lang w:val="en-US"/>
        </w:rPr>
        <w:t xml:space="preserve">performance of the </w:t>
      </w:r>
      <w:r w:rsidRPr="0009204D">
        <w:rPr>
          <w:sz w:val="28"/>
          <w:szCs w:val="28"/>
          <w:lang w:val="en-US"/>
        </w:rPr>
        <w:t xml:space="preserve">Ombudsman and </w:t>
      </w:r>
      <w:r>
        <w:rPr>
          <w:sz w:val="28"/>
          <w:szCs w:val="28"/>
          <w:lang w:val="en-US"/>
        </w:rPr>
        <w:t xml:space="preserve">appraisal of </w:t>
      </w:r>
      <w:r w:rsidR="00CC45A2">
        <w:rPr>
          <w:sz w:val="28"/>
          <w:szCs w:val="28"/>
          <w:lang w:val="en-US"/>
        </w:rPr>
        <w:t xml:space="preserve">the effectiveness of </w:t>
      </w:r>
      <w:r w:rsidRPr="0009204D">
        <w:rPr>
          <w:sz w:val="28"/>
          <w:szCs w:val="28"/>
          <w:lang w:val="en-US"/>
        </w:rPr>
        <w:t xml:space="preserve">goals achieved for the 3rd quarter of 2022. Performance </w:t>
      </w:r>
      <w:r w:rsidR="00CC45A2">
        <w:rPr>
          <w:sz w:val="28"/>
          <w:szCs w:val="28"/>
          <w:lang w:val="en-US"/>
        </w:rPr>
        <w:t>appraisal</w:t>
      </w:r>
      <w:r w:rsidRPr="0009204D">
        <w:rPr>
          <w:sz w:val="28"/>
          <w:szCs w:val="28"/>
          <w:lang w:val="en-US"/>
        </w:rPr>
        <w:t xml:space="preserve"> and </w:t>
      </w:r>
      <w:r w:rsidR="00CC45A2">
        <w:rPr>
          <w:sz w:val="28"/>
          <w:szCs w:val="28"/>
          <w:lang w:val="en-US"/>
        </w:rPr>
        <w:t xml:space="preserve">payment of </w:t>
      </w:r>
      <w:r w:rsidRPr="0009204D">
        <w:rPr>
          <w:sz w:val="28"/>
          <w:szCs w:val="28"/>
          <w:lang w:val="en-US"/>
        </w:rPr>
        <w:t>bonuses to the Ombudsman based on the results of the 3rd quarter of 2022.</w:t>
      </w:r>
    </w:p>
    <w:p w14:paraId="227A55E9" w14:textId="7989D001" w:rsidR="0009204D" w:rsidRPr="0009204D" w:rsidRDefault="0009204D" w:rsidP="0009204D">
      <w:pPr>
        <w:ind w:firstLine="709"/>
        <w:jc w:val="both"/>
        <w:rPr>
          <w:sz w:val="28"/>
          <w:szCs w:val="28"/>
          <w:lang w:val="en-US"/>
        </w:rPr>
      </w:pPr>
      <w:r w:rsidRPr="0009204D">
        <w:rPr>
          <w:sz w:val="28"/>
          <w:szCs w:val="28"/>
          <w:lang w:val="en-US"/>
        </w:rPr>
        <w:t xml:space="preserve">- </w:t>
      </w:r>
      <w:r w:rsidR="00CC45A2" w:rsidRPr="0009204D">
        <w:rPr>
          <w:sz w:val="28"/>
          <w:szCs w:val="28"/>
          <w:lang w:val="en-US"/>
        </w:rPr>
        <w:t xml:space="preserve">Corporate Secretary </w:t>
      </w:r>
      <w:r w:rsidR="00CC45A2">
        <w:rPr>
          <w:sz w:val="28"/>
          <w:szCs w:val="28"/>
          <w:lang w:val="en-US"/>
        </w:rPr>
        <w:t>performance appraisal</w:t>
      </w:r>
      <w:r w:rsidRPr="0009204D">
        <w:rPr>
          <w:sz w:val="28"/>
          <w:szCs w:val="28"/>
          <w:lang w:val="en-US"/>
        </w:rPr>
        <w:t xml:space="preserve"> based on the results of work for the 3rd quarter of 2022. On payment</w:t>
      </w:r>
      <w:r w:rsidR="00CC45A2">
        <w:rPr>
          <w:sz w:val="28"/>
          <w:szCs w:val="28"/>
          <w:lang w:val="en-US"/>
        </w:rPr>
        <w:t xml:space="preserve"> of bonuses</w:t>
      </w:r>
      <w:r w:rsidRPr="0009204D">
        <w:rPr>
          <w:sz w:val="28"/>
          <w:szCs w:val="28"/>
          <w:lang w:val="en-US"/>
        </w:rPr>
        <w:t xml:space="preserve"> to the Corporate Secretary of the Company based on the results of work for the 3rd quarter of 2022.</w:t>
      </w:r>
    </w:p>
    <w:p w14:paraId="4A3E87D0" w14:textId="77777777" w:rsidR="0009204D" w:rsidRPr="0009204D" w:rsidRDefault="0009204D" w:rsidP="0009204D">
      <w:pPr>
        <w:ind w:firstLine="709"/>
        <w:jc w:val="both"/>
        <w:rPr>
          <w:sz w:val="28"/>
          <w:szCs w:val="28"/>
          <w:lang w:val="en-US"/>
        </w:rPr>
      </w:pPr>
      <w:r w:rsidRPr="0009204D">
        <w:rPr>
          <w:sz w:val="28"/>
          <w:szCs w:val="28"/>
          <w:lang w:val="en-US"/>
        </w:rPr>
        <w:t>- On approval of the Work Plan for conducting an internal analysis of corruption risks in the Company and its subsidiaries and affiliates.</w:t>
      </w:r>
    </w:p>
    <w:p w14:paraId="5BED0AEE" w14:textId="77777777" w:rsidR="0009204D" w:rsidRPr="0009204D" w:rsidRDefault="0009204D" w:rsidP="0009204D">
      <w:pPr>
        <w:ind w:firstLine="709"/>
        <w:jc w:val="both"/>
        <w:rPr>
          <w:sz w:val="28"/>
          <w:szCs w:val="28"/>
          <w:lang w:val="en-US"/>
        </w:rPr>
      </w:pPr>
      <w:r w:rsidRPr="0009204D">
        <w:rPr>
          <w:sz w:val="28"/>
          <w:szCs w:val="28"/>
          <w:lang w:val="en-US"/>
        </w:rPr>
        <w:t>- Approval of the Program for raising awareness of compliance issues in the Company and its subsidiaries and affiliates.</w:t>
      </w:r>
    </w:p>
    <w:p w14:paraId="2FC93A88" w14:textId="39061619" w:rsidR="0009204D" w:rsidRPr="0009204D" w:rsidRDefault="0009204D" w:rsidP="0009204D">
      <w:pPr>
        <w:ind w:firstLine="709"/>
        <w:jc w:val="both"/>
        <w:rPr>
          <w:sz w:val="28"/>
          <w:szCs w:val="28"/>
          <w:lang w:val="en-US"/>
        </w:rPr>
      </w:pPr>
      <w:r w:rsidRPr="0009204D">
        <w:rPr>
          <w:sz w:val="28"/>
          <w:szCs w:val="28"/>
          <w:lang w:val="en-US"/>
        </w:rPr>
        <w:t xml:space="preserve">- On approval of the Action </w:t>
      </w:r>
      <w:r w:rsidR="00CC45A2">
        <w:rPr>
          <w:sz w:val="28"/>
          <w:szCs w:val="28"/>
          <w:lang w:val="en-US"/>
        </w:rPr>
        <w:t>p</w:t>
      </w:r>
      <w:r w:rsidRPr="0009204D">
        <w:rPr>
          <w:sz w:val="28"/>
          <w:szCs w:val="28"/>
          <w:lang w:val="en-US"/>
        </w:rPr>
        <w:t xml:space="preserve">lan for </w:t>
      </w:r>
      <w:r w:rsidR="00CC45A2">
        <w:rPr>
          <w:sz w:val="28"/>
          <w:szCs w:val="28"/>
          <w:lang w:val="en-US"/>
        </w:rPr>
        <w:t>m</w:t>
      </w:r>
      <w:r w:rsidRPr="0009204D">
        <w:rPr>
          <w:sz w:val="28"/>
          <w:szCs w:val="28"/>
          <w:lang w:val="en-US"/>
        </w:rPr>
        <w:t xml:space="preserve">itigation of </w:t>
      </w:r>
      <w:r w:rsidR="00CC45A2">
        <w:rPr>
          <w:sz w:val="28"/>
          <w:szCs w:val="28"/>
          <w:lang w:val="en-US"/>
        </w:rPr>
        <w:t>c</w:t>
      </w:r>
      <w:r w:rsidRPr="0009204D">
        <w:rPr>
          <w:sz w:val="28"/>
          <w:szCs w:val="28"/>
          <w:lang w:val="en-US"/>
        </w:rPr>
        <w:t xml:space="preserve">orruption </w:t>
      </w:r>
      <w:r w:rsidR="00CC45A2">
        <w:rPr>
          <w:sz w:val="28"/>
          <w:szCs w:val="28"/>
          <w:lang w:val="en-US"/>
        </w:rPr>
        <w:t>r</w:t>
      </w:r>
      <w:r w:rsidRPr="0009204D">
        <w:rPr>
          <w:sz w:val="28"/>
          <w:szCs w:val="28"/>
          <w:lang w:val="en-US"/>
        </w:rPr>
        <w:t xml:space="preserve">isks </w:t>
      </w:r>
      <w:r w:rsidR="00CC45A2">
        <w:rPr>
          <w:sz w:val="28"/>
          <w:szCs w:val="28"/>
          <w:lang w:val="en-US"/>
        </w:rPr>
        <w:t>at</w:t>
      </w:r>
      <w:r w:rsidRPr="0009204D">
        <w:rPr>
          <w:sz w:val="28"/>
          <w:szCs w:val="28"/>
          <w:lang w:val="en-US"/>
        </w:rPr>
        <w:t xml:space="preserve"> </w:t>
      </w:r>
      <w:r w:rsidR="00CC45A2">
        <w:rPr>
          <w:sz w:val="28"/>
          <w:szCs w:val="28"/>
          <w:lang w:val="en-US"/>
        </w:rPr>
        <w:t>“</w:t>
      </w:r>
      <w:r w:rsidRPr="0009204D">
        <w:rPr>
          <w:sz w:val="28"/>
          <w:szCs w:val="28"/>
          <w:lang w:val="en-US"/>
        </w:rPr>
        <w:t>Bogatyr Komir</w:t>
      </w:r>
      <w:r w:rsidR="00CC45A2">
        <w:rPr>
          <w:sz w:val="28"/>
          <w:szCs w:val="28"/>
          <w:lang w:val="en-US"/>
        </w:rPr>
        <w:t>”</w:t>
      </w:r>
      <w:r w:rsidRPr="0009204D">
        <w:rPr>
          <w:sz w:val="28"/>
          <w:szCs w:val="28"/>
          <w:lang w:val="en-US"/>
        </w:rPr>
        <w:t xml:space="preserve"> LLP.</w:t>
      </w:r>
    </w:p>
    <w:p w14:paraId="55D746BA" w14:textId="3E31E9CC" w:rsidR="0009204D" w:rsidRPr="0009204D" w:rsidRDefault="0009204D" w:rsidP="0009204D">
      <w:pPr>
        <w:ind w:firstLine="709"/>
        <w:jc w:val="both"/>
        <w:rPr>
          <w:sz w:val="28"/>
          <w:szCs w:val="28"/>
          <w:lang w:val="en-US"/>
        </w:rPr>
      </w:pPr>
      <w:r w:rsidRPr="0009204D">
        <w:rPr>
          <w:sz w:val="28"/>
          <w:szCs w:val="28"/>
          <w:lang w:val="en-US"/>
        </w:rPr>
        <w:t xml:space="preserve">- On making changes and additions to the Regulations of the Compliance Service of the Company and job descriptions of the head and compliance officer of the </w:t>
      </w:r>
      <w:r w:rsidR="00900181">
        <w:rPr>
          <w:sz w:val="28"/>
          <w:szCs w:val="28"/>
          <w:lang w:val="en-US"/>
        </w:rPr>
        <w:t xml:space="preserve">Company’s </w:t>
      </w:r>
      <w:r w:rsidRPr="0009204D">
        <w:rPr>
          <w:sz w:val="28"/>
          <w:szCs w:val="28"/>
          <w:lang w:val="en-US"/>
        </w:rPr>
        <w:t>Compliance Service.</w:t>
      </w:r>
    </w:p>
    <w:p w14:paraId="3EC126CF" w14:textId="1BE314D9" w:rsidR="0009204D" w:rsidRPr="0009204D" w:rsidRDefault="0009204D" w:rsidP="0009204D">
      <w:pPr>
        <w:ind w:firstLine="709"/>
        <w:jc w:val="both"/>
        <w:rPr>
          <w:sz w:val="28"/>
          <w:szCs w:val="28"/>
          <w:lang w:val="en-US"/>
        </w:rPr>
      </w:pPr>
      <w:r w:rsidRPr="0009204D">
        <w:rPr>
          <w:sz w:val="28"/>
          <w:szCs w:val="28"/>
          <w:lang w:val="en-US"/>
        </w:rPr>
        <w:t>- On consideration of the report on the implementation of the Action Plan to improve the corporate governance of the Company for 2022-2023 according to the results of the 3rd quarter of 2022.</w:t>
      </w:r>
    </w:p>
    <w:p w14:paraId="12FAB9DB" w14:textId="55E90847" w:rsidR="0009204D" w:rsidRPr="0009204D" w:rsidRDefault="0009204D" w:rsidP="0009204D">
      <w:pPr>
        <w:ind w:firstLine="709"/>
        <w:jc w:val="both"/>
        <w:rPr>
          <w:sz w:val="28"/>
          <w:szCs w:val="28"/>
          <w:lang w:val="en-US"/>
        </w:rPr>
      </w:pPr>
      <w:r w:rsidRPr="0009204D">
        <w:rPr>
          <w:sz w:val="28"/>
          <w:szCs w:val="28"/>
          <w:lang w:val="en-US"/>
        </w:rPr>
        <w:t xml:space="preserve">- On consideration of the Report on </w:t>
      </w:r>
      <w:r w:rsidR="00900181">
        <w:rPr>
          <w:sz w:val="28"/>
          <w:szCs w:val="28"/>
          <w:lang w:val="en-US"/>
        </w:rPr>
        <w:t>interested-party transactions</w:t>
      </w:r>
      <w:r w:rsidRPr="0009204D">
        <w:rPr>
          <w:sz w:val="28"/>
          <w:szCs w:val="28"/>
          <w:lang w:val="en-US"/>
        </w:rPr>
        <w:t>, decisions on which were made by the Management Board of the Company in the 3rd quarter of 2022.</w:t>
      </w:r>
    </w:p>
    <w:p w14:paraId="37B8B431" w14:textId="7594A7E7" w:rsidR="0009204D" w:rsidRPr="0009204D" w:rsidRDefault="0009204D" w:rsidP="0009204D">
      <w:pPr>
        <w:ind w:firstLine="709"/>
        <w:jc w:val="both"/>
        <w:rPr>
          <w:sz w:val="28"/>
          <w:szCs w:val="28"/>
          <w:lang w:val="en-US"/>
        </w:rPr>
      </w:pPr>
      <w:r w:rsidRPr="0009204D">
        <w:rPr>
          <w:sz w:val="28"/>
          <w:szCs w:val="28"/>
          <w:lang w:val="en-US"/>
        </w:rPr>
        <w:t xml:space="preserve">- On determining the position for the representatives of the Company on the </w:t>
      </w:r>
      <w:r w:rsidR="00900181">
        <w:rPr>
          <w:sz w:val="28"/>
          <w:szCs w:val="28"/>
          <w:lang w:val="en-US"/>
        </w:rPr>
        <w:t>item</w:t>
      </w:r>
      <w:r w:rsidRPr="0009204D">
        <w:rPr>
          <w:sz w:val="28"/>
          <w:szCs w:val="28"/>
          <w:lang w:val="en-US"/>
        </w:rPr>
        <w:t xml:space="preserve"> of the agenda of the extraordinary general meeting of shareholders of "</w:t>
      </w:r>
      <w:r w:rsidR="00900181">
        <w:rPr>
          <w:sz w:val="28"/>
          <w:szCs w:val="28"/>
          <w:lang w:val="en-US"/>
        </w:rPr>
        <w:t>ESDPP</w:t>
      </w:r>
      <w:r w:rsidRPr="0009204D">
        <w:rPr>
          <w:sz w:val="28"/>
          <w:szCs w:val="28"/>
          <w:lang w:val="en-US"/>
        </w:rPr>
        <w:t>-2</w:t>
      </w:r>
      <w:r w:rsidR="00900181">
        <w:rPr>
          <w:sz w:val="28"/>
          <w:szCs w:val="28"/>
          <w:lang w:val="en-US"/>
        </w:rPr>
        <w:t xml:space="preserve"> Plant</w:t>
      </w:r>
      <w:r w:rsidRPr="0009204D">
        <w:rPr>
          <w:sz w:val="28"/>
          <w:szCs w:val="28"/>
          <w:lang w:val="en-US"/>
        </w:rPr>
        <w:t>"</w:t>
      </w:r>
      <w:r w:rsidR="00900181">
        <w:rPr>
          <w:sz w:val="28"/>
          <w:szCs w:val="28"/>
          <w:lang w:val="en-US"/>
        </w:rPr>
        <w:t xml:space="preserve"> JSC</w:t>
      </w:r>
      <w:r w:rsidRPr="0009204D">
        <w:rPr>
          <w:sz w:val="28"/>
          <w:szCs w:val="28"/>
          <w:lang w:val="en-US"/>
        </w:rPr>
        <w:t>: "On approval of additions and changes made to the Charter of "E</w:t>
      </w:r>
      <w:r w:rsidR="00900181">
        <w:rPr>
          <w:sz w:val="28"/>
          <w:szCs w:val="28"/>
          <w:lang w:val="en-US"/>
        </w:rPr>
        <w:t>SDPP</w:t>
      </w:r>
      <w:r w:rsidRPr="0009204D">
        <w:rPr>
          <w:sz w:val="28"/>
          <w:szCs w:val="28"/>
          <w:lang w:val="en-US"/>
        </w:rPr>
        <w:t>-2</w:t>
      </w:r>
      <w:r w:rsidR="00900181">
        <w:rPr>
          <w:sz w:val="28"/>
          <w:szCs w:val="28"/>
          <w:lang w:val="en-US"/>
        </w:rPr>
        <w:t xml:space="preserve"> Plant</w:t>
      </w:r>
      <w:r w:rsidRPr="0009204D">
        <w:rPr>
          <w:sz w:val="28"/>
          <w:szCs w:val="28"/>
          <w:lang w:val="en-US"/>
        </w:rPr>
        <w:t>"</w:t>
      </w:r>
      <w:r w:rsidR="00900181">
        <w:rPr>
          <w:sz w:val="28"/>
          <w:szCs w:val="28"/>
          <w:lang w:val="en-US"/>
        </w:rPr>
        <w:t xml:space="preserve"> JSC</w:t>
      </w:r>
      <w:r w:rsidRPr="0009204D">
        <w:rPr>
          <w:sz w:val="28"/>
          <w:szCs w:val="28"/>
          <w:lang w:val="en-US"/>
        </w:rPr>
        <w:t>.</w:t>
      </w:r>
    </w:p>
    <w:p w14:paraId="43E58707" w14:textId="302571FA" w:rsidR="0009204D" w:rsidRPr="0009204D" w:rsidRDefault="0009204D" w:rsidP="0009204D">
      <w:pPr>
        <w:ind w:firstLine="709"/>
        <w:jc w:val="both"/>
        <w:rPr>
          <w:sz w:val="28"/>
          <w:szCs w:val="28"/>
          <w:lang w:val="en-US"/>
        </w:rPr>
      </w:pPr>
      <w:r w:rsidRPr="0009204D">
        <w:rPr>
          <w:sz w:val="28"/>
          <w:szCs w:val="28"/>
          <w:lang w:val="en-US"/>
        </w:rPr>
        <w:t>- On determining the position for the representatives of the Company on the agenda item of the extraordinary general meeting of shareholders of "E</w:t>
      </w:r>
      <w:r w:rsidR="00900181">
        <w:rPr>
          <w:sz w:val="28"/>
          <w:szCs w:val="28"/>
          <w:lang w:val="en-US"/>
        </w:rPr>
        <w:t>SDPP</w:t>
      </w:r>
      <w:r w:rsidRPr="0009204D">
        <w:rPr>
          <w:sz w:val="28"/>
          <w:szCs w:val="28"/>
          <w:lang w:val="en-US"/>
        </w:rPr>
        <w:t>-2</w:t>
      </w:r>
      <w:r w:rsidR="00900181">
        <w:rPr>
          <w:sz w:val="28"/>
          <w:szCs w:val="28"/>
          <w:lang w:val="en-US"/>
        </w:rPr>
        <w:t xml:space="preserve"> Plant</w:t>
      </w:r>
      <w:r w:rsidRPr="0009204D">
        <w:rPr>
          <w:sz w:val="28"/>
          <w:szCs w:val="28"/>
          <w:lang w:val="en-US"/>
        </w:rPr>
        <w:t>"</w:t>
      </w:r>
      <w:r w:rsidR="00900181">
        <w:rPr>
          <w:sz w:val="28"/>
          <w:szCs w:val="28"/>
          <w:lang w:val="en-US"/>
        </w:rPr>
        <w:t xml:space="preserve"> JSC</w:t>
      </w:r>
      <w:r w:rsidRPr="0009204D">
        <w:rPr>
          <w:sz w:val="28"/>
          <w:szCs w:val="28"/>
          <w:lang w:val="en-US"/>
        </w:rPr>
        <w:t>: "On approval of amendments and additions made to the Regulations on the Board of Directors of "E</w:t>
      </w:r>
      <w:r w:rsidR="00900181">
        <w:rPr>
          <w:sz w:val="28"/>
          <w:szCs w:val="28"/>
          <w:lang w:val="en-US"/>
        </w:rPr>
        <w:t>SDPP</w:t>
      </w:r>
      <w:r w:rsidRPr="0009204D">
        <w:rPr>
          <w:sz w:val="28"/>
          <w:szCs w:val="28"/>
          <w:lang w:val="en-US"/>
        </w:rPr>
        <w:t>-2</w:t>
      </w:r>
      <w:r w:rsidR="00900181">
        <w:rPr>
          <w:sz w:val="28"/>
          <w:szCs w:val="28"/>
          <w:lang w:val="en-US"/>
        </w:rPr>
        <w:t xml:space="preserve"> Plant</w:t>
      </w:r>
      <w:r w:rsidRPr="0009204D">
        <w:rPr>
          <w:sz w:val="28"/>
          <w:szCs w:val="28"/>
          <w:lang w:val="en-US"/>
        </w:rPr>
        <w:t>"</w:t>
      </w:r>
      <w:r w:rsidR="00900181">
        <w:rPr>
          <w:sz w:val="28"/>
          <w:szCs w:val="28"/>
          <w:lang w:val="en-US"/>
        </w:rPr>
        <w:t xml:space="preserve"> JSC</w:t>
      </w:r>
      <w:r w:rsidRPr="0009204D">
        <w:rPr>
          <w:sz w:val="28"/>
          <w:szCs w:val="28"/>
          <w:lang w:val="en-US"/>
        </w:rPr>
        <w:t>.</w:t>
      </w:r>
    </w:p>
    <w:p w14:paraId="5779FF78" w14:textId="42698761" w:rsidR="0009204D" w:rsidRPr="0009204D" w:rsidRDefault="0009204D" w:rsidP="0009204D">
      <w:pPr>
        <w:ind w:firstLine="709"/>
        <w:jc w:val="both"/>
        <w:rPr>
          <w:sz w:val="28"/>
          <w:szCs w:val="28"/>
          <w:lang w:val="en-US"/>
        </w:rPr>
      </w:pPr>
      <w:r w:rsidRPr="0009204D">
        <w:rPr>
          <w:sz w:val="28"/>
          <w:szCs w:val="28"/>
          <w:lang w:val="en-US"/>
        </w:rPr>
        <w:t xml:space="preserve">- On </w:t>
      </w:r>
      <w:r w:rsidR="00900181">
        <w:rPr>
          <w:sz w:val="28"/>
          <w:szCs w:val="28"/>
          <w:lang w:val="en-US"/>
        </w:rPr>
        <w:t>certain matters</w:t>
      </w:r>
      <w:r w:rsidRPr="0009204D">
        <w:rPr>
          <w:sz w:val="28"/>
          <w:szCs w:val="28"/>
          <w:lang w:val="en-US"/>
        </w:rPr>
        <w:t xml:space="preserve"> of the Committees </w:t>
      </w:r>
      <w:r w:rsidR="00900181">
        <w:rPr>
          <w:sz w:val="28"/>
          <w:szCs w:val="28"/>
          <w:lang w:val="en-US"/>
        </w:rPr>
        <w:t>under the Company’s</w:t>
      </w:r>
      <w:r w:rsidRPr="0009204D">
        <w:rPr>
          <w:sz w:val="28"/>
          <w:szCs w:val="28"/>
          <w:lang w:val="en-US"/>
        </w:rPr>
        <w:t xml:space="preserve"> Board of Directors.</w:t>
      </w:r>
    </w:p>
    <w:p w14:paraId="7E4A75F5" w14:textId="77777777" w:rsidR="0009204D" w:rsidRPr="0009204D" w:rsidRDefault="0009204D" w:rsidP="0009204D">
      <w:pPr>
        <w:ind w:firstLine="709"/>
        <w:jc w:val="both"/>
        <w:rPr>
          <w:sz w:val="28"/>
          <w:szCs w:val="28"/>
          <w:lang w:val="en-US"/>
        </w:rPr>
      </w:pPr>
    </w:p>
    <w:p w14:paraId="099C3044" w14:textId="77777777" w:rsidR="0009204D" w:rsidRPr="0009204D" w:rsidRDefault="0009204D" w:rsidP="0009204D">
      <w:pPr>
        <w:ind w:firstLine="709"/>
        <w:jc w:val="both"/>
        <w:rPr>
          <w:sz w:val="28"/>
          <w:szCs w:val="28"/>
          <w:lang w:val="en-US"/>
        </w:rPr>
      </w:pPr>
    </w:p>
    <w:p w14:paraId="47F468B6" w14:textId="77777777" w:rsidR="0009204D" w:rsidRPr="0009204D" w:rsidRDefault="0009204D" w:rsidP="0009204D">
      <w:pPr>
        <w:ind w:firstLine="709"/>
        <w:jc w:val="both"/>
        <w:rPr>
          <w:b/>
          <w:bCs/>
          <w:sz w:val="28"/>
          <w:szCs w:val="28"/>
          <w:lang w:val="en-US"/>
        </w:rPr>
      </w:pPr>
      <w:r w:rsidRPr="0009204D">
        <w:rPr>
          <w:b/>
          <w:bCs/>
          <w:sz w:val="28"/>
          <w:szCs w:val="28"/>
          <w:lang w:val="en-US"/>
        </w:rPr>
        <w:t>The following members of the Board of Directors voted:</w:t>
      </w:r>
    </w:p>
    <w:p w14:paraId="0661D6F4" w14:textId="4B1D07B2" w:rsidR="0009204D" w:rsidRPr="0009204D" w:rsidRDefault="0009204D" w:rsidP="0009204D">
      <w:pPr>
        <w:ind w:firstLine="709"/>
        <w:jc w:val="both"/>
        <w:rPr>
          <w:b/>
          <w:bCs/>
          <w:sz w:val="28"/>
          <w:szCs w:val="28"/>
          <w:lang w:val="en-US"/>
        </w:rPr>
      </w:pPr>
      <w:r w:rsidRPr="0009204D">
        <w:rPr>
          <w:b/>
          <w:bCs/>
          <w:sz w:val="28"/>
          <w:szCs w:val="28"/>
          <w:lang w:val="en-US"/>
        </w:rPr>
        <w:t xml:space="preserve">Kazutin N.Yu., Repin A.Yu., Zharkeshov </w:t>
      </w:r>
      <w:r>
        <w:rPr>
          <w:b/>
          <w:bCs/>
          <w:sz w:val="28"/>
          <w:szCs w:val="28"/>
          <w:lang w:val="en-US"/>
        </w:rPr>
        <w:t>Y</w:t>
      </w:r>
      <w:r w:rsidRPr="0009204D">
        <w:rPr>
          <w:b/>
          <w:bCs/>
          <w:sz w:val="28"/>
          <w:szCs w:val="28"/>
          <w:lang w:val="en-US"/>
        </w:rPr>
        <w:t>.S., Ogay V.D.,</w:t>
      </w:r>
    </w:p>
    <w:p w14:paraId="557E0148" w14:textId="314EA80F" w:rsidR="00E2302B" w:rsidRPr="0009204D" w:rsidRDefault="0009204D" w:rsidP="0009204D">
      <w:pPr>
        <w:ind w:firstLine="709"/>
        <w:jc w:val="both"/>
        <w:rPr>
          <w:b/>
          <w:bCs/>
          <w:lang w:val="en-US"/>
        </w:rPr>
      </w:pPr>
      <w:r w:rsidRPr="0009204D">
        <w:rPr>
          <w:b/>
          <w:bCs/>
          <w:sz w:val="28"/>
          <w:szCs w:val="28"/>
          <w:lang w:val="en-US"/>
        </w:rPr>
        <w:t>Zhubaev A.S., Kashkinbekov A.K., Tutebaev S.S.</w:t>
      </w:r>
    </w:p>
    <w:sectPr w:rsidR="00E2302B" w:rsidRPr="00092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02B"/>
    <w:rsid w:val="0009204D"/>
    <w:rsid w:val="00260315"/>
    <w:rsid w:val="00732219"/>
    <w:rsid w:val="007A7490"/>
    <w:rsid w:val="00900181"/>
    <w:rsid w:val="00CC45A2"/>
    <w:rsid w:val="00CD1955"/>
    <w:rsid w:val="00E2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72DAA"/>
  <w15:chartTrackingRefBased/>
  <w15:docId w15:val="{2E329512-CBB2-410B-98D7-F8726387E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2</cp:revision>
  <cp:lastPrinted>2022-10-22T11:54:00Z</cp:lastPrinted>
  <dcterms:created xsi:type="dcterms:W3CDTF">2022-10-26T03:39:00Z</dcterms:created>
  <dcterms:modified xsi:type="dcterms:W3CDTF">2022-10-26T03:39:00Z</dcterms:modified>
</cp:coreProperties>
</file>