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32E00" w14:textId="5B5F6E4D" w:rsidR="00E35E69" w:rsidRDefault="00A136B9" w:rsidP="00A136B9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  <w:szCs w:val="20"/>
          <w:lang w:val="ru-RU"/>
        </w:rPr>
      </w:pPr>
      <w:r>
        <w:rPr>
          <w:rFonts w:ascii="Times New Roman" w:hAnsi="Times New Roman"/>
          <w:b/>
          <w:sz w:val="24"/>
          <w:szCs w:val="20"/>
          <w:lang w:val="ru-RU"/>
        </w:rPr>
        <w:t>Приложение 2</w:t>
      </w:r>
    </w:p>
    <w:p w14:paraId="5D6A8AE5" w14:textId="2759E899" w:rsidR="00A136B9" w:rsidRPr="00D6197E" w:rsidRDefault="00A136B9" w:rsidP="00A136B9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  <w:szCs w:val="20"/>
          <w:lang w:val="ru-RU"/>
        </w:rPr>
      </w:pPr>
      <w:r>
        <w:rPr>
          <w:rFonts w:ascii="Times New Roman" w:hAnsi="Times New Roman"/>
          <w:b/>
          <w:sz w:val="24"/>
          <w:szCs w:val="20"/>
          <w:lang w:val="ru-RU"/>
        </w:rPr>
        <w:t>к Закупочной документации</w:t>
      </w:r>
    </w:p>
    <w:p w14:paraId="3F3D0FCC" w14:textId="77777777" w:rsidR="00A136B9" w:rsidRDefault="00A136B9" w:rsidP="00E35E69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  <w:szCs w:val="20"/>
          <w:lang w:val="ru-RU"/>
        </w:rPr>
      </w:pPr>
    </w:p>
    <w:p w14:paraId="74F867E6" w14:textId="77777777" w:rsidR="00E35E69" w:rsidRPr="00D6197E" w:rsidRDefault="00E35E69" w:rsidP="00E35E69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  <w:szCs w:val="20"/>
          <w:lang w:val="ru-RU"/>
        </w:rPr>
      </w:pPr>
      <w:r w:rsidRPr="00D6197E">
        <w:rPr>
          <w:rFonts w:ascii="Times New Roman" w:hAnsi="Times New Roman"/>
          <w:b/>
          <w:sz w:val="24"/>
          <w:szCs w:val="20"/>
          <w:lang w:val="ru-RU"/>
        </w:rPr>
        <w:t>Техническая спецификация</w:t>
      </w:r>
    </w:p>
    <w:p w14:paraId="78B6E1B5" w14:textId="77777777" w:rsidR="00C82D21" w:rsidRDefault="00E35E69" w:rsidP="00EC5FB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6197E">
        <w:rPr>
          <w:rFonts w:ascii="Times New Roman" w:hAnsi="Times New Roman"/>
          <w:sz w:val="24"/>
          <w:szCs w:val="20"/>
          <w:lang w:val="ru-RU"/>
        </w:rPr>
        <w:t>«</w:t>
      </w:r>
      <w:r w:rsidR="00EC5FB9" w:rsidRPr="00EC5FB9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Услуги по проведению аудита финансовой отчетности</w:t>
      </w:r>
      <w:r w:rsidRPr="00D6197E">
        <w:rPr>
          <w:rFonts w:ascii="Times New Roman" w:hAnsi="Times New Roman"/>
          <w:b/>
          <w:sz w:val="24"/>
          <w:szCs w:val="20"/>
          <w:lang w:val="ru-RU"/>
        </w:rPr>
        <w:t>»</w:t>
      </w:r>
      <w:r w:rsidR="00EC5FB9" w:rsidRPr="00EC5F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AFDCB93" w14:textId="77777777" w:rsidR="00EC5FB9" w:rsidRDefault="00EC5FB9" w:rsidP="00EC5FB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D074C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F512CE">
        <w:rPr>
          <w:rFonts w:ascii="Times New Roman" w:hAnsi="Times New Roman" w:cs="Times New Roman"/>
          <w:sz w:val="24"/>
          <w:szCs w:val="24"/>
          <w:lang w:val="ru-RU"/>
        </w:rPr>
        <w:t xml:space="preserve">код ЕНС ТРУ </w:t>
      </w:r>
      <w:r w:rsidR="00C82D21" w:rsidRPr="00336988">
        <w:rPr>
          <w:rFonts w:ascii="Times New Roman" w:hAnsi="Times New Roman" w:cs="Times New Roman"/>
          <w:sz w:val="24"/>
          <w:szCs w:val="24"/>
          <w:lang w:val="ru-RU"/>
        </w:rPr>
        <w:t>692010.000.000002</w:t>
      </w:r>
      <w:r w:rsidRPr="00F512CE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157792C2" w14:textId="77777777" w:rsidR="00E35E69" w:rsidRPr="00D6197E" w:rsidRDefault="00E35E69" w:rsidP="00E35E69">
      <w:pPr>
        <w:jc w:val="both"/>
        <w:rPr>
          <w:rFonts w:ascii="Times New Roman" w:hAnsi="Times New Roman"/>
          <w:b/>
          <w:sz w:val="20"/>
          <w:szCs w:val="20"/>
          <w:lang w:val="ru-RU"/>
        </w:rPr>
      </w:pPr>
    </w:p>
    <w:p w14:paraId="2745D37A" w14:textId="77777777" w:rsidR="00E35E69" w:rsidRPr="00DD3C79" w:rsidRDefault="00E35E69" w:rsidP="00DD3C79">
      <w:pPr>
        <w:pStyle w:val="a3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0"/>
          <w:lang w:val="ru-RU"/>
        </w:rPr>
      </w:pPr>
      <w:r w:rsidRPr="00DD3C79">
        <w:rPr>
          <w:rFonts w:ascii="Times New Roman" w:hAnsi="Times New Roman"/>
          <w:b/>
          <w:sz w:val="24"/>
          <w:szCs w:val="20"/>
          <w:lang w:val="ru-RU"/>
        </w:rPr>
        <w:t>Предмет закупки</w:t>
      </w:r>
    </w:p>
    <w:p w14:paraId="3CCEAF3C" w14:textId="77777777" w:rsidR="00DD3C79" w:rsidRPr="00DD3C79" w:rsidRDefault="00DD3C79" w:rsidP="00DD3C79">
      <w:pPr>
        <w:pStyle w:val="a3"/>
        <w:ind w:left="1065"/>
        <w:jc w:val="both"/>
        <w:rPr>
          <w:rFonts w:ascii="Times New Roman" w:hAnsi="Times New Roman"/>
          <w:b/>
          <w:sz w:val="24"/>
          <w:szCs w:val="20"/>
          <w:lang w:val="ru-RU"/>
        </w:rPr>
      </w:pPr>
    </w:p>
    <w:p w14:paraId="60256850" w14:textId="77777777" w:rsidR="00EA7656" w:rsidRDefault="00831016" w:rsidP="00E35E69">
      <w:pPr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1"/>
          <w:szCs w:val="21"/>
          <w:lang w:val="ru-RU"/>
        </w:rPr>
        <w:t xml:space="preserve">      </w:t>
      </w:r>
      <w:r w:rsidR="00DD3C79" w:rsidRPr="00DD3C79">
        <w:rPr>
          <w:rFonts w:ascii="Times New Roman" w:hAnsi="Times New Roman"/>
          <w:color w:val="000000"/>
          <w:sz w:val="24"/>
          <w:szCs w:val="24"/>
          <w:lang w:val="ru-RU"/>
        </w:rPr>
        <w:t>Требуется оказать аудиторские услуги,</w:t>
      </w:r>
      <w:r w:rsidR="002847C1" w:rsidRPr="002847C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2847C1" w:rsidRPr="00DD3C79">
        <w:rPr>
          <w:rFonts w:ascii="Times New Roman" w:hAnsi="Times New Roman"/>
          <w:color w:val="000000"/>
          <w:sz w:val="24"/>
          <w:szCs w:val="24"/>
          <w:lang w:val="ru-RU"/>
        </w:rPr>
        <w:t>включая сопутствующие услуги</w:t>
      </w:r>
      <w:r w:rsidR="002847C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="006B0CD8" w:rsidRPr="006B0CD8">
        <w:rPr>
          <w:rFonts w:ascii="Times New Roman" w:hAnsi="Times New Roman"/>
          <w:color w:val="000000"/>
          <w:sz w:val="24"/>
          <w:szCs w:val="24"/>
          <w:lang w:val="ru-RU"/>
        </w:rPr>
        <w:t xml:space="preserve">по проведению аудита отдельной финансовой отчетности </w:t>
      </w:r>
      <w:r w:rsidR="00241A2A">
        <w:rPr>
          <w:rFonts w:ascii="Times New Roman" w:hAnsi="Times New Roman"/>
          <w:color w:val="000000"/>
          <w:sz w:val="24"/>
          <w:szCs w:val="24"/>
          <w:lang w:val="ru-RU"/>
        </w:rPr>
        <w:t xml:space="preserve">АО «Балхашская ТЭС» - дочерней компании </w:t>
      </w:r>
      <w:r w:rsidR="006B0CD8" w:rsidRPr="006B0CD8">
        <w:rPr>
          <w:rFonts w:ascii="Times New Roman" w:hAnsi="Times New Roman"/>
          <w:color w:val="000000"/>
          <w:sz w:val="24"/>
          <w:szCs w:val="24"/>
          <w:lang w:val="ru-RU"/>
        </w:rPr>
        <w:t>Заказчик</w:t>
      </w:r>
      <w:r w:rsidR="00241A2A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="006B0CD8" w:rsidRPr="006B0CD8">
        <w:rPr>
          <w:rFonts w:ascii="Times New Roman" w:hAnsi="Times New Roman"/>
          <w:color w:val="000000"/>
          <w:sz w:val="24"/>
          <w:szCs w:val="24"/>
          <w:lang w:val="ru-RU"/>
        </w:rPr>
        <w:t>, подготовленн</w:t>
      </w:r>
      <w:r w:rsidR="00086ED4">
        <w:rPr>
          <w:rFonts w:ascii="Times New Roman" w:hAnsi="Times New Roman"/>
          <w:color w:val="000000"/>
          <w:sz w:val="24"/>
          <w:szCs w:val="24"/>
          <w:lang w:val="ru-RU"/>
        </w:rPr>
        <w:t>ой</w:t>
      </w:r>
      <w:r w:rsidR="006B0CD8" w:rsidRPr="006B0CD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международными стандартами финансовой отчетности (далее - МСФО)</w:t>
      </w:r>
      <w:r w:rsidR="00DD3C7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6B0CD8" w:rsidRPr="006B0CD8">
        <w:rPr>
          <w:rFonts w:ascii="Times New Roman" w:hAnsi="Times New Roman"/>
          <w:sz w:val="24"/>
          <w:szCs w:val="24"/>
          <w:lang w:val="ru-RU"/>
        </w:rPr>
        <w:t>за 2019</w:t>
      </w:r>
      <w:r w:rsidR="00241A2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CD8" w:rsidRPr="006B0CD8">
        <w:rPr>
          <w:rFonts w:ascii="Times New Roman" w:hAnsi="Times New Roman"/>
          <w:sz w:val="24"/>
          <w:szCs w:val="24"/>
          <w:lang w:val="ru-RU"/>
        </w:rPr>
        <w:t>г</w:t>
      </w:r>
      <w:r w:rsidR="006B0CD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61FA4E6" w14:textId="77777777" w:rsidR="00DD3C79" w:rsidRDefault="00E81FF0" w:rsidP="00E81FF0">
      <w:pPr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839C2">
        <w:rPr>
          <w:rFonts w:ascii="Times New Roman" w:hAnsi="Times New Roman"/>
          <w:b/>
          <w:sz w:val="24"/>
          <w:szCs w:val="24"/>
          <w:lang w:val="ru-RU"/>
        </w:rPr>
        <w:t>Наименование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Заказчика:</w:t>
      </w:r>
    </w:p>
    <w:p w14:paraId="5705CB3E" w14:textId="4A293569" w:rsidR="00E81FF0" w:rsidRDefault="00E81FF0" w:rsidP="00E81FF0">
      <w:pPr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АО «</w:t>
      </w:r>
      <w:r w:rsidRPr="00E81FF0">
        <w:rPr>
          <w:rFonts w:ascii="Times New Roman" w:hAnsi="Times New Roman"/>
          <w:sz w:val="24"/>
          <w:szCs w:val="24"/>
          <w:lang w:val="ru-RU"/>
        </w:rPr>
        <w:t>Самрук-Энерго»</w:t>
      </w:r>
      <w:r w:rsidRPr="00E81FF0">
        <w:rPr>
          <w:rFonts w:ascii="Times New Roman" w:hAnsi="Times New Roman"/>
          <w:snapToGrid w:val="0"/>
          <w:sz w:val="24"/>
          <w:szCs w:val="24"/>
          <w:lang w:val="ru-RU"/>
        </w:rPr>
        <w:t xml:space="preserve"> - г. </w:t>
      </w:r>
      <w:r w:rsidR="00F158B7">
        <w:rPr>
          <w:rFonts w:ascii="Times New Roman" w:hAnsi="Times New Roman"/>
          <w:snapToGrid w:val="0"/>
          <w:sz w:val="24"/>
          <w:szCs w:val="24"/>
          <w:lang w:val="ru-RU"/>
        </w:rPr>
        <w:t>Нур-Султан</w:t>
      </w:r>
      <w:r w:rsidRPr="00E81FF0">
        <w:rPr>
          <w:rFonts w:ascii="Times New Roman" w:hAnsi="Times New Roman"/>
          <w:snapToGrid w:val="0"/>
          <w:sz w:val="24"/>
          <w:szCs w:val="24"/>
          <w:lang w:val="ru-RU"/>
        </w:rPr>
        <w:t>, пр. Кабанбай батыра,15 А</w:t>
      </w:r>
    </w:p>
    <w:p w14:paraId="1452F280" w14:textId="77777777" w:rsidR="00E81FF0" w:rsidRPr="00E81FF0" w:rsidRDefault="00E81FF0" w:rsidP="00E81FF0">
      <w:pPr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4D2DDE55" w14:textId="77777777" w:rsidR="00EA7656" w:rsidRPr="00EA7656" w:rsidRDefault="00EA7656" w:rsidP="00EA7656">
      <w:pPr>
        <w:pStyle w:val="a3"/>
        <w:widowControl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839C2">
        <w:rPr>
          <w:rFonts w:ascii="Times New Roman" w:hAnsi="Times New Roman"/>
          <w:b/>
          <w:sz w:val="24"/>
          <w:szCs w:val="24"/>
          <w:lang w:val="ru-RU"/>
        </w:rPr>
        <w:t xml:space="preserve">Наименование и адрес </w:t>
      </w:r>
      <w:r w:rsidR="009839C2">
        <w:rPr>
          <w:rFonts w:ascii="Times New Roman" w:hAnsi="Times New Roman"/>
          <w:b/>
          <w:sz w:val="24"/>
          <w:szCs w:val="24"/>
          <w:lang w:val="kk-KZ"/>
        </w:rPr>
        <w:t>аудируем</w:t>
      </w:r>
      <w:r w:rsidR="000F4E68">
        <w:rPr>
          <w:rFonts w:ascii="Times New Roman" w:hAnsi="Times New Roman"/>
          <w:b/>
          <w:sz w:val="24"/>
          <w:szCs w:val="24"/>
          <w:lang w:val="kk-KZ"/>
        </w:rPr>
        <w:t>ой</w:t>
      </w:r>
      <w:r w:rsidR="009839C2">
        <w:rPr>
          <w:rFonts w:ascii="Times New Roman" w:hAnsi="Times New Roman"/>
          <w:b/>
          <w:sz w:val="24"/>
          <w:szCs w:val="24"/>
          <w:lang w:val="kk-KZ"/>
        </w:rPr>
        <w:t xml:space="preserve"> орган</w:t>
      </w:r>
      <w:r w:rsidR="00086ED4">
        <w:rPr>
          <w:rFonts w:ascii="Times New Roman" w:hAnsi="Times New Roman"/>
          <w:b/>
          <w:sz w:val="24"/>
          <w:szCs w:val="24"/>
          <w:lang w:val="kk-KZ"/>
        </w:rPr>
        <w:t>и</w:t>
      </w:r>
      <w:r w:rsidR="009839C2">
        <w:rPr>
          <w:rFonts w:ascii="Times New Roman" w:hAnsi="Times New Roman"/>
          <w:b/>
          <w:sz w:val="24"/>
          <w:szCs w:val="24"/>
          <w:lang w:val="kk-KZ"/>
        </w:rPr>
        <w:t>заци</w:t>
      </w:r>
      <w:r w:rsidR="00086ED4">
        <w:rPr>
          <w:rFonts w:ascii="Times New Roman" w:hAnsi="Times New Roman"/>
          <w:b/>
          <w:sz w:val="24"/>
          <w:szCs w:val="24"/>
          <w:lang w:val="kk-KZ"/>
        </w:rPr>
        <w:t>и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14:paraId="73B747CE" w14:textId="39D5536D" w:rsidR="00E81FF0" w:rsidRPr="00E81FF0" w:rsidRDefault="00E81FF0" w:rsidP="000F4E68">
      <w:pPr>
        <w:autoSpaceDE w:val="0"/>
        <w:autoSpaceDN w:val="0"/>
        <w:adjustRightInd w:val="0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АО «Балхашская ТЭС» </w:t>
      </w:r>
      <w:r w:rsidR="00EA7656" w:rsidRPr="000F4E68">
        <w:rPr>
          <w:rFonts w:ascii="Times New Roman" w:hAnsi="Times New Roman"/>
          <w:snapToGrid w:val="0"/>
          <w:sz w:val="24"/>
          <w:szCs w:val="24"/>
          <w:lang w:val="ru-RU"/>
        </w:rPr>
        <w:t xml:space="preserve"> - г. </w:t>
      </w:r>
      <w:r w:rsidR="00F158B7">
        <w:rPr>
          <w:rFonts w:ascii="Times New Roman" w:hAnsi="Times New Roman"/>
          <w:snapToGrid w:val="0"/>
          <w:sz w:val="24"/>
          <w:szCs w:val="24"/>
          <w:lang w:val="ru-RU"/>
        </w:rPr>
        <w:t>Нур-Султан</w:t>
      </w:r>
      <w:r w:rsidR="00EA7656" w:rsidRPr="006C7192">
        <w:rPr>
          <w:rFonts w:ascii="Times New Roman" w:hAnsi="Times New Roman"/>
          <w:snapToGrid w:val="0"/>
          <w:sz w:val="24"/>
          <w:szCs w:val="24"/>
          <w:lang w:val="ru-RU"/>
        </w:rPr>
        <w:t>, пр. Кабанбай батыра</w:t>
      </w:r>
      <w:r w:rsidR="006C7192" w:rsidRPr="006C7192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="00EA7656" w:rsidRPr="006C7192">
        <w:rPr>
          <w:rFonts w:ascii="Times New Roman" w:hAnsi="Times New Roman"/>
          <w:snapToGrid w:val="0"/>
          <w:sz w:val="24"/>
          <w:szCs w:val="24"/>
          <w:lang w:val="ru-RU"/>
        </w:rPr>
        <w:t>1</w:t>
      </w:r>
      <w:r w:rsidR="006C7192" w:rsidRPr="006C7192">
        <w:rPr>
          <w:rFonts w:ascii="Times New Roman" w:hAnsi="Times New Roman"/>
          <w:snapToGrid w:val="0"/>
          <w:sz w:val="24"/>
          <w:szCs w:val="24"/>
          <w:lang w:val="ru-RU"/>
        </w:rPr>
        <w:t>7</w:t>
      </w:r>
      <w:r w:rsidR="00180965" w:rsidRPr="006C7192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="006C7192" w:rsidRPr="006C7192">
        <w:rPr>
          <w:rFonts w:ascii="Times New Roman" w:hAnsi="Times New Roman"/>
          <w:snapToGrid w:val="0"/>
          <w:sz w:val="24"/>
          <w:szCs w:val="24"/>
          <w:lang w:val="ru-RU"/>
        </w:rPr>
        <w:t>блок Е,</w:t>
      </w:r>
      <w:r w:rsidR="006C7192">
        <w:rPr>
          <w:rFonts w:ascii="Times New Roman" w:hAnsi="Times New Roman"/>
          <w:snapToGrid w:val="0"/>
          <w:sz w:val="24"/>
          <w:szCs w:val="24"/>
          <w:lang w:val="ru-RU"/>
        </w:rPr>
        <w:t xml:space="preserve"> офис 804</w:t>
      </w:r>
    </w:p>
    <w:p w14:paraId="594A9D60" w14:textId="77777777" w:rsidR="00EA7656" w:rsidRDefault="00EA7656" w:rsidP="00E35E69">
      <w:pPr>
        <w:jc w:val="both"/>
        <w:rPr>
          <w:rFonts w:ascii="Times New Roman" w:hAnsi="Times New Roman"/>
          <w:b/>
          <w:sz w:val="24"/>
          <w:szCs w:val="20"/>
          <w:lang w:val="ru-RU"/>
        </w:rPr>
      </w:pPr>
    </w:p>
    <w:p w14:paraId="1E844950" w14:textId="77777777" w:rsidR="0017589D" w:rsidRPr="0017589D" w:rsidRDefault="0017589D" w:rsidP="0017589D">
      <w:pPr>
        <w:pStyle w:val="a3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0"/>
          <w:lang w:val="ru-RU"/>
        </w:rPr>
      </w:pPr>
      <w:r w:rsidRPr="0017589D">
        <w:rPr>
          <w:rFonts w:ascii="Times New Roman" w:hAnsi="Times New Roman"/>
          <w:b/>
          <w:sz w:val="24"/>
          <w:szCs w:val="20"/>
          <w:lang w:val="ru-RU"/>
        </w:rPr>
        <w:t xml:space="preserve">Место оказания услуг: </w:t>
      </w:r>
    </w:p>
    <w:p w14:paraId="53FD48F2" w14:textId="77777777" w:rsidR="0017589D" w:rsidRPr="00E37257" w:rsidRDefault="0017589D" w:rsidP="0017589D">
      <w:pPr>
        <w:pStyle w:val="a3"/>
        <w:ind w:left="1065"/>
        <w:jc w:val="both"/>
        <w:rPr>
          <w:rFonts w:ascii="Times New Roman" w:hAnsi="Times New Roman"/>
          <w:b/>
          <w:sz w:val="24"/>
          <w:szCs w:val="20"/>
        </w:rPr>
      </w:pPr>
    </w:p>
    <w:p w14:paraId="36E43F4F" w14:textId="77777777" w:rsidR="0017589D" w:rsidRPr="00026AF3" w:rsidRDefault="0017589D" w:rsidP="0017589D">
      <w:pPr>
        <w:ind w:firstLine="360"/>
        <w:jc w:val="both"/>
        <w:rPr>
          <w:rFonts w:ascii="Times New Roman" w:hAnsi="Times New Roman"/>
          <w:sz w:val="24"/>
          <w:szCs w:val="20"/>
          <w:lang w:val="ru-RU"/>
        </w:rPr>
      </w:pPr>
      <w:r w:rsidRPr="0017589D">
        <w:rPr>
          <w:rFonts w:ascii="Times New Roman" w:hAnsi="Times New Roman"/>
          <w:sz w:val="24"/>
          <w:szCs w:val="20"/>
          <w:lang w:val="ru-RU"/>
        </w:rPr>
        <w:t>Заказчиком Услуг, описанных в пункте 2, настоящей технической спецификации является АО «Самрук-Энерго» (далее – Заказчик), результат по аудиту финансовой отчетности АО «Балхашская ТЭС» за 2019 год должен быть предоставлен по адресу: г. Нур-Султан, проспект Кабанбай батыра 15 А.</w:t>
      </w:r>
    </w:p>
    <w:p w14:paraId="6D5D99E8" w14:textId="77777777" w:rsidR="0017589D" w:rsidRPr="0017589D" w:rsidRDefault="0017589D" w:rsidP="0017589D">
      <w:pPr>
        <w:ind w:firstLine="360"/>
        <w:jc w:val="both"/>
        <w:rPr>
          <w:rFonts w:ascii="Times New Roman" w:hAnsi="Times New Roman"/>
          <w:sz w:val="24"/>
          <w:szCs w:val="20"/>
          <w:lang w:val="ru-RU"/>
        </w:rPr>
      </w:pPr>
    </w:p>
    <w:p w14:paraId="3AE63BD0" w14:textId="77777777" w:rsidR="00E35E69" w:rsidRDefault="00E35E69" w:rsidP="009839C2">
      <w:pPr>
        <w:pStyle w:val="a3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0"/>
          <w:lang w:val="ru-RU"/>
        </w:rPr>
      </w:pPr>
      <w:r w:rsidRPr="009839C2">
        <w:rPr>
          <w:rFonts w:ascii="Times New Roman" w:hAnsi="Times New Roman"/>
          <w:b/>
          <w:sz w:val="24"/>
          <w:szCs w:val="20"/>
          <w:lang w:val="ru-RU"/>
        </w:rPr>
        <w:t>Объем услуг</w:t>
      </w:r>
      <w:r w:rsidR="000F4E68">
        <w:rPr>
          <w:rFonts w:ascii="Times New Roman" w:hAnsi="Times New Roman"/>
          <w:b/>
          <w:sz w:val="24"/>
          <w:szCs w:val="20"/>
          <w:lang w:val="ru-RU"/>
        </w:rPr>
        <w:t>:</w:t>
      </w:r>
    </w:p>
    <w:p w14:paraId="2D916F02" w14:textId="77777777" w:rsidR="00E81FF0" w:rsidRDefault="00070FBC" w:rsidP="00241A2A">
      <w:pPr>
        <w:pStyle w:val="a3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="00AF6A3F">
        <w:rPr>
          <w:rFonts w:ascii="Times New Roman" w:hAnsi="Times New Roman"/>
          <w:color w:val="000000"/>
          <w:sz w:val="24"/>
          <w:szCs w:val="24"/>
          <w:lang w:val="ru-RU"/>
        </w:rPr>
        <w:t>оставщик</w:t>
      </w:r>
      <w:r w:rsidR="000F4E68" w:rsidRPr="000F4E68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должен передать Заказчик</w:t>
      </w:r>
      <w:r w:rsidR="00241A2A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="000F4E68" w:rsidRPr="000F4E6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установленные сроки, следующие результаты оказания услуг:</w:t>
      </w:r>
    </w:p>
    <w:p w14:paraId="3F5C6E67" w14:textId="18EE7C66" w:rsidR="000F4E68" w:rsidRPr="000F4E68" w:rsidRDefault="000F4E68" w:rsidP="00E81FF0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_GoBack"/>
      <w:r w:rsidRPr="000F4E6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выпуск </w:t>
      </w:r>
      <w:r w:rsidRPr="000F4E68">
        <w:rPr>
          <w:rFonts w:ascii="Times New Roman" w:hAnsi="Times New Roman"/>
          <w:bCs/>
          <w:color w:val="000000"/>
          <w:sz w:val="24"/>
          <w:szCs w:val="24"/>
          <w:lang w:val="ru-RU"/>
        </w:rPr>
        <w:t>аудиторск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ого</w:t>
      </w:r>
      <w:r w:rsidRPr="000F4E6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отчет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а</w:t>
      </w:r>
      <w:r w:rsidRPr="000F4E6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  <w:r w:rsidRPr="000F4E68">
        <w:rPr>
          <w:rFonts w:ascii="Times New Roman" w:hAnsi="Times New Roman"/>
          <w:color w:val="000000"/>
          <w:sz w:val="24"/>
          <w:szCs w:val="24"/>
          <w:lang w:val="ru-RU"/>
        </w:rPr>
        <w:t xml:space="preserve">по отдельной финансовой отчетности </w:t>
      </w:r>
      <w:r w:rsidR="00E81FF0">
        <w:rPr>
          <w:rFonts w:ascii="Times New Roman" w:hAnsi="Times New Roman"/>
          <w:color w:val="000000"/>
          <w:sz w:val="24"/>
          <w:szCs w:val="24"/>
          <w:lang w:val="ru-RU"/>
        </w:rPr>
        <w:t>АО «Балхашская ТЭС»</w:t>
      </w:r>
      <w:r w:rsidRPr="000F4E68">
        <w:rPr>
          <w:rFonts w:ascii="Times New Roman" w:hAnsi="Times New Roman"/>
          <w:color w:val="000000"/>
          <w:sz w:val="24"/>
          <w:szCs w:val="24"/>
          <w:lang w:val="ru-RU"/>
        </w:rPr>
        <w:t xml:space="preserve">, подготовленных в соответствии с МСФО </w:t>
      </w:r>
      <w:r w:rsidRPr="000F4E68">
        <w:rPr>
          <w:rFonts w:ascii="Times New Roman" w:hAnsi="Times New Roman"/>
          <w:sz w:val="24"/>
          <w:szCs w:val="24"/>
          <w:lang w:val="ru-RU"/>
        </w:rPr>
        <w:t>по состоянию и за год, заканчивающиеся 31 декабря 201</w:t>
      </w:r>
      <w:r>
        <w:rPr>
          <w:rFonts w:ascii="Times New Roman" w:hAnsi="Times New Roman"/>
          <w:sz w:val="24"/>
          <w:szCs w:val="24"/>
          <w:lang w:val="ru-RU"/>
        </w:rPr>
        <w:t>9</w:t>
      </w:r>
      <w:r w:rsidR="00E81FF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F4E68">
        <w:rPr>
          <w:rFonts w:ascii="Times New Roman" w:hAnsi="Times New Roman"/>
          <w:sz w:val="24"/>
          <w:szCs w:val="24"/>
          <w:lang w:val="ru-RU"/>
        </w:rPr>
        <w:t xml:space="preserve">г., </w:t>
      </w:r>
      <w:r w:rsidRPr="000F4E68">
        <w:rPr>
          <w:rFonts w:ascii="Times New Roman" w:hAnsi="Times New Roman"/>
          <w:color w:val="000000"/>
          <w:sz w:val="24"/>
          <w:szCs w:val="24"/>
          <w:lang w:val="ru-RU"/>
        </w:rPr>
        <w:t>на русском язык</w:t>
      </w:r>
      <w:r w:rsidR="00E37257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0F4E6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804349E" w14:textId="556C8512" w:rsidR="000F4E68" w:rsidRPr="000F4E68" w:rsidRDefault="000F4E68" w:rsidP="000F4E68">
      <w:pPr>
        <w:pStyle w:val="a3"/>
        <w:widowControl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F4E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предоставление </w:t>
      </w:r>
      <w:r w:rsidRPr="000F4E6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отчета руководству </w:t>
      </w:r>
      <w:r w:rsidRPr="000F4E68">
        <w:rPr>
          <w:rFonts w:ascii="Times New Roman" w:hAnsi="Times New Roman"/>
          <w:color w:val="000000"/>
          <w:sz w:val="24"/>
          <w:szCs w:val="24"/>
          <w:lang w:val="ru-RU"/>
        </w:rPr>
        <w:t>на бланке организации поставщика за подписью руководителя или уполномоченного им лица, по итогам аудита отдельной финансовой отчетности</w:t>
      </w:r>
      <w:r w:rsidR="00E81FF0" w:rsidRPr="00E81F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81FF0">
        <w:rPr>
          <w:rFonts w:ascii="Times New Roman" w:hAnsi="Times New Roman"/>
          <w:color w:val="000000"/>
          <w:sz w:val="24"/>
          <w:szCs w:val="24"/>
          <w:lang w:val="ru-RU"/>
        </w:rPr>
        <w:t>АО «Балхашская ТЭС»</w:t>
      </w:r>
      <w:r w:rsidRPr="000F4E68">
        <w:rPr>
          <w:rFonts w:ascii="Times New Roman" w:hAnsi="Times New Roman"/>
          <w:color w:val="000000"/>
          <w:sz w:val="24"/>
          <w:szCs w:val="24"/>
          <w:lang w:val="ru-RU"/>
        </w:rPr>
        <w:t xml:space="preserve">, подготовленных в соответствии с МСФО, </w:t>
      </w:r>
      <w:r w:rsidRPr="000F4E68">
        <w:rPr>
          <w:rFonts w:ascii="Times New Roman" w:hAnsi="Times New Roman"/>
          <w:sz w:val="24"/>
          <w:szCs w:val="24"/>
          <w:lang w:val="ru-RU"/>
        </w:rPr>
        <w:t>по состоянию и за года, заканчивающиеся 31 декабря 201</w:t>
      </w:r>
      <w:r>
        <w:rPr>
          <w:rFonts w:ascii="Times New Roman" w:hAnsi="Times New Roman"/>
          <w:sz w:val="24"/>
          <w:szCs w:val="24"/>
          <w:lang w:val="ru-RU"/>
        </w:rPr>
        <w:t>9</w:t>
      </w:r>
      <w:r w:rsidR="00E81FF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F4E68">
        <w:rPr>
          <w:rFonts w:ascii="Times New Roman" w:hAnsi="Times New Roman"/>
          <w:sz w:val="24"/>
          <w:szCs w:val="24"/>
          <w:lang w:val="ru-RU"/>
        </w:rPr>
        <w:t>г.</w:t>
      </w:r>
      <w:r w:rsidRPr="000F4E68">
        <w:rPr>
          <w:rFonts w:ascii="Times New Roman" w:hAnsi="Times New Roman"/>
          <w:color w:val="000000"/>
          <w:sz w:val="24"/>
          <w:szCs w:val="24"/>
          <w:lang w:val="ru-RU"/>
        </w:rPr>
        <w:t>, с предоставлением соответствующих рекомендаций по устранению недостатков, на бланке организации поставщика за подписью руководителя или уполномоченного им лица, на русском язык</w:t>
      </w:r>
      <w:r w:rsidR="00E37257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0F4E6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bookmarkEnd w:id="0"/>
    <w:p w14:paraId="34636B04" w14:textId="77777777" w:rsidR="000F4E68" w:rsidRPr="000F4E68" w:rsidRDefault="000F4E68" w:rsidP="000F4E68">
      <w:pPr>
        <w:jc w:val="both"/>
        <w:rPr>
          <w:rFonts w:ascii="Times New Roman" w:hAnsi="Times New Roman"/>
          <w:b/>
          <w:sz w:val="24"/>
          <w:szCs w:val="20"/>
          <w:lang w:val="ru-RU"/>
        </w:rPr>
      </w:pPr>
    </w:p>
    <w:p w14:paraId="650D3538" w14:textId="77777777" w:rsidR="00E35E69" w:rsidRPr="000F4E68" w:rsidRDefault="00E35E69" w:rsidP="000F4E68">
      <w:pPr>
        <w:pStyle w:val="a3"/>
        <w:keepNext/>
        <w:numPr>
          <w:ilvl w:val="0"/>
          <w:numId w:val="15"/>
        </w:numPr>
        <w:tabs>
          <w:tab w:val="left" w:pos="709"/>
        </w:tabs>
        <w:rPr>
          <w:rFonts w:ascii="Times New Roman" w:hAnsi="Times New Roman"/>
          <w:b/>
          <w:sz w:val="24"/>
          <w:szCs w:val="20"/>
          <w:lang w:val="ru-RU"/>
        </w:rPr>
      </w:pPr>
      <w:r w:rsidRPr="000F4E68">
        <w:rPr>
          <w:rFonts w:ascii="Times New Roman" w:hAnsi="Times New Roman"/>
          <w:b/>
          <w:sz w:val="24"/>
          <w:szCs w:val="20"/>
          <w:lang w:val="ru-RU"/>
        </w:rPr>
        <w:t>Сроки оказания услуг</w:t>
      </w:r>
      <w:r w:rsidR="009839C2" w:rsidRPr="000F4E68">
        <w:rPr>
          <w:rFonts w:ascii="Times New Roman" w:hAnsi="Times New Roman"/>
          <w:b/>
          <w:sz w:val="24"/>
          <w:szCs w:val="20"/>
          <w:lang w:val="ru-RU"/>
        </w:rPr>
        <w:t>:</w:t>
      </w:r>
    </w:p>
    <w:p w14:paraId="46BF8B19" w14:textId="77777777" w:rsidR="007B4934" w:rsidRPr="000F4E68" w:rsidRDefault="009839C2" w:rsidP="000F4E68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0F4E68">
        <w:rPr>
          <w:rFonts w:ascii="Times New Roman" w:hAnsi="Times New Roman"/>
          <w:sz w:val="24"/>
          <w:szCs w:val="24"/>
          <w:lang w:val="ru-RU"/>
        </w:rPr>
        <w:t>У</w:t>
      </w:r>
      <w:r w:rsidR="000643AA" w:rsidRPr="000F4E68">
        <w:rPr>
          <w:rFonts w:ascii="Times New Roman" w:hAnsi="Times New Roman"/>
          <w:sz w:val="24"/>
          <w:szCs w:val="24"/>
          <w:lang w:val="ru-RU"/>
        </w:rPr>
        <w:t>слуг</w:t>
      </w:r>
      <w:r w:rsidRPr="000F4E68">
        <w:rPr>
          <w:rFonts w:ascii="Times New Roman" w:hAnsi="Times New Roman"/>
          <w:sz w:val="24"/>
          <w:szCs w:val="24"/>
          <w:lang w:val="ru-RU"/>
        </w:rPr>
        <w:t>и</w:t>
      </w:r>
      <w:r w:rsidR="000643AA" w:rsidRPr="000F4E68">
        <w:rPr>
          <w:rFonts w:ascii="Times New Roman" w:hAnsi="Times New Roman"/>
          <w:sz w:val="24"/>
          <w:szCs w:val="24"/>
          <w:lang w:val="ru-RU"/>
        </w:rPr>
        <w:t xml:space="preserve"> по </w:t>
      </w:r>
      <w:r w:rsidR="007B4934" w:rsidRPr="000F4E68">
        <w:rPr>
          <w:rFonts w:ascii="Times New Roman" w:hAnsi="Times New Roman"/>
          <w:sz w:val="24"/>
          <w:szCs w:val="24"/>
          <w:lang w:val="ru-RU"/>
        </w:rPr>
        <w:t>аудит</w:t>
      </w:r>
      <w:r w:rsidR="000643AA" w:rsidRPr="000F4E68">
        <w:rPr>
          <w:rFonts w:ascii="Times New Roman" w:hAnsi="Times New Roman"/>
          <w:sz w:val="24"/>
          <w:szCs w:val="24"/>
          <w:lang w:val="ru-RU"/>
        </w:rPr>
        <w:t>у</w:t>
      </w:r>
      <w:r w:rsidR="007B4934" w:rsidRPr="000F4E6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643AA" w:rsidRPr="000F4E68">
        <w:rPr>
          <w:rFonts w:ascii="Times New Roman" w:hAnsi="Times New Roman"/>
          <w:sz w:val="24"/>
          <w:szCs w:val="24"/>
          <w:lang w:val="ru-RU"/>
        </w:rPr>
        <w:t>финансовой отчетности,</w:t>
      </w:r>
      <w:r w:rsidR="007B4934" w:rsidRPr="000F4E68">
        <w:rPr>
          <w:rFonts w:ascii="Times New Roman" w:hAnsi="Times New Roman"/>
          <w:sz w:val="24"/>
          <w:szCs w:val="24"/>
          <w:lang w:val="ru-RU"/>
        </w:rPr>
        <w:t xml:space="preserve"> письма руководству должны быть представлены </w:t>
      </w:r>
      <w:r w:rsidR="000643AA" w:rsidRPr="000F4E68">
        <w:rPr>
          <w:rFonts w:ascii="Times New Roman" w:hAnsi="Times New Roman"/>
          <w:sz w:val="24"/>
          <w:szCs w:val="24"/>
          <w:lang w:val="ru-RU"/>
        </w:rPr>
        <w:t>Заказчик</w:t>
      </w:r>
      <w:r w:rsidR="00E81FF0">
        <w:rPr>
          <w:rFonts w:ascii="Times New Roman" w:hAnsi="Times New Roman"/>
          <w:sz w:val="24"/>
          <w:szCs w:val="24"/>
          <w:lang w:val="ru-RU"/>
        </w:rPr>
        <w:t>у</w:t>
      </w:r>
      <w:r w:rsidR="000643AA" w:rsidRPr="000F4E6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B4934" w:rsidRPr="000F4E68">
        <w:rPr>
          <w:rFonts w:ascii="Times New Roman" w:hAnsi="Times New Roman"/>
          <w:sz w:val="24"/>
          <w:szCs w:val="24"/>
          <w:lang w:val="ru-RU"/>
        </w:rPr>
        <w:t>в следующие сроки:</w:t>
      </w:r>
    </w:p>
    <w:p w14:paraId="3D480B2F" w14:textId="77777777" w:rsidR="000F4E68" w:rsidRPr="000F4E68" w:rsidRDefault="000F4E68" w:rsidP="00DF5D38">
      <w:pPr>
        <w:pStyle w:val="a3"/>
        <w:widowControl/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0F4E68">
        <w:rPr>
          <w:rFonts w:ascii="Times New Roman" w:hAnsi="Times New Roman"/>
          <w:sz w:val="24"/>
          <w:szCs w:val="24"/>
          <w:lang w:val="ru-RU"/>
        </w:rPr>
        <w:t xml:space="preserve">Аудиторские отчеты по аудиту отдельной финансовой отчетности </w:t>
      </w:r>
      <w:r w:rsidR="00E81FF0" w:rsidRPr="00E81FF0">
        <w:rPr>
          <w:rFonts w:ascii="Times New Roman" w:hAnsi="Times New Roman"/>
          <w:sz w:val="24"/>
          <w:szCs w:val="24"/>
          <w:lang w:val="ru-RU"/>
        </w:rPr>
        <w:t>АО «Балхашская ТЭС»</w:t>
      </w:r>
      <w:r w:rsidR="00E81FF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F4E68">
        <w:rPr>
          <w:rFonts w:ascii="Times New Roman" w:hAnsi="Times New Roman"/>
          <w:sz w:val="24"/>
          <w:szCs w:val="24"/>
          <w:lang w:val="ru-RU"/>
        </w:rPr>
        <w:t>подготовленных в соответствии с МСФО за период с 1 января по 31 декабря 2019</w:t>
      </w:r>
      <w:r w:rsidR="00E81FF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F4E68">
        <w:rPr>
          <w:rFonts w:ascii="Times New Roman" w:hAnsi="Times New Roman"/>
          <w:sz w:val="24"/>
          <w:szCs w:val="24"/>
          <w:lang w:val="ru-RU"/>
        </w:rPr>
        <w:t xml:space="preserve">г. в </w:t>
      </w:r>
      <w:r w:rsidR="00070FBC">
        <w:rPr>
          <w:rFonts w:ascii="Times New Roman" w:hAnsi="Times New Roman"/>
          <w:sz w:val="24"/>
          <w:szCs w:val="24"/>
          <w:lang w:val="ru-RU"/>
        </w:rPr>
        <w:t>течении 30 календарных дней с момента подписания договора</w:t>
      </w:r>
      <w:r w:rsidR="00E81FF0">
        <w:rPr>
          <w:rFonts w:ascii="Times New Roman" w:hAnsi="Times New Roman"/>
          <w:sz w:val="24"/>
          <w:szCs w:val="24"/>
          <w:lang w:val="ru-RU"/>
        </w:rPr>
        <w:t>;</w:t>
      </w:r>
    </w:p>
    <w:p w14:paraId="0FE1E065" w14:textId="77777777" w:rsidR="000F4E68" w:rsidRDefault="000F4E68" w:rsidP="00DF5D38">
      <w:pPr>
        <w:pStyle w:val="a3"/>
        <w:widowControl/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0F4E68">
        <w:rPr>
          <w:rFonts w:ascii="Times New Roman" w:hAnsi="Times New Roman"/>
          <w:sz w:val="24"/>
          <w:szCs w:val="24"/>
          <w:lang w:val="ru-RU"/>
        </w:rPr>
        <w:t>Письмо-руководству по итогам аудита отдельно</w:t>
      </w:r>
      <w:r>
        <w:rPr>
          <w:rFonts w:ascii="Times New Roman" w:hAnsi="Times New Roman"/>
          <w:sz w:val="24"/>
          <w:szCs w:val="24"/>
          <w:lang w:val="ru-RU"/>
        </w:rPr>
        <w:t>й</w:t>
      </w:r>
      <w:r w:rsidRPr="000F4E68">
        <w:rPr>
          <w:rFonts w:ascii="Times New Roman" w:hAnsi="Times New Roman"/>
          <w:sz w:val="24"/>
          <w:szCs w:val="24"/>
          <w:lang w:val="ru-RU"/>
        </w:rPr>
        <w:t xml:space="preserve"> финансовой отчетности</w:t>
      </w:r>
      <w:r w:rsidR="00DF5D38" w:rsidRPr="00DF5D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5D38" w:rsidRPr="00E81FF0">
        <w:rPr>
          <w:rFonts w:ascii="Times New Roman" w:hAnsi="Times New Roman"/>
          <w:sz w:val="24"/>
          <w:szCs w:val="24"/>
          <w:lang w:val="ru-RU"/>
        </w:rPr>
        <w:t>АО «Балхашская ТЭС»</w:t>
      </w:r>
      <w:r w:rsidRPr="000F4E68">
        <w:rPr>
          <w:rFonts w:ascii="Times New Roman" w:hAnsi="Times New Roman"/>
          <w:sz w:val="24"/>
          <w:szCs w:val="24"/>
          <w:lang w:val="ru-RU"/>
        </w:rPr>
        <w:t xml:space="preserve"> за период с 1 января по 31 декабря </w:t>
      </w:r>
      <w:r w:rsidR="00DF5D38">
        <w:rPr>
          <w:rFonts w:ascii="Times New Roman" w:hAnsi="Times New Roman"/>
          <w:sz w:val="24"/>
          <w:szCs w:val="24"/>
          <w:lang w:val="ru-RU"/>
        </w:rPr>
        <w:t>2019</w:t>
      </w:r>
      <w:r w:rsidRPr="000F4E68">
        <w:rPr>
          <w:rFonts w:ascii="Times New Roman" w:hAnsi="Times New Roman"/>
          <w:sz w:val="24"/>
          <w:szCs w:val="24"/>
          <w:lang w:val="ru-RU"/>
        </w:rPr>
        <w:t xml:space="preserve"> г. в </w:t>
      </w:r>
      <w:r w:rsidR="00070FBC">
        <w:rPr>
          <w:rFonts w:ascii="Times New Roman" w:hAnsi="Times New Roman"/>
          <w:sz w:val="24"/>
          <w:szCs w:val="24"/>
          <w:lang w:val="ru-RU"/>
        </w:rPr>
        <w:t>течении 5 календарных дней с даты выпуска аудиторского отчета.</w:t>
      </w:r>
    </w:p>
    <w:p w14:paraId="676A3FC2" w14:textId="77777777" w:rsidR="000F4E68" w:rsidRDefault="000F4E68" w:rsidP="000F4E68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21CD0BD" w14:textId="77777777" w:rsidR="00E35E69" w:rsidRPr="00D6197E" w:rsidRDefault="00E35E69" w:rsidP="000F4E68">
      <w:pPr>
        <w:pStyle w:val="a3"/>
        <w:keepNext/>
        <w:numPr>
          <w:ilvl w:val="0"/>
          <w:numId w:val="15"/>
        </w:numPr>
        <w:tabs>
          <w:tab w:val="left" w:pos="709"/>
        </w:tabs>
        <w:rPr>
          <w:rFonts w:ascii="Times New Roman" w:hAnsi="Times New Roman"/>
          <w:b/>
          <w:sz w:val="24"/>
          <w:szCs w:val="20"/>
          <w:lang w:val="ru-RU"/>
        </w:rPr>
      </w:pPr>
      <w:r w:rsidRPr="00D6197E">
        <w:rPr>
          <w:rFonts w:ascii="Times New Roman" w:hAnsi="Times New Roman"/>
          <w:b/>
          <w:sz w:val="24"/>
          <w:szCs w:val="20"/>
          <w:lang w:val="ru-RU"/>
        </w:rPr>
        <w:t>Требования к закупаемой услуге:</w:t>
      </w:r>
    </w:p>
    <w:p w14:paraId="5680C5A4" w14:textId="77777777" w:rsidR="00EA3FCD" w:rsidRDefault="00585A8D" w:rsidP="00EA3FCD">
      <w:pPr>
        <w:pStyle w:val="a3"/>
        <w:widowControl/>
        <w:tabs>
          <w:tab w:val="left" w:pos="0"/>
          <w:tab w:val="left" w:pos="284"/>
        </w:tabs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="009839C2">
        <w:rPr>
          <w:rFonts w:ascii="Times New Roman" w:hAnsi="Times New Roman"/>
          <w:color w:val="000000"/>
          <w:sz w:val="24"/>
          <w:szCs w:val="24"/>
          <w:lang w:val="ru-RU"/>
        </w:rPr>
        <w:t>оставщик</w:t>
      </w:r>
      <w:r w:rsidR="009839C2" w:rsidRPr="007B493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B4934" w:rsidRPr="007B4934">
        <w:rPr>
          <w:rFonts w:ascii="Times New Roman" w:hAnsi="Times New Roman"/>
          <w:color w:val="000000"/>
          <w:sz w:val="24"/>
          <w:szCs w:val="24"/>
          <w:lang w:val="ru-RU"/>
        </w:rPr>
        <w:t>при оказании услуг должен руководствоваться</w:t>
      </w:r>
      <w:r w:rsidR="00EA3FC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52AFC79" w14:textId="77777777" w:rsidR="00EA3FCD" w:rsidRDefault="00EA3FCD" w:rsidP="00EA3FCD">
      <w:pPr>
        <w:pStyle w:val="a3"/>
        <w:widowControl/>
        <w:tabs>
          <w:tab w:val="left" w:pos="0"/>
          <w:tab w:val="left" w:pos="284"/>
        </w:tabs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="007B4934" w:rsidRPr="007B4934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Законом Республики Казахста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 «Об аудиторской деятельности»;</w:t>
      </w:r>
    </w:p>
    <w:p w14:paraId="7D2463E7" w14:textId="77777777" w:rsidR="00EA3FCD" w:rsidRDefault="00EA3FCD" w:rsidP="00EA3FCD">
      <w:pPr>
        <w:pStyle w:val="a3"/>
        <w:widowControl/>
        <w:tabs>
          <w:tab w:val="left" w:pos="0"/>
          <w:tab w:val="left" w:pos="284"/>
        </w:tabs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-</w:t>
      </w:r>
      <w:r w:rsidRPr="00013E6D">
        <w:rPr>
          <w:rFonts w:ascii="Times New Roman" w:hAnsi="Times New Roman" w:cs="Times New Roman"/>
          <w:sz w:val="24"/>
          <w:szCs w:val="24"/>
          <w:lang w:val="ru-RU"/>
        </w:rPr>
        <w:t xml:space="preserve"> Закон</w:t>
      </w:r>
      <w:r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Pr="00013E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4934">
        <w:rPr>
          <w:rFonts w:ascii="Times New Roman" w:hAnsi="Times New Roman"/>
          <w:color w:val="000000"/>
          <w:sz w:val="24"/>
          <w:szCs w:val="24"/>
          <w:lang w:val="ru-RU"/>
        </w:rPr>
        <w:t>Республики Казахста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Pr="00013E6D">
        <w:rPr>
          <w:rFonts w:ascii="Times New Roman" w:hAnsi="Times New Roman" w:cs="Times New Roman"/>
          <w:sz w:val="24"/>
          <w:szCs w:val="24"/>
          <w:lang w:val="ru-RU"/>
        </w:rPr>
        <w:t>О бухгалтерском учете и финансовой отчетности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013E6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8198CBA" w14:textId="77777777" w:rsidR="00EA3FCD" w:rsidRDefault="00EA3FCD" w:rsidP="00EA3FCD">
      <w:pPr>
        <w:pStyle w:val="a3"/>
        <w:widowControl/>
        <w:tabs>
          <w:tab w:val="left" w:pos="0"/>
          <w:tab w:val="left" w:pos="284"/>
        </w:tabs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013E6D">
        <w:rPr>
          <w:rFonts w:ascii="Times New Roman" w:hAnsi="Times New Roman" w:cs="Times New Roman"/>
          <w:sz w:val="24"/>
          <w:szCs w:val="24"/>
          <w:lang w:val="ru-RU"/>
        </w:rPr>
        <w:t>Граждански</w:t>
      </w:r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013E6D">
        <w:rPr>
          <w:rFonts w:ascii="Times New Roman" w:hAnsi="Times New Roman" w:cs="Times New Roman"/>
          <w:sz w:val="24"/>
          <w:szCs w:val="24"/>
          <w:lang w:val="ru-RU"/>
        </w:rPr>
        <w:t xml:space="preserve"> кодекс</w:t>
      </w:r>
      <w:r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Pr="00013E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4934">
        <w:rPr>
          <w:rFonts w:ascii="Times New Roman" w:hAnsi="Times New Roman"/>
          <w:color w:val="000000"/>
          <w:sz w:val="24"/>
          <w:szCs w:val="24"/>
          <w:lang w:val="ru-RU"/>
        </w:rPr>
        <w:t>Республики Казахста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738A67F" w14:textId="77777777" w:rsidR="00EA3FCD" w:rsidRPr="00013E6D" w:rsidRDefault="00EA3FCD" w:rsidP="00EA3FCD">
      <w:pPr>
        <w:pStyle w:val="a3"/>
        <w:widowControl/>
        <w:tabs>
          <w:tab w:val="left" w:pos="0"/>
          <w:tab w:val="left" w:pos="284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6FDB">
        <w:rPr>
          <w:rFonts w:ascii="Times New Roman" w:hAnsi="Times New Roman" w:cs="Times New Roman"/>
          <w:sz w:val="24"/>
          <w:szCs w:val="24"/>
          <w:lang w:val="ru-RU"/>
        </w:rPr>
        <w:t>- и другими нормативно-правовыми актами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3581168" w14:textId="77777777" w:rsidR="007B4934" w:rsidRPr="007B4934" w:rsidRDefault="007B4934" w:rsidP="000643AA">
      <w:pPr>
        <w:ind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04A09043" w14:textId="77777777" w:rsidR="00EC5FB9" w:rsidRPr="00EC5FB9" w:rsidRDefault="007B4934" w:rsidP="009839C2">
      <w:pPr>
        <w:ind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B4934">
        <w:rPr>
          <w:rFonts w:ascii="Times New Roman" w:hAnsi="Times New Roman"/>
          <w:color w:val="000000"/>
          <w:sz w:val="24"/>
          <w:szCs w:val="24"/>
          <w:lang w:val="ru-RU"/>
        </w:rPr>
        <w:t>Аудиторские услуги предусматривают</w:t>
      </w:r>
      <w:r w:rsidR="000F4E6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839C2">
        <w:rPr>
          <w:rFonts w:ascii="Times New Roman" w:hAnsi="Times New Roman"/>
          <w:color w:val="000000"/>
          <w:sz w:val="24"/>
          <w:szCs w:val="24"/>
          <w:lang w:val="ru-RU" w:eastAsia="ru-RU"/>
        </w:rPr>
        <w:t>т</w:t>
      </w:r>
      <w:r w:rsidR="00EC5FB9" w:rsidRPr="00EC5FB9">
        <w:rPr>
          <w:rFonts w:ascii="Times New Roman" w:hAnsi="Times New Roman"/>
          <w:color w:val="000000"/>
          <w:sz w:val="24"/>
          <w:szCs w:val="24"/>
          <w:lang w:val="ru-RU"/>
        </w:rPr>
        <w:t>акже оказание сопутствующих услуг, перечисленных ниже, в рамках проведения аудиторской проверки, стоимость которых включена в общую стоимость Услуг с предоставлением соответствующих рекомендаций по ним в письмах руководству:</w:t>
      </w:r>
    </w:p>
    <w:p w14:paraId="1ECB06C6" w14:textId="77777777" w:rsidR="00EC5FB9" w:rsidRPr="00EC5FB9" w:rsidRDefault="00EC5FB9" w:rsidP="000643AA">
      <w:pPr>
        <w:pStyle w:val="a3"/>
        <w:tabs>
          <w:tab w:val="left" w:pos="284"/>
        </w:tabs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C5FB9">
        <w:rPr>
          <w:rFonts w:ascii="Times New Roman" w:hAnsi="Times New Roman"/>
          <w:color w:val="000000"/>
          <w:sz w:val="24"/>
          <w:szCs w:val="24"/>
          <w:lang w:val="ru-RU"/>
        </w:rPr>
        <w:t>-   презентация результатов аудита Заказчиков для членов Совета директоров/Комитета по аудиту и руководства Заказчиков по запросу любого из указанных органов;</w:t>
      </w:r>
    </w:p>
    <w:p w14:paraId="6DCFA8C0" w14:textId="77777777" w:rsidR="00EC5FB9" w:rsidRPr="00EC5FB9" w:rsidRDefault="00EC5FB9" w:rsidP="000643AA">
      <w:pPr>
        <w:pStyle w:val="a3"/>
        <w:tabs>
          <w:tab w:val="left" w:pos="284"/>
        </w:tabs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C5FB9">
        <w:rPr>
          <w:rFonts w:ascii="Times New Roman" w:hAnsi="Times New Roman"/>
          <w:color w:val="000000"/>
          <w:sz w:val="24"/>
          <w:szCs w:val="24"/>
          <w:lang w:val="ru-RU"/>
        </w:rPr>
        <w:t>- представление предложений по усовершенствованию раскрытий в примечаниях к финансовой отчетности Заказчиков;</w:t>
      </w:r>
    </w:p>
    <w:p w14:paraId="5289D140" w14:textId="77777777" w:rsidR="00EC5FB9" w:rsidRPr="00EC5FB9" w:rsidRDefault="00EC5FB9" w:rsidP="000643AA">
      <w:pPr>
        <w:pStyle w:val="a3"/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C5FB9">
        <w:rPr>
          <w:rFonts w:ascii="Times New Roman" w:hAnsi="Times New Roman"/>
          <w:color w:val="000000"/>
          <w:sz w:val="24"/>
          <w:szCs w:val="24"/>
          <w:lang w:val="ru-RU"/>
        </w:rPr>
        <w:t>- проведение консультаций по бухгалтерскому и налоговому учету в входе аудита без предоставления отчетов по консультациям;</w:t>
      </w:r>
    </w:p>
    <w:p w14:paraId="0C2D55B3" w14:textId="77777777" w:rsidR="00EC5FB9" w:rsidRPr="003A048C" w:rsidRDefault="00EC5FB9" w:rsidP="000643AA">
      <w:pPr>
        <w:pStyle w:val="a3"/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A048C">
        <w:rPr>
          <w:rFonts w:ascii="Times New Roman" w:hAnsi="Times New Roman"/>
          <w:color w:val="000000"/>
          <w:sz w:val="24"/>
          <w:szCs w:val="24"/>
          <w:lang w:val="ru-RU"/>
        </w:rPr>
        <w:t>- оценка ведения бухгалтерского учета и составления финансовой отчетности (в том числе: оценка порядка учета запасов с учетом специфики деятельности Заказчика, оценка и переоценка активов и обязательств, методов и процедур проведения инвентаризации активов и обязательств, включая сверку дебиторской и кредиторской задолженности с поставщиками товаров, работ/услуг);</w:t>
      </w:r>
    </w:p>
    <w:p w14:paraId="423D7883" w14:textId="77777777" w:rsidR="00EC5FB9" w:rsidRPr="003A048C" w:rsidRDefault="00EC5FB9" w:rsidP="000643AA">
      <w:pPr>
        <w:pStyle w:val="a3"/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A048C">
        <w:rPr>
          <w:rFonts w:ascii="Times New Roman" w:hAnsi="Times New Roman"/>
          <w:color w:val="000000"/>
          <w:sz w:val="24"/>
          <w:szCs w:val="24"/>
          <w:lang w:val="ru-RU"/>
        </w:rPr>
        <w:t>- оценка адекватности системы внутреннего контроля и управления рисками Заказчиков по вопросам, связанным с ведением бухгалтерского учета и составлением финансовой отчетности;</w:t>
      </w:r>
    </w:p>
    <w:p w14:paraId="4B45142E" w14:textId="77777777" w:rsidR="00EC5FB9" w:rsidRPr="00EC5FB9" w:rsidRDefault="00EC5FB9" w:rsidP="000643AA">
      <w:pPr>
        <w:pStyle w:val="a3"/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C5FB9">
        <w:rPr>
          <w:rFonts w:ascii="Times New Roman" w:hAnsi="Times New Roman"/>
          <w:color w:val="000000"/>
          <w:sz w:val="24"/>
          <w:szCs w:val="24"/>
          <w:lang w:val="ru-RU"/>
        </w:rPr>
        <w:t xml:space="preserve">- оценка соответствия деятельности </w:t>
      </w:r>
      <w:r w:rsidR="00086ED4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="00086ED4" w:rsidRPr="00086ED4">
        <w:rPr>
          <w:rFonts w:ascii="Times New Roman" w:hAnsi="Times New Roman"/>
          <w:color w:val="000000"/>
          <w:sz w:val="24"/>
          <w:szCs w:val="24"/>
          <w:lang w:val="ru-RU"/>
        </w:rPr>
        <w:t>удируемой орган</w:t>
      </w:r>
      <w:r w:rsidR="00086ED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="00086ED4" w:rsidRPr="00086ED4">
        <w:rPr>
          <w:rFonts w:ascii="Times New Roman" w:hAnsi="Times New Roman"/>
          <w:color w:val="000000"/>
          <w:sz w:val="24"/>
          <w:szCs w:val="24"/>
          <w:lang w:val="ru-RU"/>
        </w:rPr>
        <w:t>заци</w:t>
      </w:r>
      <w:r w:rsidR="00086ED4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="00086ED4" w:rsidRPr="00086ED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C5FB9">
        <w:rPr>
          <w:rFonts w:ascii="Times New Roman" w:hAnsi="Times New Roman"/>
          <w:color w:val="000000"/>
          <w:sz w:val="24"/>
          <w:szCs w:val="24"/>
          <w:lang w:val="ru-RU"/>
        </w:rPr>
        <w:t>требованиям законодательства Республики Казахстан в области бухгалтерского учета и финансовой отчетности;</w:t>
      </w:r>
    </w:p>
    <w:p w14:paraId="3423F357" w14:textId="77777777" w:rsidR="00EC5FB9" w:rsidRPr="003A048C" w:rsidRDefault="00EC5FB9" w:rsidP="003A048C">
      <w:pPr>
        <w:pStyle w:val="a3"/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A048C">
        <w:rPr>
          <w:rFonts w:ascii="Times New Roman" w:hAnsi="Times New Roman"/>
          <w:color w:val="000000"/>
          <w:sz w:val="24"/>
          <w:szCs w:val="24"/>
          <w:lang w:val="ru-RU"/>
        </w:rPr>
        <w:t>- при необходимости</w:t>
      </w:r>
      <w:r w:rsidRPr="003A048C">
        <w:rPr>
          <w:rFonts w:ascii="Times New Roman" w:hAnsi="Times New Roman"/>
          <w:color w:val="000000"/>
          <w:sz w:val="24"/>
          <w:szCs w:val="24"/>
          <w:lang w:val="ru-RU"/>
        </w:rPr>
        <w:tab/>
        <w:t xml:space="preserve">выезжать по месту нахождения аффилированных лиц Заказчика для проведения аналитических аудиторских процедур, необходимых для выпуска отдельной </w:t>
      </w:r>
      <w:r w:rsidR="003A048C">
        <w:rPr>
          <w:rFonts w:ascii="Times New Roman" w:hAnsi="Times New Roman"/>
          <w:color w:val="000000"/>
          <w:sz w:val="24"/>
          <w:szCs w:val="24"/>
          <w:lang w:val="ru-RU"/>
        </w:rPr>
        <w:t>финансовой отчетности.</w:t>
      </w:r>
    </w:p>
    <w:p w14:paraId="623B2725" w14:textId="77777777" w:rsidR="007B4934" w:rsidRDefault="007B4934" w:rsidP="000643AA">
      <w:pPr>
        <w:ind w:firstLine="426"/>
        <w:jc w:val="both"/>
        <w:rPr>
          <w:rFonts w:ascii="Times New Roman" w:hAnsi="Times New Roman"/>
          <w:sz w:val="21"/>
          <w:szCs w:val="21"/>
          <w:lang w:val="ru-RU"/>
        </w:rPr>
      </w:pPr>
    </w:p>
    <w:p w14:paraId="1259AEC8" w14:textId="77777777" w:rsidR="00E35E69" w:rsidRPr="00D6197E" w:rsidRDefault="0017589D" w:rsidP="0017589D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b/>
          <w:sz w:val="24"/>
          <w:szCs w:val="20"/>
          <w:lang w:val="ru-RU"/>
        </w:rPr>
      </w:pPr>
      <w:r>
        <w:rPr>
          <w:rFonts w:ascii="Times New Roman" w:hAnsi="Times New Roman"/>
          <w:b/>
          <w:sz w:val="24"/>
          <w:szCs w:val="20"/>
          <w:lang w:val="ru-RU"/>
        </w:rPr>
        <w:t xml:space="preserve">6. </w:t>
      </w:r>
      <w:r w:rsidR="00E35E69" w:rsidRPr="00D6197E">
        <w:rPr>
          <w:rFonts w:ascii="Times New Roman" w:hAnsi="Times New Roman"/>
          <w:b/>
          <w:sz w:val="24"/>
          <w:szCs w:val="20"/>
          <w:lang w:val="ru-RU"/>
        </w:rPr>
        <w:t>Требования к потенциальному поставщику услуг:</w:t>
      </w:r>
    </w:p>
    <w:p w14:paraId="61BFF7B0" w14:textId="77777777" w:rsidR="00026AF3" w:rsidRDefault="00026AF3" w:rsidP="00026AF3">
      <w:pPr>
        <w:autoSpaceDE w:val="0"/>
        <w:autoSpaceDN w:val="0"/>
        <w:adjustRightInd w:val="0"/>
        <w:ind w:firstLine="426"/>
        <w:jc w:val="both"/>
        <w:rPr>
          <w:rStyle w:val="s0"/>
          <w:lang w:val="ru-RU"/>
        </w:rPr>
      </w:pPr>
      <w:r w:rsidRPr="007B4934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B4934">
        <w:rPr>
          <w:rFonts w:ascii="Times New Roman" w:hAnsi="Times New Roman"/>
          <w:sz w:val="24"/>
          <w:szCs w:val="24"/>
          <w:lang w:val="ru-RU"/>
        </w:rPr>
        <w:t>обязательном порядке,</w:t>
      </w:r>
      <w:r w:rsidR="007B4934" w:rsidRPr="007B49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03339">
        <w:rPr>
          <w:rFonts w:ascii="Times New Roman" w:hAnsi="Times New Roman"/>
          <w:color w:val="000000" w:themeColor="text1"/>
          <w:sz w:val="24"/>
          <w:szCs w:val="24"/>
          <w:lang w:val="ru-RU"/>
        </w:rPr>
        <w:t>П</w:t>
      </w:r>
      <w:r w:rsidRPr="00903339">
        <w:rPr>
          <w:rFonts w:ascii="Times New Roman" w:hAnsi="Times New Roman"/>
          <w:sz w:val="24"/>
          <w:szCs w:val="24"/>
          <w:lang w:val="ru-RU"/>
        </w:rPr>
        <w:t>отенциальный Поставщик,</w:t>
      </w:r>
      <w:r w:rsidR="006D6481" w:rsidRPr="0090333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A02C4" w:rsidRPr="00903339">
        <w:rPr>
          <w:rStyle w:val="s0"/>
          <w:color w:val="000000" w:themeColor="text1"/>
          <w:lang w:val="ru-RU"/>
        </w:rPr>
        <w:t>которы</w:t>
      </w:r>
      <w:r>
        <w:rPr>
          <w:rStyle w:val="s0"/>
          <w:color w:val="000000" w:themeColor="text1"/>
          <w:lang w:val="ru-RU"/>
        </w:rPr>
        <w:t>й</w:t>
      </w:r>
      <w:r w:rsidR="009A02C4" w:rsidRPr="00903339">
        <w:rPr>
          <w:rStyle w:val="s0"/>
          <w:color w:val="000000" w:themeColor="text1"/>
          <w:lang w:val="ru-RU"/>
        </w:rPr>
        <w:t xml:space="preserve"> проводят обязательный аудит</w:t>
      </w:r>
      <w:r w:rsidR="00DA70EF" w:rsidRPr="00903339">
        <w:rPr>
          <w:rStyle w:val="s0"/>
          <w:color w:val="000000" w:themeColor="text1"/>
          <w:lang w:val="ru-RU"/>
        </w:rPr>
        <w:t xml:space="preserve"> в составе </w:t>
      </w:r>
      <w:r w:rsidR="00082A3B" w:rsidRPr="00903339">
        <w:rPr>
          <w:rStyle w:val="s0"/>
          <w:color w:val="000000" w:themeColor="text1"/>
          <w:lang w:val="ru-RU"/>
        </w:rPr>
        <w:t>конкурсной</w:t>
      </w:r>
      <w:r w:rsidR="00DA70EF" w:rsidRPr="00903339">
        <w:rPr>
          <w:rStyle w:val="s0"/>
          <w:color w:val="000000" w:themeColor="text1"/>
          <w:lang w:val="ru-RU"/>
        </w:rPr>
        <w:t xml:space="preserve"> заявк</w:t>
      </w:r>
      <w:r>
        <w:rPr>
          <w:rStyle w:val="s0"/>
          <w:color w:val="000000" w:themeColor="text1"/>
          <w:lang w:val="ru-RU"/>
        </w:rPr>
        <w:t>и должен предоставить копию</w:t>
      </w:r>
      <w:bookmarkStart w:id="1" w:name="SUB201"/>
      <w:bookmarkEnd w:id="1"/>
      <w:r w:rsidR="007B4934" w:rsidRPr="00903339">
        <w:rPr>
          <w:rStyle w:val="s0"/>
          <w:lang w:val="ru-RU"/>
        </w:rPr>
        <w:t xml:space="preserve"> лицензии на осуществление аудиторской деятельности</w:t>
      </w:r>
      <w:r>
        <w:rPr>
          <w:rStyle w:val="s0"/>
          <w:lang w:val="ru-RU"/>
        </w:rPr>
        <w:t>.</w:t>
      </w:r>
    </w:p>
    <w:sectPr w:rsidR="00026AF3" w:rsidSect="00232BFD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61E60" w14:textId="77777777" w:rsidR="008A466E" w:rsidRDefault="008A466E" w:rsidP="007B4934">
      <w:r>
        <w:separator/>
      </w:r>
    </w:p>
  </w:endnote>
  <w:endnote w:type="continuationSeparator" w:id="0">
    <w:p w14:paraId="176E1DBC" w14:textId="77777777" w:rsidR="008A466E" w:rsidRDefault="008A466E" w:rsidP="007B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EYInterstate">
    <w:altName w:val="EY Interstate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231FA" w14:textId="77777777" w:rsidR="008A466E" w:rsidRDefault="008A466E" w:rsidP="007B4934">
      <w:r>
        <w:separator/>
      </w:r>
    </w:p>
  </w:footnote>
  <w:footnote w:type="continuationSeparator" w:id="0">
    <w:p w14:paraId="43CB9425" w14:textId="77777777" w:rsidR="008A466E" w:rsidRDefault="008A466E" w:rsidP="007B4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0D87"/>
    <w:multiLevelType w:val="hybridMultilevel"/>
    <w:tmpl w:val="607AB8A8"/>
    <w:lvl w:ilvl="0" w:tplc="3CE8047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C5C16"/>
    <w:multiLevelType w:val="hybridMultilevel"/>
    <w:tmpl w:val="014ACA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40DED"/>
    <w:multiLevelType w:val="multilevel"/>
    <w:tmpl w:val="66983440"/>
    <w:styleLink w:val="Heading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11690C82"/>
    <w:multiLevelType w:val="hybridMultilevel"/>
    <w:tmpl w:val="729EB2D2"/>
    <w:lvl w:ilvl="0" w:tplc="A3BE3B3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444AC"/>
    <w:multiLevelType w:val="multilevel"/>
    <w:tmpl w:val="5AC825BA"/>
    <w:lvl w:ilvl="0">
      <w:start w:val="2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5" w15:restartNumberingAfterBreak="0">
    <w:nsid w:val="143C648D"/>
    <w:multiLevelType w:val="hybridMultilevel"/>
    <w:tmpl w:val="014ACA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97D61"/>
    <w:multiLevelType w:val="hybridMultilevel"/>
    <w:tmpl w:val="60D09174"/>
    <w:lvl w:ilvl="0" w:tplc="A43E7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C83E30"/>
    <w:multiLevelType w:val="hybridMultilevel"/>
    <w:tmpl w:val="014ACA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25BD7"/>
    <w:multiLevelType w:val="hybridMultilevel"/>
    <w:tmpl w:val="31E6A794"/>
    <w:lvl w:ilvl="0" w:tplc="17768EB4">
      <w:start w:val="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7396AFC"/>
    <w:multiLevelType w:val="hybridMultilevel"/>
    <w:tmpl w:val="160E9DBE"/>
    <w:lvl w:ilvl="0" w:tplc="896C98B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A340FB"/>
    <w:multiLevelType w:val="hybridMultilevel"/>
    <w:tmpl w:val="E2CC2E7A"/>
    <w:lvl w:ilvl="0" w:tplc="3822E2D6">
      <w:start w:val="1"/>
      <w:numFmt w:val="decimal"/>
      <w:lvlText w:val="%1)"/>
      <w:lvlJc w:val="left"/>
      <w:pPr>
        <w:ind w:left="489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3D691BF9"/>
    <w:multiLevelType w:val="hybridMultilevel"/>
    <w:tmpl w:val="014ACA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0B4C09"/>
    <w:multiLevelType w:val="hybridMultilevel"/>
    <w:tmpl w:val="757E0758"/>
    <w:lvl w:ilvl="0" w:tplc="57FA93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B244F"/>
    <w:multiLevelType w:val="hybridMultilevel"/>
    <w:tmpl w:val="73F04406"/>
    <w:lvl w:ilvl="0" w:tplc="E77AF604">
      <w:start w:val="1"/>
      <w:numFmt w:val="decimal"/>
      <w:lvlText w:val="%1)"/>
      <w:lvlJc w:val="left"/>
      <w:pPr>
        <w:ind w:left="1977" w:hanging="1410"/>
      </w:pPr>
      <w:rPr>
        <w:rFonts w:ascii="Times New Roman" w:eastAsiaTheme="minorHAnsi" w:hAnsi="Times New Roman" w:cstheme="minorBidi"/>
      </w:rPr>
    </w:lvl>
    <w:lvl w:ilvl="1" w:tplc="4950F9E8">
      <w:start w:val="1"/>
      <w:numFmt w:val="decimal"/>
      <w:lvlText w:val="%2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47636280"/>
    <w:multiLevelType w:val="multilevel"/>
    <w:tmpl w:val="054EDA8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1255140"/>
    <w:multiLevelType w:val="hybridMultilevel"/>
    <w:tmpl w:val="E7B0F1E8"/>
    <w:lvl w:ilvl="0" w:tplc="A8EE601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B5F65"/>
    <w:multiLevelType w:val="hybridMultilevel"/>
    <w:tmpl w:val="014ACA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07E3E"/>
    <w:multiLevelType w:val="hybridMultilevel"/>
    <w:tmpl w:val="7CEE2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811ACF"/>
    <w:multiLevelType w:val="hybridMultilevel"/>
    <w:tmpl w:val="746EFCCA"/>
    <w:lvl w:ilvl="0" w:tplc="74B48688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D17D8"/>
    <w:multiLevelType w:val="multilevel"/>
    <w:tmpl w:val="CCB6D62E"/>
    <w:lvl w:ilvl="0">
      <w:start w:val="2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0" w15:restartNumberingAfterBreak="0">
    <w:nsid w:val="623C518E"/>
    <w:multiLevelType w:val="hybridMultilevel"/>
    <w:tmpl w:val="014ACA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10D87"/>
    <w:multiLevelType w:val="hybridMultilevel"/>
    <w:tmpl w:val="B832F9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D07C3"/>
    <w:multiLevelType w:val="hybridMultilevel"/>
    <w:tmpl w:val="C57476B6"/>
    <w:lvl w:ilvl="0" w:tplc="17768EB4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246978"/>
    <w:multiLevelType w:val="hybridMultilevel"/>
    <w:tmpl w:val="D6DC5C74"/>
    <w:lvl w:ilvl="0" w:tplc="17768E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1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9"/>
  </w:num>
  <w:num w:numId="9">
    <w:abstractNumId w:val="4"/>
  </w:num>
  <w:num w:numId="10">
    <w:abstractNumId w:val="8"/>
  </w:num>
  <w:num w:numId="11">
    <w:abstractNumId w:val="23"/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7"/>
  </w:num>
  <w:num w:numId="19">
    <w:abstractNumId w:val="11"/>
  </w:num>
  <w:num w:numId="20">
    <w:abstractNumId w:val="16"/>
  </w:num>
  <w:num w:numId="21">
    <w:abstractNumId w:val="20"/>
  </w:num>
  <w:num w:numId="22">
    <w:abstractNumId w:val="5"/>
  </w:num>
  <w:num w:numId="23">
    <w:abstractNumId w:val="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E69"/>
    <w:rsid w:val="00026AF3"/>
    <w:rsid w:val="000274DF"/>
    <w:rsid w:val="0004468E"/>
    <w:rsid w:val="000643AA"/>
    <w:rsid w:val="00070FBC"/>
    <w:rsid w:val="00082A3B"/>
    <w:rsid w:val="00086ED4"/>
    <w:rsid w:val="000B10D3"/>
    <w:rsid w:val="000F4E68"/>
    <w:rsid w:val="00101CAB"/>
    <w:rsid w:val="00125668"/>
    <w:rsid w:val="00131AD0"/>
    <w:rsid w:val="00143D65"/>
    <w:rsid w:val="0017589D"/>
    <w:rsid w:val="00180965"/>
    <w:rsid w:val="001A78E6"/>
    <w:rsid w:val="001B2E01"/>
    <w:rsid w:val="001D30F7"/>
    <w:rsid w:val="001D7AC9"/>
    <w:rsid w:val="00232144"/>
    <w:rsid w:val="00232BFD"/>
    <w:rsid w:val="00241A2A"/>
    <w:rsid w:val="00256C87"/>
    <w:rsid w:val="002847C1"/>
    <w:rsid w:val="002C1815"/>
    <w:rsid w:val="002C1A87"/>
    <w:rsid w:val="002C7902"/>
    <w:rsid w:val="002F67DC"/>
    <w:rsid w:val="003159EA"/>
    <w:rsid w:val="00321B36"/>
    <w:rsid w:val="00351AA6"/>
    <w:rsid w:val="00367C89"/>
    <w:rsid w:val="003A048C"/>
    <w:rsid w:val="003B24A8"/>
    <w:rsid w:val="003C50BD"/>
    <w:rsid w:val="003F5541"/>
    <w:rsid w:val="0042469C"/>
    <w:rsid w:val="004A46EE"/>
    <w:rsid w:val="0053192F"/>
    <w:rsid w:val="00541F5A"/>
    <w:rsid w:val="00550A94"/>
    <w:rsid w:val="00550C09"/>
    <w:rsid w:val="00554FE8"/>
    <w:rsid w:val="005614FF"/>
    <w:rsid w:val="00585A8D"/>
    <w:rsid w:val="005979C5"/>
    <w:rsid w:val="005A2922"/>
    <w:rsid w:val="005D5A7A"/>
    <w:rsid w:val="005F74D4"/>
    <w:rsid w:val="006075CA"/>
    <w:rsid w:val="00622673"/>
    <w:rsid w:val="00676102"/>
    <w:rsid w:val="006763F9"/>
    <w:rsid w:val="00681D4A"/>
    <w:rsid w:val="00684B01"/>
    <w:rsid w:val="006B0CD8"/>
    <w:rsid w:val="006C7192"/>
    <w:rsid w:val="006D326D"/>
    <w:rsid w:val="006D6481"/>
    <w:rsid w:val="007117DF"/>
    <w:rsid w:val="007B24FE"/>
    <w:rsid w:val="007B4934"/>
    <w:rsid w:val="007C05AB"/>
    <w:rsid w:val="008010C4"/>
    <w:rsid w:val="008056EE"/>
    <w:rsid w:val="00831016"/>
    <w:rsid w:val="00841E55"/>
    <w:rsid w:val="008656AF"/>
    <w:rsid w:val="0088627E"/>
    <w:rsid w:val="00893C8F"/>
    <w:rsid w:val="008A466E"/>
    <w:rsid w:val="008D73A7"/>
    <w:rsid w:val="00903339"/>
    <w:rsid w:val="00912376"/>
    <w:rsid w:val="00947F98"/>
    <w:rsid w:val="00963629"/>
    <w:rsid w:val="009839C2"/>
    <w:rsid w:val="009A02C4"/>
    <w:rsid w:val="009C2D1C"/>
    <w:rsid w:val="009F0BA6"/>
    <w:rsid w:val="00A136B9"/>
    <w:rsid w:val="00A143F2"/>
    <w:rsid w:val="00A96E80"/>
    <w:rsid w:val="00AA37EF"/>
    <w:rsid w:val="00AD72BC"/>
    <w:rsid w:val="00AF6A3F"/>
    <w:rsid w:val="00B60046"/>
    <w:rsid w:val="00BA3021"/>
    <w:rsid w:val="00BB3B18"/>
    <w:rsid w:val="00BB7A8C"/>
    <w:rsid w:val="00BD72C7"/>
    <w:rsid w:val="00BE0520"/>
    <w:rsid w:val="00C335C8"/>
    <w:rsid w:val="00C41E7B"/>
    <w:rsid w:val="00C64C73"/>
    <w:rsid w:val="00C82D21"/>
    <w:rsid w:val="00CA7316"/>
    <w:rsid w:val="00CB20C0"/>
    <w:rsid w:val="00CC5352"/>
    <w:rsid w:val="00CE39FB"/>
    <w:rsid w:val="00D15AEF"/>
    <w:rsid w:val="00D35139"/>
    <w:rsid w:val="00DA5D0A"/>
    <w:rsid w:val="00DA70EF"/>
    <w:rsid w:val="00DB250D"/>
    <w:rsid w:val="00DC259E"/>
    <w:rsid w:val="00DD3C79"/>
    <w:rsid w:val="00DE16FE"/>
    <w:rsid w:val="00DF5D38"/>
    <w:rsid w:val="00E0213F"/>
    <w:rsid w:val="00E323AB"/>
    <w:rsid w:val="00E35E69"/>
    <w:rsid w:val="00E37257"/>
    <w:rsid w:val="00E46F5D"/>
    <w:rsid w:val="00E81FF0"/>
    <w:rsid w:val="00EA3FCD"/>
    <w:rsid w:val="00EA7656"/>
    <w:rsid w:val="00EC5FB9"/>
    <w:rsid w:val="00EE066E"/>
    <w:rsid w:val="00EE5EF8"/>
    <w:rsid w:val="00F158B7"/>
    <w:rsid w:val="00F512CE"/>
    <w:rsid w:val="00FC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00768"/>
  <w15:docId w15:val="{FCB3FDD6-8D1E-4B8A-860E-3F75946B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5E69"/>
    <w:pPr>
      <w:widowControl w:val="0"/>
      <w:spacing w:after="0" w:line="240" w:lineRule="auto"/>
    </w:pPr>
    <w:rPr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2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7B4934"/>
    <w:pPr>
      <w:adjustRightInd w:val="0"/>
      <w:spacing w:before="240" w:after="60" w:line="360" w:lineRule="atLeast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3D65"/>
    <w:pPr>
      <w:autoSpaceDE w:val="0"/>
      <w:autoSpaceDN w:val="0"/>
      <w:adjustRightInd w:val="0"/>
      <w:spacing w:after="0" w:line="240" w:lineRule="auto"/>
    </w:pPr>
    <w:rPr>
      <w:rFonts w:ascii="EYInterstate" w:hAnsi="EYInterstate" w:cs="EYInterstate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2F67DC"/>
    <w:pPr>
      <w:ind w:left="720"/>
      <w:contextualSpacing/>
    </w:pPr>
  </w:style>
  <w:style w:type="paragraph" w:customStyle="1" w:styleId="1">
    <w:name w:val="Абзац списка1"/>
    <w:basedOn w:val="a"/>
    <w:qFormat/>
    <w:rsid w:val="001B2E01"/>
    <w:pPr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Абзац списка Знак"/>
    <w:link w:val="a3"/>
    <w:uiPriority w:val="34"/>
    <w:rsid w:val="001B2E01"/>
    <w:rPr>
      <w:lang w:val="en-US"/>
    </w:rPr>
  </w:style>
  <w:style w:type="character" w:customStyle="1" w:styleId="s1">
    <w:name w:val="s1"/>
    <w:basedOn w:val="a0"/>
    <w:rsid w:val="003B24A8"/>
  </w:style>
  <w:style w:type="character" w:customStyle="1" w:styleId="s0">
    <w:name w:val="s0"/>
    <w:basedOn w:val="a0"/>
    <w:rsid w:val="003B24A8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paragraph" w:styleId="a5">
    <w:name w:val="Revision"/>
    <w:hidden/>
    <w:uiPriority w:val="99"/>
    <w:semiHidden/>
    <w:rsid w:val="00AD72BC"/>
    <w:pPr>
      <w:spacing w:after="0" w:line="240" w:lineRule="auto"/>
    </w:pPr>
    <w:rPr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AD72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72BC"/>
    <w:rPr>
      <w:rFonts w:ascii="Tahoma" w:hAnsi="Tahoma" w:cs="Tahoma"/>
      <w:sz w:val="16"/>
      <w:szCs w:val="16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7B493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stylestylebodysinglejustified11ptchar">
    <w:name w:val="stylestylebodysinglejustified11ptchar"/>
    <w:basedOn w:val="a"/>
    <w:uiPriority w:val="99"/>
    <w:rsid w:val="007B4934"/>
    <w:pPr>
      <w:widowControl/>
      <w:spacing w:before="60"/>
      <w:jc w:val="both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Bullet1">
    <w:name w:val="Bullet 1"/>
    <w:basedOn w:val="a"/>
    <w:link w:val="Bullet1Char"/>
    <w:uiPriority w:val="99"/>
    <w:rsid w:val="007B4934"/>
    <w:pPr>
      <w:widowControl/>
    </w:pPr>
    <w:rPr>
      <w:rFonts w:ascii="Arial" w:eastAsia="Calibri" w:hAnsi="Arial" w:cs="Times New Roman"/>
      <w:sz w:val="20"/>
      <w:szCs w:val="20"/>
      <w:lang w:val="en-GB"/>
    </w:rPr>
  </w:style>
  <w:style w:type="paragraph" w:customStyle="1" w:styleId="Bullet2">
    <w:name w:val="Bullet 2"/>
    <w:basedOn w:val="Bullet1"/>
    <w:uiPriority w:val="99"/>
    <w:rsid w:val="007B4934"/>
    <w:pPr>
      <w:numPr>
        <w:ilvl w:val="1"/>
        <w:numId w:val="8"/>
      </w:numPr>
      <w:tabs>
        <w:tab w:val="clear" w:pos="1134"/>
        <w:tab w:val="num" w:pos="360"/>
      </w:tabs>
      <w:ind w:left="1650" w:hanging="930"/>
    </w:pPr>
  </w:style>
  <w:style w:type="character" w:customStyle="1" w:styleId="Bullet1Char">
    <w:name w:val="Bullet 1 Char"/>
    <w:link w:val="Bullet1"/>
    <w:uiPriority w:val="99"/>
    <w:locked/>
    <w:rsid w:val="007B4934"/>
    <w:rPr>
      <w:rFonts w:ascii="Arial" w:eastAsia="Calibri" w:hAnsi="Arial" w:cs="Times New Roman"/>
      <w:sz w:val="20"/>
      <w:szCs w:val="20"/>
      <w:lang w:val="en-GB"/>
    </w:rPr>
  </w:style>
  <w:style w:type="numbering" w:customStyle="1" w:styleId="Headings">
    <w:name w:val="Headings"/>
    <w:rsid w:val="007B4934"/>
    <w:pPr>
      <w:numPr>
        <w:numId w:val="7"/>
      </w:numPr>
    </w:pPr>
  </w:style>
  <w:style w:type="paragraph" w:styleId="a8">
    <w:name w:val="footnote text"/>
    <w:basedOn w:val="a"/>
    <w:link w:val="a9"/>
    <w:uiPriority w:val="99"/>
    <w:semiHidden/>
    <w:unhideWhenUsed/>
    <w:rsid w:val="007B4934"/>
    <w:pPr>
      <w:widowControl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B4934"/>
    <w:rPr>
      <w:rFonts w:ascii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7B4934"/>
    <w:rPr>
      <w:vertAlign w:val="superscript"/>
    </w:rPr>
  </w:style>
  <w:style w:type="paragraph" w:styleId="ab">
    <w:name w:val="Body Text"/>
    <w:basedOn w:val="a"/>
    <w:link w:val="ac"/>
    <w:uiPriority w:val="99"/>
    <w:unhideWhenUsed/>
    <w:rsid w:val="00EC5FB9"/>
    <w:pPr>
      <w:widowControl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EC5FB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AA37EF"/>
    <w:rPr>
      <w:color w:val="0000FF"/>
      <w:u w:val="single"/>
    </w:rPr>
  </w:style>
  <w:style w:type="paragraph" w:styleId="ae">
    <w:name w:val="No Spacing"/>
    <w:link w:val="af"/>
    <w:uiPriority w:val="1"/>
    <w:qFormat/>
    <w:rsid w:val="00CC535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uiPriority w:val="1"/>
    <w:rsid w:val="00CC5352"/>
    <w:rPr>
      <w:rFonts w:ascii="Calibri" w:eastAsia="Times New Roman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EA3FC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85A8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85A8D"/>
    <w:rPr>
      <w:sz w:val="20"/>
      <w:szCs w:val="20"/>
      <w:lang w:val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85A8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85A8D"/>
    <w:rPr>
      <w:b/>
      <w:bCs/>
      <w:sz w:val="20"/>
      <w:szCs w:val="20"/>
      <w:lang w:val="en-US"/>
    </w:rPr>
  </w:style>
  <w:style w:type="paragraph" w:styleId="af5">
    <w:name w:val="Normal (Web)"/>
    <w:basedOn w:val="a"/>
    <w:uiPriority w:val="99"/>
    <w:semiHidden/>
    <w:unhideWhenUsed/>
    <w:rsid w:val="00D15AE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02C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2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4DF4D-3E57-47D3-82ED-FAE21A649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Людмила</dc:creator>
  <cp:lastModifiedBy>Кәрібай Асылхан</cp:lastModifiedBy>
  <cp:revision>3</cp:revision>
  <cp:lastPrinted>2020-03-11T12:46:00Z</cp:lastPrinted>
  <dcterms:created xsi:type="dcterms:W3CDTF">2020-03-11T12:54:00Z</dcterms:created>
  <dcterms:modified xsi:type="dcterms:W3CDTF">2020-04-09T05:54:00Z</dcterms:modified>
</cp:coreProperties>
</file>