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55" w:rsidRDefault="00B07955" w:rsidP="00B0795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C061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Meeting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January 25</w:t>
      </w:r>
      <w:r w:rsidRPr="00C0616E">
        <w:rPr>
          <w:rFonts w:ascii="Times New Roman" w:hAnsi="Times New Roman" w:cs="Times New Roman"/>
          <w:b/>
          <w:sz w:val="28"/>
          <w:szCs w:val="28"/>
          <w:lang w:val="en-US"/>
        </w:rPr>
        <w:t>,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C0616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07955" w:rsidRPr="00B95F44" w:rsidRDefault="00B07955" w:rsidP="00B0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5F44">
        <w:rPr>
          <w:rFonts w:ascii="Times New Roman" w:hAnsi="Times New Roman" w:cs="Times New Roman"/>
          <w:sz w:val="28"/>
          <w:szCs w:val="28"/>
          <w:lang w:val="en-US"/>
        </w:rPr>
        <w:t>The following items were cons</w:t>
      </w:r>
      <w:bookmarkStart w:id="0" w:name="_GoBack"/>
      <w:bookmarkEnd w:id="0"/>
      <w:r w:rsidRPr="00B95F44">
        <w:rPr>
          <w:rFonts w:ascii="Times New Roman" w:hAnsi="Times New Roman" w:cs="Times New Roman"/>
          <w:sz w:val="28"/>
          <w:szCs w:val="28"/>
          <w:lang w:val="en-US"/>
        </w:rPr>
        <w:t xml:space="preserve">idered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January 25, 2018</w:t>
      </w:r>
      <w:r w:rsidRPr="00B95F44">
        <w:rPr>
          <w:rFonts w:ascii="Times New Roman" w:hAnsi="Times New Roman" w:cs="Times New Roman"/>
          <w:sz w:val="28"/>
          <w:szCs w:val="28"/>
          <w:lang w:val="en-US"/>
        </w:rPr>
        <w:t xml:space="preserve"> in accordance with the Company’s Charter, the Regulations on the Board of Directors of the Company, the Law of the Republic of Kazakhstan “On Joint-Stock Companies”:</w:t>
      </w:r>
    </w:p>
    <w:p w:rsidR="00B07955" w:rsidRDefault="00B07955" w:rsidP="00B07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  </w:t>
      </w:r>
      <w:r w:rsidRPr="00C061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 on implementation of the decisions/instructions from the previous “Samruk-Energy”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 Board of directors meeting;</w:t>
      </w:r>
    </w:p>
    <w:p w:rsidR="009C0E81" w:rsidRP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Methodology on the evaluation of the Board of directors and its Committees, Chairman, members of the Board of directors and corporate secretary of “Samruk-Energy” JSC in new edition.</w:t>
      </w:r>
    </w:p>
    <w:p w:rsidR="009C0E81" w:rsidRP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Report about interested party transactions in respect to which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Samruk-Energy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 JSC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Management Board made decisions in the fourth quarter of 2017 year.</w:t>
      </w:r>
    </w:p>
    <w:p w:rsidR="009C0E81" w:rsidRP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of the Appointment and remuneration committee of the Board of directors “Samruk-Energy” JSC for 2017.</w:t>
      </w:r>
    </w:p>
    <w:p w:rsidR="009C0E81" w:rsidRP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of the Audit committee of the Board of directors “Samruk-Energy” JSC for 2017.</w:t>
      </w:r>
    </w:p>
    <w:p w:rsidR="009C0E81" w:rsidRP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of the Strategic planning committee of the Board of directors “Samruk-Energy” JSC for 2017.</w:t>
      </w:r>
    </w:p>
    <w:p w:rsidR="009C0E81" w:rsidRP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R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eport on implementation of the Action plan for improvement of corporate governance and introduction of «Samruk-Energy» JSC corporate governance Code for 2016-2017 following the results of 2017.</w:t>
      </w:r>
    </w:p>
    <w:p w:rsidR="009C0E81" w:rsidRP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esults of independent corporate governance diagnostics of “Samruk-Energy” JSC and the </w:t>
      </w:r>
      <w:r w:rsidR="0004074D"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corporate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governance improvement plan “Samruk-Energy” JSC.</w:t>
      </w:r>
    </w:p>
    <w:p w:rsidR="009C0E81" w:rsidRP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approval amendments and additions to the Charter of “</w:t>
      </w:r>
      <w:proofErr w:type="spellStart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Moynak</w:t>
      </w:r>
      <w:proofErr w:type="spellEnd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hydropower plant” JSC.</w:t>
      </w:r>
    </w:p>
    <w:p w:rsidR="009C0E81" w:rsidRP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approval of the Charter </w:t>
      </w:r>
      <w:r w:rsidR="0004074D"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“</w:t>
      </w:r>
      <w:proofErr w:type="spellStart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Ekibastuz</w:t>
      </w:r>
      <w:proofErr w:type="spellEnd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GRES-1</w:t>
      </w:r>
      <w:r w:rsidR="00040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LLP in a new edition.</w:t>
      </w:r>
    </w:p>
    <w:p w:rsidR="009C0E81" w:rsidRP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early termination of powers and election of the Chairman of Supervisory Board and the members of Supervisory Board of “</w:t>
      </w:r>
      <w:proofErr w:type="spellStart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Tegis</w:t>
      </w:r>
      <w:proofErr w:type="spellEnd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Munay</w:t>
      </w:r>
      <w:proofErr w:type="spellEnd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 LLP,  on determination of the number members and the term of powers of members of Supervisory Board of “</w:t>
      </w:r>
      <w:proofErr w:type="spellStart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Tegis</w:t>
      </w:r>
      <w:proofErr w:type="spellEnd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Munay</w:t>
      </w:r>
      <w:proofErr w:type="spellEnd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 LLP.</w:t>
      </w:r>
    </w:p>
    <w:p w:rsid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C0E81">
        <w:rPr>
          <w:lang w:val="en-US"/>
        </w:rPr>
        <w:t xml:space="preserve"> 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early termination of powers and election of a member of the Supervisory Board, on determining the term of office of a member of the Supervisory Board of "</w:t>
      </w:r>
      <w:proofErr w:type="spellStart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Energiya</w:t>
      </w:r>
      <w:proofErr w:type="spellEnd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Semirechie</w:t>
      </w:r>
      <w:proofErr w:type="spellEnd"/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 LLP.</w:t>
      </w:r>
    </w:p>
    <w:p w:rsidR="009C0E81" w:rsidRPr="009C0E81" w:rsidRDefault="009C0E81" w:rsidP="009C0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 concerning the Credit Risk in relation to the Counterparty Banks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measures t</w:t>
      </w:r>
      <w:r w:rsidRPr="009C0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aken by 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 of the Company.</w:t>
      </w:r>
    </w:p>
    <w:p w:rsidR="00B07955" w:rsidRDefault="00B07955" w:rsidP="00B079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7955" w:rsidRPr="00B95F44" w:rsidRDefault="00B07955" w:rsidP="00B079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5F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were present: </w:t>
      </w:r>
    </w:p>
    <w:p w:rsidR="00B07955" w:rsidRPr="00B95F44" w:rsidRDefault="00B07955" w:rsidP="00B07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5F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spellStart"/>
      <w:r w:rsidRPr="00B95F44">
        <w:rPr>
          <w:rFonts w:ascii="Times New Roman" w:hAnsi="Times New Roman" w:cs="Times New Roman"/>
          <w:b/>
          <w:sz w:val="28"/>
          <w:szCs w:val="28"/>
          <w:lang w:val="en-US"/>
        </w:rPr>
        <w:t>Bektemirov</w:t>
      </w:r>
      <w:proofErr w:type="spellEnd"/>
      <w:r w:rsidRPr="00B95F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K.A., Spitsyn A.T., Satkaliyev A.M., Rakhmetov N.K.,</w:t>
      </w:r>
    </w:p>
    <w:p w:rsidR="00B07955" w:rsidRPr="00B95F44" w:rsidRDefault="00B07955" w:rsidP="00B07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5F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Luca Sutera, Andreas Stoerzel</w:t>
      </w:r>
      <w:r w:rsidRPr="00B95F4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07955" w:rsidRPr="00C0616E" w:rsidRDefault="00B07955" w:rsidP="00B0795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0C6A" w:rsidRPr="00B07955" w:rsidRDefault="00CF0C6A">
      <w:pPr>
        <w:rPr>
          <w:lang w:val="en-US"/>
        </w:rPr>
      </w:pPr>
    </w:p>
    <w:sectPr w:rsidR="00CF0C6A" w:rsidRPr="00B0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55"/>
    <w:rsid w:val="0004074D"/>
    <w:rsid w:val="00527583"/>
    <w:rsid w:val="009C0E81"/>
    <w:rsid w:val="00B07955"/>
    <w:rsid w:val="00C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D39A-86B5-4E77-9217-83528163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4</cp:revision>
  <dcterms:created xsi:type="dcterms:W3CDTF">2018-01-26T11:08:00Z</dcterms:created>
  <dcterms:modified xsi:type="dcterms:W3CDTF">2018-01-26T11:15:00Z</dcterms:modified>
</cp:coreProperties>
</file>