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A0" w:rsidRPr="00436ECF" w:rsidRDefault="002436A0" w:rsidP="002436A0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Заседание от 22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436EC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436A0" w:rsidRPr="00436ECF" w:rsidRDefault="002436A0" w:rsidP="0024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</w:t>
      </w:r>
      <w:r w:rsidRPr="0043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436EC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3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436EC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36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FB">
        <w:rPr>
          <w:rFonts w:ascii="Times New Roman" w:hAnsi="Times New Roman" w:cs="Times New Roman"/>
          <w:sz w:val="28"/>
          <w:szCs w:val="28"/>
        </w:rPr>
        <w:t xml:space="preserve">Об утверждении сокращенной консолидированной промежуточной финансовой отчетности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AD30FB">
        <w:rPr>
          <w:rFonts w:ascii="Times New Roman" w:hAnsi="Times New Roman" w:cs="Times New Roman"/>
          <w:sz w:val="28"/>
          <w:szCs w:val="28"/>
        </w:rPr>
        <w:t xml:space="preserve"> на 31 марта 2019 года.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36A0">
        <w:rPr>
          <w:rFonts w:ascii="Times New Roman" w:hAnsi="Times New Roman" w:cs="Times New Roman"/>
          <w:sz w:val="28"/>
          <w:szCs w:val="28"/>
        </w:rPr>
        <w:t xml:space="preserve"> Об утверждении основных параметров казначейского портфеля Общества на 2019-2021 гг. в новой редакции.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0FB">
        <w:rPr>
          <w:rFonts w:ascii="Times New Roman" w:hAnsi="Times New Roman" w:cs="Times New Roman"/>
          <w:sz w:val="28"/>
          <w:szCs w:val="28"/>
        </w:rPr>
        <w:t xml:space="preserve">Отчет о заключенных сделках, в совершении которых имеется заинтересованность, решения по которым принимались Правлением                            </w:t>
      </w:r>
      <w:r>
        <w:rPr>
          <w:rFonts w:ascii="Times New Roman" w:hAnsi="Times New Roman" w:cs="Times New Roman"/>
          <w:sz w:val="28"/>
          <w:szCs w:val="28"/>
        </w:rPr>
        <w:t>Общества в 1</w:t>
      </w:r>
      <w:r w:rsidRPr="00AD30FB">
        <w:rPr>
          <w:rFonts w:ascii="Times New Roman" w:hAnsi="Times New Roman" w:cs="Times New Roman"/>
          <w:sz w:val="28"/>
          <w:szCs w:val="28"/>
        </w:rPr>
        <w:t xml:space="preserve"> квартале 2019 года.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0FB">
        <w:rPr>
          <w:rFonts w:ascii="Times New Roman" w:hAnsi="Times New Roman" w:cs="Times New Roman"/>
          <w:sz w:val="28"/>
          <w:szCs w:val="28"/>
        </w:rPr>
        <w:t xml:space="preserve"> О внесении изменений в Кодекс поведения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AD30FB">
        <w:rPr>
          <w:rFonts w:ascii="Times New Roman" w:hAnsi="Times New Roman" w:cs="Times New Roman"/>
          <w:sz w:val="28"/>
          <w:szCs w:val="28"/>
        </w:rPr>
        <w:t>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0F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и избрании Председателя и членов Совета директоров АО «Мойнакская ГЭС», об определении количественного состава, срока полномочий Совета директоров, размера и условий выплаты вознаграждений членам Совета директоров АО «Мойнакская ГЭС».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0FB">
        <w:rPr>
          <w:rFonts w:ascii="Times New Roman" w:hAnsi="Times New Roman" w:cs="Times New Roman"/>
          <w:sz w:val="28"/>
          <w:szCs w:val="28"/>
        </w:rPr>
        <w:t xml:space="preserve"> О ежеквартальном рассмотрении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 за 1 квартал 2019 года.</w:t>
      </w:r>
    </w:p>
    <w:p w:rsidR="002436A0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0FB">
        <w:rPr>
          <w:rFonts w:ascii="Times New Roman" w:hAnsi="Times New Roman" w:cs="Times New Roman"/>
          <w:sz w:val="28"/>
          <w:szCs w:val="28"/>
        </w:rPr>
        <w:t>Отчет об освоении инвестиций по инвестиционным проектам Общества по итогам 1 квартала 2019 года.</w:t>
      </w:r>
    </w:p>
    <w:p w:rsidR="002436A0" w:rsidRDefault="002436A0" w:rsidP="0024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436A0" w:rsidRPr="00436ECF" w:rsidRDefault="002436A0" w:rsidP="0024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Участвовали следующие члены СД: </w:t>
      </w:r>
    </w:p>
    <w:p w:rsidR="002436A0" w:rsidRPr="00436ECF" w:rsidRDefault="002436A0" w:rsidP="00243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Спицын А.Т, Андреас Сторзел,</w:t>
      </w:r>
    </w:p>
    <w:p w:rsidR="002436A0" w:rsidRPr="00436ECF" w:rsidRDefault="002436A0" w:rsidP="00243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Хоакин Галиндо, Жуламанов Б.Т.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36A0" w:rsidRDefault="002436A0" w:rsidP="002436A0"/>
    <w:p w:rsidR="005769FF" w:rsidRDefault="005769FF"/>
    <w:sectPr w:rsidR="0057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A0"/>
    <w:rsid w:val="002436A0"/>
    <w:rsid w:val="005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83EF-B253-4807-BD44-28B3BDF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2019-05-29T05:18:00Z</dcterms:created>
  <dcterms:modified xsi:type="dcterms:W3CDTF">2019-05-29T05:21:00Z</dcterms:modified>
</cp:coreProperties>
</file>