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8E" w:rsidRPr="00281872" w:rsidRDefault="00A2528E" w:rsidP="00A2528E">
      <w:p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872">
        <w:rPr>
          <w:rFonts w:ascii="Times New Roman" w:hAnsi="Times New Roman" w:cs="Times New Roman"/>
          <w:b/>
          <w:sz w:val="28"/>
          <w:szCs w:val="28"/>
        </w:rPr>
        <w:t xml:space="preserve">          Заседание от 2</w:t>
      </w:r>
      <w:r>
        <w:rPr>
          <w:rFonts w:ascii="Times New Roman" w:hAnsi="Times New Roman" w:cs="Times New Roman"/>
          <w:b/>
          <w:sz w:val="28"/>
          <w:szCs w:val="28"/>
        </w:rPr>
        <w:t>9 июня</w:t>
      </w:r>
      <w:r w:rsidRPr="00281872">
        <w:rPr>
          <w:rFonts w:ascii="Times New Roman" w:hAnsi="Times New Roman" w:cs="Times New Roman"/>
          <w:b/>
          <w:sz w:val="28"/>
          <w:szCs w:val="28"/>
        </w:rPr>
        <w:t xml:space="preserve"> 2018 года.</w:t>
      </w:r>
    </w:p>
    <w:p w:rsid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 директоров Общества от 29 июня</w:t>
      </w:r>
      <w:r w:rsidRPr="0028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в соответствии с Уставом </w:t>
      </w:r>
      <w:r w:rsidRPr="00281872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28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281872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28187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A2528E" w:rsidRP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Председателя Правления (CEO) Общества о деятельности Общества за прошедший период. </w:t>
      </w:r>
    </w:p>
    <w:p w:rsidR="00A2528E" w:rsidRP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Управляющего директора по экономике и финансам (CFO) Общества.</w:t>
      </w:r>
    </w:p>
    <w:p w:rsidR="00A2528E" w:rsidRP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 принятых решений/поручений Совета директоров Общества.</w:t>
      </w:r>
    </w:p>
    <w:p w:rsidR="00A2528E" w:rsidRP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описаний должностей (Job description) членов Правления Общества.</w:t>
      </w:r>
    </w:p>
    <w:p w:rsidR="00A2528E" w:rsidRP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отчета по управлению рисками с описанием и анализом ключевых рисков Общества, а также сведениями по реализации планов и программ по минимизации рисков Общества.</w:t>
      </w:r>
    </w:p>
    <w:p w:rsidR="00A2528E" w:rsidRP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Руководства в области устойчивого развития Общества в новой редакции, Карты стейкхолдеров Общества в новой редакции и Плана инициатив в области устойчивого развития Общества.</w:t>
      </w:r>
    </w:p>
    <w:p w:rsidR="00A2528E" w:rsidRP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Политики урегулирования корпоративных конфликтов и конфликта интересов Общества в новой редакции.</w:t>
      </w:r>
    </w:p>
    <w:p w:rsidR="00A2528E" w:rsidRP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Политики инициативного информирования в Обществе.</w:t>
      </w:r>
    </w:p>
    <w:p w:rsidR="00A2528E" w:rsidRP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Кодекса поведения Общества.</w:t>
      </w:r>
    </w:p>
    <w:p w:rsidR="00A2528E" w:rsidRP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карты целей Руководителя и главного менеджера Службы «Комплаенс» Общества на 2-4 кварталы 2018 года.</w:t>
      </w:r>
    </w:p>
    <w:p w:rsidR="00A2528E" w:rsidRP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оптимизации компетенций Совета директоров Общества.</w:t>
      </w:r>
    </w:p>
    <w:p w:rsidR="00A2528E" w:rsidRP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вынесении на рассмотрение Единственного акционера вопроса об утверждении Положения о Совете директоров Общества в новой редакции.</w:t>
      </w:r>
    </w:p>
    <w:p w:rsid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избрании Председателя и членов Наблюдательного совета ТОО «</w:t>
      </w:r>
      <w:proofErr w:type="spellStart"/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Казгидротехэнерго</w:t>
      </w:r>
      <w:proofErr w:type="spellEnd"/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 определении количественного состава, срока полномочий Наблюдательного совета, размера и условий выплаты вознаграждений членам Наблюдательного совета ТОО «</w:t>
      </w:r>
      <w:proofErr w:type="spellStart"/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Казгидротехэнерго</w:t>
      </w:r>
      <w:proofErr w:type="spellEnd"/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28E">
        <w:t xml:space="preserve"> 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досрочном прекращении полномочий Генерального директора ТОО «Экибастузская ГРЭС-1 имени Булата </w:t>
      </w:r>
      <w:proofErr w:type="spellStart"/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Нуржанова</w:t>
      </w:r>
      <w:proofErr w:type="spellEnd"/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назначении Генерального директора ТОО «Экибастузская ГРЭС-1 имени Булата </w:t>
      </w:r>
      <w:proofErr w:type="spellStart"/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Нуржанова</w:t>
      </w:r>
      <w:proofErr w:type="spellEnd"/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пределении срока его полномочий.</w:t>
      </w:r>
    </w:p>
    <w:p w:rsid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заключении соглашения об исполнении обязательств третьим лицом между АО «Самрук-Энерго» и АО «Балхашская ТЭС» как сделки, в совершении которой АО «Самрук-Энерго» имеется заинтересованность.</w:t>
      </w:r>
    </w:p>
    <w:p w:rsidR="00A2528E" w:rsidRPr="00281872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28E" w:rsidRPr="00281872" w:rsidRDefault="00A2528E" w:rsidP="00A252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Присутствовали следующие члены СД: </w:t>
      </w:r>
    </w:p>
    <w:p w:rsidR="00A2528E" w:rsidRPr="00281872" w:rsidRDefault="00A2528E" w:rsidP="00A252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Айдарбаев А.С.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Спицын А.Т., Жуламанов Б.Т., </w:t>
      </w:r>
    </w:p>
    <w:p w:rsidR="00543B8A" w:rsidRDefault="00A2528E" w:rsidP="00A2528E">
      <w:pPr>
        <w:spacing w:after="0" w:line="240" w:lineRule="auto"/>
        <w:ind w:firstLine="567"/>
        <w:jc w:val="both"/>
      </w:pPr>
      <w:r w:rsidRPr="00281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Лука Сутера, Хоакин Галиндо, Андреас Сторзел.</w:t>
      </w:r>
      <w:bookmarkStart w:id="0" w:name="_GoBack"/>
      <w:bookmarkEnd w:id="0"/>
    </w:p>
    <w:sectPr w:rsidR="0054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8E"/>
    <w:rsid w:val="00543B8A"/>
    <w:rsid w:val="00A2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A7D44-594A-4A30-911B-55DA023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2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1</cp:revision>
  <dcterms:created xsi:type="dcterms:W3CDTF">2018-06-29T12:25:00Z</dcterms:created>
  <dcterms:modified xsi:type="dcterms:W3CDTF">2018-06-29T12:31:00Z</dcterms:modified>
</cp:coreProperties>
</file>