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0C" w:rsidRPr="00281872" w:rsidRDefault="00213D0C" w:rsidP="00213D0C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72">
        <w:rPr>
          <w:rFonts w:ascii="Times New Roman" w:hAnsi="Times New Roman" w:cs="Times New Roman"/>
          <w:b/>
          <w:sz w:val="28"/>
          <w:szCs w:val="28"/>
        </w:rPr>
        <w:t>Заседание от 2</w:t>
      </w:r>
      <w:r>
        <w:rPr>
          <w:rFonts w:ascii="Times New Roman" w:hAnsi="Times New Roman" w:cs="Times New Roman"/>
          <w:b/>
          <w:sz w:val="28"/>
          <w:szCs w:val="28"/>
        </w:rPr>
        <w:t>7 июля</w:t>
      </w:r>
      <w:r w:rsidRPr="00281872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213D0C" w:rsidRDefault="00213D0C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соответствии с Уставом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281872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837C78" w:rsidRPr="00837C78" w:rsidRDefault="00213D0C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C78"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Председателя Правления (CEO) Общества о деятельности Общества за прошедший период. 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Управляющего директора по экономике и финансам (CFO)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принятых решений/поручений Совета директоров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Председателя Правления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Правления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вознаграждений руководящим работникам Общества по итогам 2017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проект второго выпуска облигаций в пределах первой облигационной программы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скорректированного Плана мероприятий для вывода Общества в зеленую зону риска.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заключенных сделках, в совершении которых имеется заинтересованность, решения по которым принимались правлением Общества во 2 квартале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реализации 26% долей участия в ТОО «Энергия Семиречья».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реализации 100% долей участия в ТОО «</w:t>
      </w:r>
      <w:proofErr w:type="spellStart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Тегис</w:t>
      </w:r>
      <w:proofErr w:type="spellEnd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Мунай</w:t>
      </w:r>
      <w:proofErr w:type="spellEnd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составе которого ТОО «Мангышлак </w:t>
      </w:r>
      <w:proofErr w:type="spellStart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Мунай</w:t>
      </w:r>
      <w:proofErr w:type="spellEnd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отчета об освоении инвестиций по инвестиционным проектам Общества за 1-е полугодие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Годового отчета по итогам деятельности Общества за 2017 год.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Правил оценки должностей руководящих работников Общества, а также работников, назначение которых осуществляется Советом директоров Общества.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Службы «Комплаенс» Общества за 2 квартал 2018 о рассмотренных обращениях/жалобах, поступивших на линию инициативного информирования.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работе Службы «Комплаенс» Общества за 2 квартал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 работников Службы «Комплаенс» Общества по итогам работы за 2 квартал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Службы внутреннего аудита Общества за 2 квартал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деятельности Службы внутреннего аудита Общества и ее руководителя за 2 квартал 2018 года. Премирование работников Службы внутреннего аудита Общества за 2 квартал 2018 года.</w:t>
      </w:r>
    </w:p>
    <w:p w:rsidR="00837C78" w:rsidRPr="00837C78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 Корпоративного секретаря Общества по итогам работы за 2 квартал 2018 года.</w:t>
      </w:r>
    </w:p>
    <w:p w:rsidR="00213D0C" w:rsidRDefault="00837C78" w:rsidP="00837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реализации 75% долей участия в ТОО «Ereymentau </w:t>
      </w:r>
      <w:proofErr w:type="spellStart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837C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13D0C" w:rsidRDefault="00213D0C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0C" w:rsidRPr="00281872" w:rsidRDefault="00213D0C" w:rsidP="0021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0C" w:rsidRPr="00281872" w:rsidRDefault="00213D0C" w:rsidP="00213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Присутствовали следующие члены СД: </w:t>
      </w:r>
    </w:p>
    <w:p w:rsidR="00213D0C" w:rsidRPr="00281872" w:rsidRDefault="00213D0C" w:rsidP="0021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Айдарбаев А.С., </w:t>
      </w: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Н.К.</w:t>
      </w:r>
    </w:p>
    <w:p w:rsidR="00213D0C" w:rsidRPr="00281872" w:rsidRDefault="00213D0C" w:rsidP="0021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B10187" w:rsidRDefault="00B10187"/>
    <w:sectPr w:rsidR="00B1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0C"/>
    <w:rsid w:val="00213D0C"/>
    <w:rsid w:val="00837C78"/>
    <w:rsid w:val="00B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E642-2641-41EA-829F-F95C6DFE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2018-07-27T10:26:00Z</dcterms:created>
  <dcterms:modified xsi:type="dcterms:W3CDTF">2018-07-30T04:37:00Z</dcterms:modified>
</cp:coreProperties>
</file>