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FE" w:rsidRPr="007E61A0" w:rsidRDefault="000A1EFE" w:rsidP="000A1E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E61A0">
        <w:rPr>
          <w:rFonts w:ascii="Times New Roman" w:hAnsi="Times New Roman" w:cs="Times New Roman"/>
          <w:b/>
          <w:sz w:val="28"/>
          <w:szCs w:val="28"/>
        </w:rPr>
        <w:t xml:space="preserve">Заседание от </w:t>
      </w:r>
      <w:r>
        <w:rPr>
          <w:rFonts w:ascii="Times New Roman" w:hAnsi="Times New Roman" w:cs="Times New Roman"/>
          <w:b/>
          <w:sz w:val="28"/>
          <w:szCs w:val="28"/>
        </w:rPr>
        <w:t>13 января</w:t>
      </w:r>
      <w:r w:rsidRPr="007E61A0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E61A0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A1EFE" w:rsidRDefault="000A1EFE" w:rsidP="000A1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1A0">
        <w:rPr>
          <w:rFonts w:ascii="Times New Roman" w:hAnsi="Times New Roman" w:cs="Times New Roman"/>
          <w:sz w:val="28"/>
          <w:szCs w:val="28"/>
        </w:rPr>
        <w:t xml:space="preserve">Советом директоров Общества от </w:t>
      </w:r>
      <w:r>
        <w:rPr>
          <w:rFonts w:ascii="Times New Roman" w:hAnsi="Times New Roman" w:cs="Times New Roman"/>
          <w:sz w:val="28"/>
          <w:szCs w:val="28"/>
        </w:rPr>
        <w:t>13 января 2017 года</w:t>
      </w:r>
      <w:r w:rsidRPr="007E61A0">
        <w:rPr>
          <w:rFonts w:ascii="Times New Roman" w:hAnsi="Times New Roman" w:cs="Times New Roman"/>
          <w:sz w:val="28"/>
          <w:szCs w:val="28"/>
        </w:rPr>
        <w:t>, в соответствии с Уставом Общества, Положением о Совете директоров Общества, Законом Республики Казахстан «Об акционерных обществах» были приняты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A1EFE">
        <w:rPr>
          <w:rFonts w:ascii="Times New Roman" w:hAnsi="Times New Roman" w:cs="Times New Roman"/>
          <w:sz w:val="28"/>
          <w:szCs w:val="28"/>
        </w:rPr>
        <w:t xml:space="preserve"> заключении Договора в отношении оформления аккредитивов на имя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Siemens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Aktiengesellschaft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в связи с поставкой 2 (двух) комплектов паровых турбин с генератором, как сделки, в совершении которой АО «Самрук-Энерго» имее</w:t>
      </w:r>
      <w:r>
        <w:rPr>
          <w:rFonts w:ascii="Times New Roman" w:hAnsi="Times New Roman" w:cs="Times New Roman"/>
          <w:sz w:val="28"/>
          <w:szCs w:val="28"/>
        </w:rPr>
        <w:t>тся заинтересованность; о</w:t>
      </w:r>
      <w:r w:rsidRPr="000A1EFE">
        <w:rPr>
          <w:rFonts w:ascii="Times New Roman" w:hAnsi="Times New Roman" w:cs="Times New Roman"/>
          <w:sz w:val="28"/>
          <w:szCs w:val="28"/>
        </w:rPr>
        <w:t xml:space="preserve"> заключении Договора в отношении оформления аккредитивов на имя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Dongfang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Electric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Corporation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Limited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в связи с договором о предоставлении проектно-конструкторских услуг и поставке оборудования, как сделки, в совершении которой АО «Самрук-Энерго» имеет</w:t>
      </w:r>
      <w:r>
        <w:rPr>
          <w:rFonts w:ascii="Times New Roman" w:hAnsi="Times New Roman" w:cs="Times New Roman"/>
          <w:sz w:val="28"/>
          <w:szCs w:val="28"/>
        </w:rPr>
        <w:t>ся заинтересованность; о</w:t>
      </w:r>
      <w:r w:rsidRPr="000A1EFE">
        <w:rPr>
          <w:rFonts w:ascii="Times New Roman" w:hAnsi="Times New Roman" w:cs="Times New Roman"/>
          <w:sz w:val="28"/>
          <w:szCs w:val="28"/>
        </w:rPr>
        <w:t xml:space="preserve"> заключении (1) Договора гарантии между АО «Самрук-Энерго», Самсунг Си энд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Корпорейшн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и Самсунг инжиниринг компании лимитед, (2) Соглашения об аккредитиве с Самсунг Си энд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Корпорейшн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, в котором АО «Самрук-Энерго» является бенефициаром, и (3) Соглашения о возмещении между АО «Самрук-Энерго», Самсунг Си энд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1EFE">
        <w:rPr>
          <w:rFonts w:ascii="Times New Roman" w:hAnsi="Times New Roman" w:cs="Times New Roman"/>
          <w:sz w:val="28"/>
          <w:szCs w:val="28"/>
        </w:rPr>
        <w:t>Корпорейшн</w:t>
      </w:r>
      <w:proofErr w:type="spellEnd"/>
      <w:r w:rsidRPr="000A1EFE">
        <w:rPr>
          <w:rFonts w:ascii="Times New Roman" w:hAnsi="Times New Roman" w:cs="Times New Roman"/>
          <w:sz w:val="28"/>
          <w:szCs w:val="28"/>
        </w:rPr>
        <w:t xml:space="preserve"> и АО «Балхашская ТЭС», как сделок, в совершении которых АО «Самрук-Энерго» имеется заинтересованность</w:t>
      </w:r>
      <w:r>
        <w:rPr>
          <w:rFonts w:ascii="Times New Roman" w:hAnsi="Times New Roman" w:cs="Times New Roman"/>
          <w:sz w:val="28"/>
          <w:szCs w:val="28"/>
        </w:rPr>
        <w:t>; о</w:t>
      </w:r>
      <w:r w:rsidRPr="000A1EFE">
        <w:rPr>
          <w:rFonts w:ascii="Times New Roman" w:hAnsi="Times New Roman" w:cs="Times New Roman"/>
          <w:sz w:val="28"/>
          <w:szCs w:val="28"/>
        </w:rPr>
        <w:t xml:space="preserve"> заключении сделок, в совершении которой АО «Самрук-Энерго» имеется заинтересованность путем предоставления гарантии АО «Самрук-Энерго» по обязательствам АО «Балхашская ТЭС» и заключении соглашения об оплате комиссии за гарантию между АО «Самрук-Энерго» и АО «Балхашская ТЭС» </w:t>
      </w:r>
      <w:bookmarkStart w:id="0" w:name="_GoBack"/>
      <w:bookmarkEnd w:id="0"/>
    </w:p>
    <w:p w:rsidR="000A1EFE" w:rsidRDefault="000A1EFE" w:rsidP="000A1E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1EFE" w:rsidRPr="006F00B8" w:rsidRDefault="000A1EFE" w:rsidP="000A1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Присутствуют следующие члены СД: </w:t>
      </w:r>
    </w:p>
    <w:p w:rsidR="000A1EFE" w:rsidRPr="006F00B8" w:rsidRDefault="000A1EFE" w:rsidP="000A1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Бектемиров К.А., Спицын А.Т., Саткалиев А.М., Лука Сутера, Андреас Сторзел.</w:t>
      </w:r>
    </w:p>
    <w:p w:rsidR="000A1EFE" w:rsidRPr="006F00B8" w:rsidRDefault="000A1EFE" w:rsidP="000A1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всем вопросам повестки дня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независимые директора</w:t>
      </w:r>
      <w:r w:rsidRPr="006F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проголосовали </w:t>
      </w:r>
    </w:p>
    <w:p w:rsidR="000A1EFE" w:rsidRPr="006F00B8" w:rsidRDefault="000A1EFE" w:rsidP="000A1E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«ЗА» единогласно.</w:t>
      </w:r>
    </w:p>
    <w:p w:rsidR="000A1EFE" w:rsidRPr="006F00B8" w:rsidRDefault="000A1EFE" w:rsidP="000A1EFE">
      <w:pPr>
        <w:spacing w:line="240" w:lineRule="auto"/>
        <w:jc w:val="both"/>
        <w:rPr>
          <w:sz w:val="28"/>
          <w:szCs w:val="28"/>
        </w:rPr>
      </w:pPr>
    </w:p>
    <w:p w:rsidR="000A1EFE" w:rsidRDefault="000A1EFE" w:rsidP="000A1EFE"/>
    <w:p w:rsidR="005511E4" w:rsidRDefault="005511E4"/>
    <w:sectPr w:rsidR="0055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FE"/>
    <w:rsid w:val="000A1EFE"/>
    <w:rsid w:val="0055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Байузакова Айгерим Абиырбековна</dc:creator>
  <cp:lastModifiedBy>Байузакова Айгерим Абиырбековна</cp:lastModifiedBy>
  <cp:revision>1</cp:revision>
  <dcterms:created xsi:type="dcterms:W3CDTF">2017-01-13T13:03:00Z</dcterms:created>
  <dcterms:modified xsi:type="dcterms:W3CDTF">2017-01-13T13:06:00Z</dcterms:modified>
</cp:coreProperties>
</file>