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A0" w:rsidRPr="007E61A0" w:rsidRDefault="007E61A0" w:rsidP="006F00B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61A0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 w:rsidRPr="007E61A0">
        <w:rPr>
          <w:rFonts w:ascii="Times New Roman" w:hAnsi="Times New Roman" w:cs="Times New Roman"/>
          <w:b/>
          <w:sz w:val="28"/>
          <w:szCs w:val="28"/>
        </w:rPr>
        <w:t>09 декабря</w:t>
      </w:r>
      <w:r w:rsidRPr="007E61A0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971207" w:rsidRDefault="007E61A0" w:rsidP="006F0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E61A0">
        <w:rPr>
          <w:rFonts w:ascii="Times New Roman" w:hAnsi="Times New Roman" w:cs="Times New Roman"/>
          <w:sz w:val="28"/>
          <w:szCs w:val="28"/>
        </w:rPr>
        <w:t xml:space="preserve">Советом директоров Общества от </w:t>
      </w:r>
      <w:r>
        <w:rPr>
          <w:rFonts w:ascii="Times New Roman" w:hAnsi="Times New Roman" w:cs="Times New Roman"/>
          <w:sz w:val="28"/>
          <w:szCs w:val="28"/>
        </w:rPr>
        <w:t>09 декабря</w:t>
      </w:r>
      <w:r w:rsidRPr="007E61A0">
        <w:rPr>
          <w:rFonts w:ascii="Times New Roman" w:hAnsi="Times New Roman" w:cs="Times New Roman"/>
          <w:sz w:val="28"/>
          <w:szCs w:val="28"/>
        </w:rPr>
        <w:t xml:space="preserve"> 2016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13290" w:rsidRPr="00B13290">
        <w:rPr>
          <w:rFonts w:ascii="Times New Roman" w:hAnsi="Times New Roman" w:cs="Times New Roman"/>
          <w:sz w:val="28"/>
          <w:szCs w:val="28"/>
        </w:rPr>
        <w:t>б утверждении Плана развития Общества на 2017 – 2</w:t>
      </w:r>
      <w:r>
        <w:rPr>
          <w:rFonts w:ascii="Times New Roman" w:hAnsi="Times New Roman" w:cs="Times New Roman"/>
          <w:sz w:val="28"/>
          <w:szCs w:val="28"/>
        </w:rPr>
        <w:t xml:space="preserve">021 гг. с учетом корректировок; </w:t>
      </w:r>
      <w:r w:rsidR="00C6301B">
        <w:rPr>
          <w:rFonts w:ascii="Times New Roman" w:hAnsi="Times New Roman" w:cs="Times New Roman"/>
          <w:sz w:val="28"/>
          <w:szCs w:val="28"/>
        </w:rPr>
        <w:t>о</w:t>
      </w:r>
      <w:r w:rsidR="00C6301B" w:rsidRPr="00C6301B">
        <w:rPr>
          <w:rFonts w:ascii="Times New Roman" w:hAnsi="Times New Roman" w:cs="Times New Roman"/>
          <w:sz w:val="28"/>
          <w:szCs w:val="28"/>
        </w:rPr>
        <w:t xml:space="preserve"> заключении сделки, увеличивающей обязательства АО «Самрук-Энерго» путем заключения кредитного соглашения с Европейским </w:t>
      </w:r>
      <w:r w:rsidR="00C6301B">
        <w:rPr>
          <w:rFonts w:ascii="Times New Roman" w:hAnsi="Times New Roman" w:cs="Times New Roman"/>
          <w:sz w:val="28"/>
          <w:szCs w:val="28"/>
        </w:rPr>
        <w:t>Банком Реконструкции и Развития;</w:t>
      </w:r>
      <w:proofErr w:type="gramEnd"/>
      <w:r w:rsidR="00C63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Плана мероприятий по реализации ожиданий акцио</w:t>
      </w:r>
      <w:r>
        <w:rPr>
          <w:rFonts w:ascii="Times New Roman" w:hAnsi="Times New Roman" w:cs="Times New Roman"/>
          <w:sz w:val="28"/>
          <w:szCs w:val="28"/>
        </w:rPr>
        <w:t>нера Общества на 2017-2021 годы; о</w:t>
      </w:r>
      <w:r w:rsidR="00971207">
        <w:rPr>
          <w:rFonts w:ascii="Times New Roman" w:hAnsi="Times New Roman" w:cs="Times New Roman"/>
          <w:sz w:val="28"/>
          <w:szCs w:val="28"/>
        </w:rPr>
        <w:t xml:space="preserve"> рассмотрении отчета по исполнению Плана развития Обществ</w:t>
      </w:r>
      <w:r>
        <w:rPr>
          <w:rFonts w:ascii="Times New Roman" w:hAnsi="Times New Roman" w:cs="Times New Roman"/>
          <w:sz w:val="28"/>
          <w:szCs w:val="28"/>
        </w:rPr>
        <w:t>а по итогам 9 месяцев 2016 года; 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промежуточной финансовой отчетно</w:t>
      </w:r>
      <w:r>
        <w:rPr>
          <w:rFonts w:ascii="Times New Roman" w:hAnsi="Times New Roman" w:cs="Times New Roman"/>
          <w:sz w:val="28"/>
          <w:szCs w:val="28"/>
        </w:rPr>
        <w:t xml:space="preserve">сти Общества на 30.09.2016 года; </w:t>
      </w:r>
      <w:r w:rsidR="00C6301B">
        <w:rPr>
          <w:rFonts w:ascii="Times New Roman" w:hAnsi="Times New Roman" w:cs="Times New Roman"/>
          <w:sz w:val="28"/>
          <w:szCs w:val="28"/>
        </w:rPr>
        <w:t>о</w:t>
      </w:r>
      <w:r w:rsidR="00971207">
        <w:rPr>
          <w:rFonts w:ascii="Times New Roman" w:hAnsi="Times New Roman" w:cs="Times New Roman"/>
          <w:sz w:val="28"/>
          <w:szCs w:val="28"/>
        </w:rPr>
        <w:t xml:space="preserve"> заключении Договора возмездного оказания услуг с </w:t>
      </w:r>
      <w:proofErr w:type="spellStart"/>
      <w:r w:rsidR="00971207">
        <w:rPr>
          <w:rFonts w:ascii="Times New Roman" w:hAnsi="Times New Roman" w:cs="Times New Roman"/>
          <w:sz w:val="28"/>
          <w:szCs w:val="28"/>
        </w:rPr>
        <w:t>Салимжуаровым</w:t>
      </w:r>
      <w:proofErr w:type="spellEnd"/>
      <w:r w:rsidR="00971207">
        <w:rPr>
          <w:rFonts w:ascii="Times New Roman" w:hAnsi="Times New Roman" w:cs="Times New Roman"/>
          <w:sz w:val="28"/>
          <w:szCs w:val="28"/>
        </w:rPr>
        <w:t xml:space="preserve"> Г.Г., как сделки, в совершении которой у Обще</w:t>
      </w:r>
      <w:r w:rsidR="00C6301B">
        <w:rPr>
          <w:rFonts w:ascii="Times New Roman" w:hAnsi="Times New Roman" w:cs="Times New Roman"/>
          <w:sz w:val="28"/>
          <w:szCs w:val="28"/>
        </w:rPr>
        <w:t>ства имеется заинтересованность;</w:t>
      </w:r>
      <w:proofErr w:type="gramEnd"/>
      <w:r w:rsidR="00C63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01B">
        <w:rPr>
          <w:rFonts w:ascii="Times New Roman" w:hAnsi="Times New Roman" w:cs="Times New Roman"/>
          <w:sz w:val="28"/>
          <w:szCs w:val="28"/>
        </w:rPr>
        <w:t>о</w:t>
      </w:r>
      <w:r w:rsidR="00971207">
        <w:rPr>
          <w:rFonts w:ascii="Times New Roman" w:hAnsi="Times New Roman" w:cs="Times New Roman"/>
          <w:sz w:val="28"/>
          <w:szCs w:val="28"/>
        </w:rPr>
        <w:t xml:space="preserve">тчет об освоении инвестиций по инвестиционным проектам </w:t>
      </w:r>
      <w:r w:rsidR="00C6301B">
        <w:rPr>
          <w:rFonts w:ascii="Times New Roman" w:hAnsi="Times New Roman" w:cs="Times New Roman"/>
          <w:sz w:val="28"/>
          <w:szCs w:val="28"/>
        </w:rPr>
        <w:t>Общества за 9 месяцев 2016 года; 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консолидированного Регистра рисков, консолидированной Карты рисков, Плана мероприятий по управлению ключевыми рисками с определением уровней толерантности в отношении каждого ключевого риска, Паспортов ключевых рисковых п</w:t>
      </w:r>
      <w:r w:rsidR="00C6301B">
        <w:rPr>
          <w:rFonts w:ascii="Times New Roman" w:hAnsi="Times New Roman" w:cs="Times New Roman"/>
          <w:sz w:val="28"/>
          <w:szCs w:val="28"/>
        </w:rPr>
        <w:t>оказателей Общества на 2017 год; 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Годового аудиторского плана Службы внутренн</w:t>
      </w:r>
      <w:r w:rsidR="00C6301B">
        <w:rPr>
          <w:rFonts w:ascii="Times New Roman" w:hAnsi="Times New Roman" w:cs="Times New Roman"/>
          <w:sz w:val="28"/>
          <w:szCs w:val="28"/>
        </w:rPr>
        <w:t>его аудита Общества на 2017 год;</w:t>
      </w:r>
      <w:proofErr w:type="gramEnd"/>
      <w:r w:rsidR="00C6301B">
        <w:rPr>
          <w:rFonts w:ascii="Times New Roman" w:hAnsi="Times New Roman" w:cs="Times New Roman"/>
          <w:sz w:val="28"/>
          <w:szCs w:val="28"/>
        </w:rPr>
        <w:t xml:space="preserve"> 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Бюджета Службы внутренн</w:t>
      </w:r>
      <w:r w:rsidR="00C6301B">
        <w:rPr>
          <w:rFonts w:ascii="Times New Roman" w:hAnsi="Times New Roman" w:cs="Times New Roman"/>
          <w:sz w:val="28"/>
          <w:szCs w:val="28"/>
        </w:rPr>
        <w:t>его аудита Общества на 2017 год; о</w:t>
      </w:r>
      <w:r w:rsidR="00971207">
        <w:rPr>
          <w:rFonts w:ascii="Times New Roman" w:hAnsi="Times New Roman" w:cs="Times New Roman"/>
          <w:sz w:val="28"/>
          <w:szCs w:val="28"/>
        </w:rPr>
        <w:t>б утверждении скорректированного годового аудиторского плана Службы внутренн</w:t>
      </w:r>
      <w:r w:rsidR="00C6301B">
        <w:rPr>
          <w:rFonts w:ascii="Times New Roman" w:hAnsi="Times New Roman" w:cs="Times New Roman"/>
          <w:sz w:val="28"/>
          <w:szCs w:val="28"/>
        </w:rPr>
        <w:t>его аудита Общества на 2016 год; о</w:t>
      </w:r>
      <w:r w:rsidR="00971207">
        <w:rPr>
          <w:rFonts w:ascii="Times New Roman" w:hAnsi="Times New Roman" w:cs="Times New Roman"/>
          <w:sz w:val="28"/>
          <w:szCs w:val="28"/>
        </w:rPr>
        <w:t xml:space="preserve">тчет о деятельности Службы внутреннего аудита Общества за 4 квартал 2016 года. Оценка </w:t>
      </w:r>
      <w:proofErr w:type="gramStart"/>
      <w:r w:rsidR="00971207">
        <w:rPr>
          <w:rFonts w:ascii="Times New Roman" w:hAnsi="Times New Roman" w:cs="Times New Roman"/>
          <w:sz w:val="28"/>
          <w:szCs w:val="28"/>
        </w:rPr>
        <w:t>эффективности деятельности Службы внутреннего аудита Общества</w:t>
      </w:r>
      <w:proofErr w:type="gramEnd"/>
      <w:r w:rsidR="00971207">
        <w:rPr>
          <w:rFonts w:ascii="Times New Roman" w:hAnsi="Times New Roman" w:cs="Times New Roman"/>
          <w:sz w:val="28"/>
          <w:szCs w:val="28"/>
        </w:rPr>
        <w:t xml:space="preserve"> и ее руководителя за 4 квар</w:t>
      </w:r>
      <w:r w:rsidR="00C6301B">
        <w:rPr>
          <w:rFonts w:ascii="Times New Roman" w:hAnsi="Times New Roman" w:cs="Times New Roman"/>
          <w:sz w:val="28"/>
          <w:szCs w:val="28"/>
        </w:rPr>
        <w:t>тал 2016 года; о</w:t>
      </w:r>
      <w:r w:rsidR="00971207">
        <w:rPr>
          <w:rFonts w:ascii="Times New Roman" w:hAnsi="Times New Roman" w:cs="Times New Roman"/>
          <w:sz w:val="28"/>
          <w:szCs w:val="28"/>
        </w:rPr>
        <w:t xml:space="preserve">тчет о деятельности Службы внутреннего аудита Общества за 2016 год. Оценка </w:t>
      </w:r>
      <w:proofErr w:type="gramStart"/>
      <w:r w:rsidR="00971207">
        <w:rPr>
          <w:rFonts w:ascii="Times New Roman" w:hAnsi="Times New Roman" w:cs="Times New Roman"/>
          <w:sz w:val="28"/>
          <w:szCs w:val="28"/>
        </w:rPr>
        <w:t>эффективности деятельности Службы внутреннего аудита Общества</w:t>
      </w:r>
      <w:proofErr w:type="gramEnd"/>
      <w:r w:rsidR="00971207">
        <w:rPr>
          <w:rFonts w:ascii="Times New Roman" w:hAnsi="Times New Roman" w:cs="Times New Roman"/>
          <w:sz w:val="28"/>
          <w:szCs w:val="28"/>
        </w:rPr>
        <w:t xml:space="preserve"> и ее руководител</w:t>
      </w:r>
      <w:r w:rsidR="00C6301B">
        <w:rPr>
          <w:rFonts w:ascii="Times New Roman" w:hAnsi="Times New Roman" w:cs="Times New Roman"/>
          <w:sz w:val="28"/>
          <w:szCs w:val="28"/>
        </w:rPr>
        <w:t>я за 2016 год; о</w:t>
      </w:r>
      <w:r w:rsidR="00971207">
        <w:rPr>
          <w:rFonts w:ascii="Times New Roman" w:hAnsi="Times New Roman" w:cs="Times New Roman"/>
          <w:sz w:val="28"/>
          <w:szCs w:val="28"/>
        </w:rPr>
        <w:t xml:space="preserve">б утверждении Плана работы Совета </w:t>
      </w:r>
      <w:r w:rsidR="00C6301B">
        <w:rPr>
          <w:rFonts w:ascii="Times New Roman" w:hAnsi="Times New Roman" w:cs="Times New Roman"/>
          <w:sz w:val="28"/>
          <w:szCs w:val="28"/>
        </w:rPr>
        <w:t>директоров Общества на 2017 год;</w:t>
      </w:r>
      <w:r w:rsidR="00C6301B" w:rsidRPr="00C6301B">
        <w:t xml:space="preserve"> </w:t>
      </w:r>
      <w:r w:rsidR="00C6301B">
        <w:rPr>
          <w:rFonts w:ascii="Times New Roman" w:hAnsi="Times New Roman" w:cs="Times New Roman"/>
          <w:sz w:val="28"/>
          <w:szCs w:val="28"/>
        </w:rPr>
        <w:t>о</w:t>
      </w:r>
      <w:r w:rsidR="00C6301B" w:rsidRPr="00C6301B">
        <w:rPr>
          <w:rFonts w:ascii="Times New Roman" w:hAnsi="Times New Roman" w:cs="Times New Roman"/>
          <w:sz w:val="28"/>
          <w:szCs w:val="28"/>
        </w:rPr>
        <w:t>б утверждении Политики противодействия мошенничеству и коррупции в АО «Самрук-Энерго</w:t>
      </w:r>
      <w:r w:rsidR="00C6301B">
        <w:rPr>
          <w:rFonts w:ascii="Times New Roman" w:hAnsi="Times New Roman" w:cs="Times New Roman"/>
          <w:sz w:val="28"/>
          <w:szCs w:val="28"/>
        </w:rPr>
        <w:t>»;  о</w:t>
      </w:r>
      <w:r w:rsidR="00C6301B" w:rsidRPr="00C6301B">
        <w:rPr>
          <w:rFonts w:ascii="Times New Roman" w:hAnsi="Times New Roman" w:cs="Times New Roman"/>
          <w:sz w:val="28"/>
          <w:szCs w:val="28"/>
        </w:rPr>
        <w:t>б утверждении Инструкции по обеспечению сохранности конфиденциальной информации в АО «Самрук-Энерго»</w:t>
      </w:r>
      <w:r w:rsidR="00C6301B">
        <w:rPr>
          <w:rFonts w:ascii="Times New Roman" w:hAnsi="Times New Roman" w:cs="Times New Roman"/>
          <w:sz w:val="28"/>
          <w:szCs w:val="28"/>
        </w:rPr>
        <w:t xml:space="preserve">; </w:t>
      </w:r>
      <w:r w:rsidR="006F00B8">
        <w:rPr>
          <w:rFonts w:ascii="Times New Roman" w:hAnsi="Times New Roman" w:cs="Times New Roman"/>
          <w:sz w:val="28"/>
          <w:szCs w:val="28"/>
        </w:rPr>
        <w:t>о</w:t>
      </w:r>
      <w:r w:rsidR="00C6301B" w:rsidRPr="00C6301B">
        <w:rPr>
          <w:rFonts w:ascii="Times New Roman" w:hAnsi="Times New Roman" w:cs="Times New Roman"/>
          <w:sz w:val="28"/>
          <w:szCs w:val="28"/>
        </w:rPr>
        <w:t>б утверждении оценки должностей и схемы должностных окладов работников Службы внутреннего аудита и Корпоративного секретаря</w:t>
      </w:r>
      <w:r w:rsidR="006F00B8">
        <w:rPr>
          <w:rFonts w:ascii="Times New Roman" w:hAnsi="Times New Roman" w:cs="Times New Roman"/>
          <w:sz w:val="28"/>
          <w:szCs w:val="28"/>
        </w:rPr>
        <w:t xml:space="preserve"> </w:t>
      </w:r>
      <w:r w:rsidR="00C6301B" w:rsidRPr="00C6301B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F00B8">
        <w:rPr>
          <w:rFonts w:ascii="Times New Roman" w:hAnsi="Times New Roman" w:cs="Times New Roman"/>
          <w:sz w:val="28"/>
          <w:szCs w:val="28"/>
        </w:rPr>
        <w:t>.</w:t>
      </w:r>
    </w:p>
    <w:p w:rsidR="007E61A0" w:rsidRPr="006F00B8" w:rsidRDefault="007E61A0" w:rsidP="007E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Присутствуют следующие члены СД: </w:t>
      </w:r>
    </w:p>
    <w:p w:rsidR="007E61A0" w:rsidRPr="006F00B8" w:rsidRDefault="007E61A0" w:rsidP="007E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Бектемиров К.А., Спицын А.Т., Саткалиев А.М., Лука Сутера, Андреас Сторзел.</w:t>
      </w:r>
    </w:p>
    <w:p w:rsidR="007E61A0" w:rsidRPr="006F00B8" w:rsidRDefault="007E61A0" w:rsidP="007E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всем вопросам повестки дня члены СД проголосовали </w:t>
      </w:r>
    </w:p>
    <w:p w:rsidR="007E61A0" w:rsidRPr="006F00B8" w:rsidRDefault="007E61A0" w:rsidP="007E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единогласно.</w:t>
      </w:r>
    </w:p>
    <w:p w:rsidR="007E61A0" w:rsidRPr="006F00B8" w:rsidRDefault="007E61A0" w:rsidP="007E61A0">
      <w:pPr>
        <w:spacing w:line="240" w:lineRule="auto"/>
        <w:jc w:val="both"/>
        <w:rPr>
          <w:sz w:val="28"/>
          <w:szCs w:val="28"/>
        </w:rPr>
      </w:pPr>
    </w:p>
    <w:p w:rsidR="00971207" w:rsidRDefault="00971207"/>
    <w:sectPr w:rsidR="0097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7"/>
    <w:rsid w:val="00103F12"/>
    <w:rsid w:val="006F00B8"/>
    <w:rsid w:val="007E61A0"/>
    <w:rsid w:val="00971207"/>
    <w:rsid w:val="00B13290"/>
    <w:rsid w:val="00C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1</cp:revision>
  <dcterms:created xsi:type="dcterms:W3CDTF">2016-12-09T07:57:00Z</dcterms:created>
  <dcterms:modified xsi:type="dcterms:W3CDTF">2016-12-09T10:55:00Z</dcterms:modified>
</cp:coreProperties>
</file>