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3A" w:rsidRPr="005F053A" w:rsidRDefault="005F053A" w:rsidP="005F0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от 28 августа 2015 года.</w:t>
      </w:r>
    </w:p>
    <w:p w:rsidR="005F053A" w:rsidRPr="005F053A" w:rsidRDefault="005F053A" w:rsidP="005F0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августа</w:t>
      </w:r>
      <w:r w:rsidRPr="005F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года, в соответствии с Уставом Общества, Положением о Совете директоров Общества, Законом Республики Казахстан «Об акционерных обществах» были приняты решения:</w:t>
      </w:r>
    </w:p>
    <w:p w:rsidR="005F053A" w:rsidRDefault="005F053A" w:rsidP="005F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отчета по исполнению Плана развития Общества за </w:t>
      </w:r>
      <w:r>
        <w:rPr>
          <w:rFonts w:ascii="Times New Roman" w:eastAsia="Calibri" w:hAnsi="Times New Roman" w:cs="Times New Roman"/>
          <w:sz w:val="28"/>
          <w:szCs w:val="28"/>
        </w:rPr>
        <w:t>1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года; об утверждении промежуточной финансовой отчетности Общества  за 1 полугодие 2015 года; о внесении изменений в мотивационные КПД члена Правления – Управляющего дивизионом «ГЭС и ВИЭ, Распределение и сбыт» Общества  на 2015 год; о рассмотрении отчета о ходе работ по актуализации Стратегии развития Общества на 2015-2025 годы; о рассмотрении отчета об освоении инвестиций по инвестиционным проектам Общества за первое полугодие 2015 года;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рассмотрении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предложений по оптимизации инвестиционных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период 201</w:t>
      </w:r>
      <w:r w:rsidR="0049053A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-2020 годы;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приобретении Обществом 100% акций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ТЭЦ»;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досрочном прекращении полномочий Генерального директора </w:t>
      </w:r>
      <w:r>
        <w:rPr>
          <w:rFonts w:ascii="Times New Roman" w:hAnsi="Times New Roman" w:cs="Times New Roman"/>
          <w:sz w:val="28"/>
          <w:szCs w:val="28"/>
        </w:rPr>
        <w:br/>
        <w:t>ТОО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Ereymentau</w:t>
      </w:r>
      <w:proofErr w:type="spellEnd"/>
      <w:r w:rsidRPr="005F0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</w:t>
      </w:r>
      <w:r w:rsidRPr="005F0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», назначении Генерального директора </w:t>
      </w:r>
      <w:r>
        <w:rPr>
          <w:rFonts w:ascii="Times New Roman" w:hAnsi="Times New Roman" w:cs="Times New Roman"/>
          <w:sz w:val="28"/>
          <w:szCs w:val="28"/>
        </w:rPr>
        <w:br/>
        <w:t>ТОО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Ereymentau</w:t>
      </w:r>
      <w:proofErr w:type="spellEnd"/>
      <w:r w:rsidRPr="005F0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Wind</w:t>
      </w:r>
      <w:r w:rsidRPr="005F0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>», об определении срока полномочий и размера его должностного оклада, условий оплаты труда и премирования;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Плана работы Совета директоров Общества на 2015 год с учетом корректировок; о некоторых вопросах, регулирующих деятельность Службы внутреннего аудита Общества; об утверждении ключевых показателях деятельности на 2015 год Службы внутреннего аудита и ее руководителя Общества; об утверждении отчета Службы внутреннего аудита Общества и оценка эффективности ее деятельности за 2 квартал 2015 года. Премирование работников Службы внутреннего аудита Общества по итогам работы за 2 квартал 2015 года.</w:t>
      </w:r>
    </w:p>
    <w:p w:rsidR="005F053A" w:rsidRPr="005F053A" w:rsidRDefault="005F053A" w:rsidP="005F0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Присутствуют следующие члены СД: Бектемиров К.А., Спицын А.Т., Саткалиев А.М., Лука </w:t>
      </w:r>
      <w:proofErr w:type="spellStart"/>
      <w:r w:rsidRPr="005F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Сутера</w:t>
      </w:r>
      <w:proofErr w:type="spellEnd"/>
      <w:r w:rsidRPr="005F05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всем вопросам повестки дня члены СД проголосовали «ЗА» единогласно.</w:t>
      </w:r>
    </w:p>
    <w:p w:rsidR="00D4318C" w:rsidRDefault="00D4318C"/>
    <w:sectPr w:rsidR="00D4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3A"/>
    <w:rsid w:val="0049053A"/>
    <w:rsid w:val="005F053A"/>
    <w:rsid w:val="00D4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Байузакова Айгерим</dc:creator>
  <cp:lastModifiedBy>Байузакова Айгерим</cp:lastModifiedBy>
  <cp:revision>3</cp:revision>
  <dcterms:created xsi:type="dcterms:W3CDTF">2015-08-25T05:02:00Z</dcterms:created>
  <dcterms:modified xsi:type="dcterms:W3CDTF">2015-08-28T09:17:00Z</dcterms:modified>
</cp:coreProperties>
</file>