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BC" w:rsidRPr="007F47BC" w:rsidRDefault="007F47BC" w:rsidP="007F47BC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F47BC">
        <w:rPr>
          <w:rFonts w:ascii="Times New Roman" w:hAnsi="Times New Roman" w:cs="Times New Roman"/>
          <w:b/>
          <w:sz w:val="28"/>
          <w:szCs w:val="28"/>
        </w:rPr>
        <w:t xml:space="preserve">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3 июля</w:t>
      </w:r>
      <w:r w:rsidRPr="007F47BC"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7F47BC" w:rsidRPr="007F47BC" w:rsidRDefault="007F47BC" w:rsidP="007F4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F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2023 года, в соответствии с Уставом </w:t>
      </w:r>
      <w:r w:rsidRPr="007F47B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F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7F47B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F4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вопросах Правления Общества;</w:t>
      </w:r>
    </w:p>
    <w:p w:rsid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Генерального директора ТОО «Экибастузская ГРЭС-1», назначении Генерального директора ТОО «Экибастузская ГРЭС-1» и об определении срока его полномочий, размера должностного оклада,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оплаты труда и премирования;</w:t>
      </w:r>
    </w:p>
    <w:p w:rsidR="007F47BC" w:rsidRDefault="007F47BC" w:rsidP="007F47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о</w:t>
      </w:r>
      <w:r>
        <w:rPr>
          <w:rFonts w:ascii="Times New Roman" w:hAnsi="Times New Roman"/>
          <w:sz w:val="28"/>
          <w:szCs w:val="28"/>
          <w:lang w:val="kk-KZ" w:eastAsia="ru-RU"/>
        </w:rPr>
        <w:t>тчета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о работе </w:t>
      </w:r>
      <w:r>
        <w:rPr>
          <w:rFonts w:ascii="Times New Roman" w:hAnsi="Times New Roman"/>
          <w:sz w:val="28"/>
          <w:szCs w:val="28"/>
          <w:lang w:val="kk-KZ" w:eastAsia="ru-RU"/>
        </w:rPr>
        <w:t>Службы «Комплаенс» Общества за 2 квартал 2023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Оценка деятельности работников Службы «Комплаенс» </w:t>
      </w:r>
      <w:r>
        <w:rPr>
          <w:rFonts w:ascii="Times New Roman" w:hAnsi="Times New Roman"/>
          <w:sz w:val="28"/>
          <w:szCs w:val="28"/>
          <w:lang w:val="kk-KZ" w:eastAsia="ru-RU"/>
        </w:rPr>
        <w:t>Общества за 2 квартал 2023 года;</w:t>
      </w:r>
    </w:p>
    <w:p w:rsid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полномочий руководителя Службы «Комплаенс» Общества.</w:t>
      </w:r>
    </w:p>
    <w:p w:rsidR="00140CB3" w:rsidRDefault="00140CB3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7BC" w:rsidRP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F47BC" w:rsidRP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Репин А.Ю., Максутов К.Б.</w:t>
      </w:r>
      <w:r w:rsidRPr="007F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F47BC" w:rsidRPr="007F47BC" w:rsidRDefault="007F47BC" w:rsidP="007F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7F47BC" w:rsidRPr="007F47BC" w:rsidRDefault="007F47BC" w:rsidP="007F4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7BC" w:rsidRPr="007F47BC" w:rsidRDefault="007F47BC" w:rsidP="007F47BC">
      <w:pPr>
        <w:spacing w:line="256" w:lineRule="auto"/>
      </w:pPr>
    </w:p>
    <w:p w:rsidR="001D4F60" w:rsidRDefault="001D4F60"/>
    <w:sectPr w:rsidR="001D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2E" w:rsidRDefault="00E05B2E" w:rsidP="007F47BC">
      <w:pPr>
        <w:spacing w:after="0" w:line="240" w:lineRule="auto"/>
      </w:pPr>
      <w:r>
        <w:separator/>
      </w:r>
    </w:p>
  </w:endnote>
  <w:endnote w:type="continuationSeparator" w:id="0">
    <w:p w:rsidR="00E05B2E" w:rsidRDefault="00E05B2E" w:rsidP="007F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2E" w:rsidRDefault="00E05B2E" w:rsidP="007F47BC">
      <w:pPr>
        <w:spacing w:after="0" w:line="240" w:lineRule="auto"/>
      </w:pPr>
      <w:r>
        <w:separator/>
      </w:r>
    </w:p>
  </w:footnote>
  <w:footnote w:type="continuationSeparator" w:id="0">
    <w:p w:rsidR="00E05B2E" w:rsidRDefault="00E05B2E" w:rsidP="007F4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BC"/>
    <w:rsid w:val="00140CB3"/>
    <w:rsid w:val="001D4F60"/>
    <w:rsid w:val="007F47BC"/>
    <w:rsid w:val="00E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E88A-5D1A-477E-A0DA-892C3AD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7BC"/>
  </w:style>
  <w:style w:type="paragraph" w:styleId="a5">
    <w:name w:val="footer"/>
    <w:basedOn w:val="a"/>
    <w:link w:val="a6"/>
    <w:uiPriority w:val="99"/>
    <w:unhideWhenUsed/>
    <w:rsid w:val="007F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2023-07-03T11:53:00Z</dcterms:created>
  <dcterms:modified xsi:type="dcterms:W3CDTF">2023-07-03T12:05:00Z</dcterms:modified>
</cp:coreProperties>
</file>