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9A650" w14:textId="2DAE0771" w:rsidR="00D729AB" w:rsidRPr="00337E73" w:rsidRDefault="001A21B5" w:rsidP="00D729AB">
      <w:pPr>
        <w:spacing w:after="200" w:line="276" w:lineRule="auto"/>
        <w:rPr>
          <w:rFonts w:eastAsiaTheme="minorHAnsi"/>
          <w:b/>
          <w:sz w:val="28"/>
          <w:szCs w:val="28"/>
          <w:lang w:val="en-US" w:eastAsia="en-US"/>
        </w:rPr>
      </w:pPr>
      <w:r w:rsidRPr="00D729AB">
        <w:rPr>
          <w:rFonts w:eastAsiaTheme="minorHAnsi"/>
          <w:b/>
          <w:sz w:val="28"/>
          <w:szCs w:val="28"/>
          <w:lang w:val="en-US" w:eastAsia="en-US"/>
        </w:rPr>
        <w:t xml:space="preserve">          </w:t>
      </w:r>
      <w:r w:rsidR="00D729AB" w:rsidRPr="00337E73">
        <w:rPr>
          <w:rFonts w:eastAsiaTheme="minorHAnsi"/>
          <w:b/>
          <w:sz w:val="28"/>
          <w:szCs w:val="28"/>
          <w:lang w:val="en-US" w:eastAsia="en-US"/>
        </w:rPr>
        <w:t xml:space="preserve">The meeting held </w:t>
      </w:r>
      <w:r w:rsidR="00D729AB">
        <w:rPr>
          <w:rFonts w:eastAsiaTheme="minorHAnsi"/>
          <w:b/>
          <w:sz w:val="28"/>
          <w:szCs w:val="28"/>
          <w:lang w:val="en-US" w:eastAsia="en-US"/>
        </w:rPr>
        <w:t xml:space="preserve">on October 30, 2023. </w:t>
      </w:r>
    </w:p>
    <w:p w14:paraId="75DE3502" w14:textId="51918B88" w:rsidR="00D729AB" w:rsidRPr="00337E73" w:rsidRDefault="00D729AB" w:rsidP="00D729AB">
      <w:pPr>
        <w:ind w:firstLine="567"/>
        <w:jc w:val="both"/>
        <w:rPr>
          <w:b/>
          <w:sz w:val="28"/>
          <w:szCs w:val="28"/>
          <w:lang w:val="en-US"/>
        </w:rPr>
      </w:pPr>
      <w:r w:rsidRPr="00337E73">
        <w:rPr>
          <w:sz w:val="28"/>
          <w:szCs w:val="28"/>
          <w:lang w:val="en-US"/>
        </w:rPr>
        <w:t xml:space="preserve">The Company’s Board of Directors considered the following items on </w:t>
      </w:r>
      <w:r>
        <w:rPr>
          <w:sz w:val="28"/>
          <w:szCs w:val="28"/>
          <w:lang w:val="en-US"/>
        </w:rPr>
        <w:t>October 30,</w:t>
      </w:r>
      <w:r w:rsidRPr="00337E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2023,</w:t>
      </w:r>
      <w:r w:rsidRPr="00337E73">
        <w:rPr>
          <w:sz w:val="28"/>
          <w:szCs w:val="28"/>
          <w:lang w:val="en-US"/>
        </w:rPr>
        <w:t xml:space="preserve"> in accordance with “Samruk-Energy” JSC Charter, the Regulations on the Board of Directors of “Samruk-Energy” JSC, the Republic of Kazakhstan Law "On </w:t>
      </w:r>
      <w:r w:rsidRPr="00337E73">
        <w:rPr>
          <w:bCs/>
          <w:sz w:val="28"/>
          <w:szCs w:val="28"/>
          <w:lang w:val="en-US"/>
        </w:rPr>
        <w:t>joint-stock companies":</w:t>
      </w:r>
    </w:p>
    <w:p w14:paraId="798DA5B2" w14:textId="1F64F997" w:rsidR="00D729AB" w:rsidRPr="00D729AB" w:rsidRDefault="00D729AB" w:rsidP="00D729AB">
      <w:pPr>
        <w:spacing w:line="252" w:lineRule="auto"/>
        <w:jc w:val="both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  <w:lang w:val="en-US"/>
        </w:rPr>
        <w:t xml:space="preserve">       </w:t>
      </w:r>
      <w:r w:rsidRPr="00D729AB">
        <w:rPr>
          <w:sz w:val="28"/>
          <w:szCs w:val="28"/>
          <w:lang w:val="en-US"/>
        </w:rPr>
        <w:t xml:space="preserve">- Approval of amendments to the Performance Evaluation Rules for </w:t>
      </w:r>
      <w:r>
        <w:rPr>
          <w:sz w:val="28"/>
          <w:szCs w:val="28"/>
          <w:lang w:val="en-US"/>
        </w:rPr>
        <w:t xml:space="preserve">executives </w:t>
      </w:r>
      <w:r w:rsidRPr="00D729AB">
        <w:rPr>
          <w:sz w:val="28"/>
          <w:szCs w:val="28"/>
          <w:lang w:val="en-US"/>
        </w:rPr>
        <w:t>of the Company.</w:t>
      </w:r>
    </w:p>
    <w:p w14:paraId="4A1A9BD8" w14:textId="3FD576A1" w:rsidR="00D729AB" w:rsidRPr="00D729AB" w:rsidRDefault="00D729AB" w:rsidP="00D729AB">
      <w:pPr>
        <w:ind w:firstLine="567"/>
        <w:jc w:val="both"/>
        <w:rPr>
          <w:sz w:val="28"/>
          <w:szCs w:val="28"/>
          <w:lang w:val="en-US"/>
        </w:rPr>
      </w:pPr>
      <w:r w:rsidRPr="00D729AB">
        <w:rPr>
          <w:sz w:val="28"/>
          <w:szCs w:val="28"/>
          <w:lang w:val="en-US"/>
        </w:rPr>
        <w:t xml:space="preserve">- Discussion of the report on the progress of the Roadmap for enhancing the </w:t>
      </w:r>
      <w:r>
        <w:rPr>
          <w:sz w:val="28"/>
          <w:szCs w:val="28"/>
          <w:lang w:val="en-US"/>
        </w:rPr>
        <w:t>system for managing s</w:t>
      </w:r>
      <w:r w:rsidRPr="00D729AB">
        <w:rPr>
          <w:sz w:val="28"/>
          <w:szCs w:val="28"/>
          <w:lang w:val="en-US"/>
        </w:rPr>
        <w:t xml:space="preserve">ustainable </w:t>
      </w:r>
      <w:r>
        <w:rPr>
          <w:sz w:val="28"/>
          <w:szCs w:val="28"/>
          <w:lang w:val="en-US"/>
        </w:rPr>
        <w:t>development of</w:t>
      </w:r>
      <w:r w:rsidRPr="00D729AB">
        <w:rPr>
          <w:sz w:val="28"/>
          <w:szCs w:val="28"/>
          <w:lang w:val="en-US"/>
        </w:rPr>
        <w:t xml:space="preserve"> the Company for 2023-2024 based on the results of </w:t>
      </w:r>
      <w:r>
        <w:rPr>
          <w:sz w:val="28"/>
          <w:szCs w:val="28"/>
          <w:lang w:val="en-US"/>
        </w:rPr>
        <w:t>9 months</w:t>
      </w:r>
      <w:r w:rsidRPr="00D729AB">
        <w:rPr>
          <w:sz w:val="28"/>
          <w:szCs w:val="28"/>
          <w:lang w:val="en-US"/>
        </w:rPr>
        <w:t xml:space="preserve"> of 2023.</w:t>
      </w:r>
    </w:p>
    <w:p w14:paraId="79D982CF" w14:textId="3245DE9E" w:rsidR="00D729AB" w:rsidRPr="00D729AB" w:rsidRDefault="00D729AB" w:rsidP="00D729AB">
      <w:pPr>
        <w:ind w:firstLine="567"/>
        <w:jc w:val="both"/>
        <w:rPr>
          <w:sz w:val="28"/>
          <w:szCs w:val="28"/>
          <w:lang w:val="en-US"/>
        </w:rPr>
      </w:pPr>
      <w:r w:rsidRPr="00D729AB">
        <w:rPr>
          <w:sz w:val="28"/>
          <w:szCs w:val="28"/>
          <w:lang w:val="en-US"/>
        </w:rPr>
        <w:t>- Approval of the goal</w:t>
      </w:r>
      <w:r>
        <w:rPr>
          <w:sz w:val="28"/>
          <w:szCs w:val="28"/>
          <w:lang w:val="en-US"/>
        </w:rPr>
        <w:t>s</w:t>
      </w:r>
      <w:r w:rsidRPr="00D729AB">
        <w:rPr>
          <w:sz w:val="28"/>
          <w:szCs w:val="28"/>
          <w:lang w:val="en-US"/>
        </w:rPr>
        <w:t xml:space="preserve"> map for the Head of </w:t>
      </w:r>
      <w:r>
        <w:rPr>
          <w:sz w:val="28"/>
          <w:szCs w:val="28"/>
          <w:lang w:val="en-US"/>
        </w:rPr>
        <w:t>the Company’s</w:t>
      </w:r>
      <w:r w:rsidRPr="00D729AB">
        <w:rPr>
          <w:sz w:val="28"/>
          <w:szCs w:val="28"/>
          <w:lang w:val="en-US"/>
        </w:rPr>
        <w:t xml:space="preserve"> Compliance Department for the year 2023.</w:t>
      </w:r>
    </w:p>
    <w:p w14:paraId="287C3B22" w14:textId="66BC6CD9" w:rsidR="00D729AB" w:rsidRPr="00D729AB" w:rsidRDefault="00D729AB" w:rsidP="00D729AB">
      <w:pPr>
        <w:ind w:firstLine="567"/>
        <w:jc w:val="both"/>
        <w:rPr>
          <w:sz w:val="28"/>
          <w:szCs w:val="28"/>
          <w:lang w:val="en-US"/>
        </w:rPr>
      </w:pPr>
      <w:r w:rsidRPr="00D729AB">
        <w:rPr>
          <w:sz w:val="28"/>
          <w:szCs w:val="28"/>
          <w:lang w:val="en-US"/>
        </w:rPr>
        <w:t xml:space="preserve">- Adoption of the report on the performance of the Compliance Department of the Company for the third quarter of 2023. </w:t>
      </w:r>
      <w:r>
        <w:rPr>
          <w:sz w:val="28"/>
          <w:szCs w:val="28"/>
          <w:lang w:val="en-US"/>
        </w:rPr>
        <w:t>Performance appraisal</w:t>
      </w:r>
      <w:r w:rsidRPr="00D729AB">
        <w:rPr>
          <w:sz w:val="28"/>
          <w:szCs w:val="28"/>
          <w:lang w:val="en-US"/>
        </w:rPr>
        <w:t xml:space="preserve"> of the Compliance Department's employees for the third quarter of 2023.</w:t>
      </w:r>
    </w:p>
    <w:p w14:paraId="40F54B9D" w14:textId="18A307B4" w:rsidR="00D729AB" w:rsidRPr="00D729AB" w:rsidRDefault="00D729AB" w:rsidP="00D729AB">
      <w:pPr>
        <w:ind w:firstLine="567"/>
        <w:jc w:val="both"/>
        <w:rPr>
          <w:sz w:val="28"/>
          <w:szCs w:val="28"/>
          <w:lang w:val="en-US"/>
        </w:rPr>
      </w:pPr>
      <w:r w:rsidRPr="00D729AB">
        <w:rPr>
          <w:sz w:val="28"/>
          <w:szCs w:val="28"/>
          <w:lang w:val="en-US"/>
        </w:rPr>
        <w:t>- Termination of the authority of the Compliance Officer of the</w:t>
      </w:r>
      <w:r>
        <w:rPr>
          <w:sz w:val="28"/>
          <w:szCs w:val="28"/>
          <w:lang w:val="en-US"/>
        </w:rPr>
        <w:t xml:space="preserve"> Company’s</w:t>
      </w:r>
      <w:r w:rsidRPr="00D729AB">
        <w:rPr>
          <w:sz w:val="28"/>
          <w:szCs w:val="28"/>
          <w:lang w:val="en-US"/>
        </w:rPr>
        <w:t xml:space="preserve"> Compliance Department.</w:t>
      </w:r>
    </w:p>
    <w:p w14:paraId="622712D0" w14:textId="32E5A784" w:rsidR="001A21B5" w:rsidRPr="00D729AB" w:rsidRDefault="00D729AB" w:rsidP="00D729AB">
      <w:pPr>
        <w:ind w:firstLine="567"/>
        <w:jc w:val="both"/>
        <w:rPr>
          <w:b/>
          <w:sz w:val="28"/>
          <w:szCs w:val="28"/>
          <w:lang w:val="en-US"/>
        </w:rPr>
      </w:pPr>
      <w:r w:rsidRPr="00D729AB">
        <w:rPr>
          <w:sz w:val="28"/>
          <w:szCs w:val="28"/>
          <w:lang w:val="en-US"/>
        </w:rPr>
        <w:t xml:space="preserve">- Approval of the Ombudsman's </w:t>
      </w:r>
      <w:r>
        <w:rPr>
          <w:sz w:val="28"/>
          <w:szCs w:val="28"/>
          <w:lang w:val="en-US"/>
        </w:rPr>
        <w:t>Performance</w:t>
      </w:r>
      <w:r w:rsidRPr="00D729AB">
        <w:rPr>
          <w:sz w:val="28"/>
          <w:szCs w:val="28"/>
          <w:lang w:val="en-US"/>
        </w:rPr>
        <w:t xml:space="preserve"> Report and the assessment of goal achievement for the third quarter of 2023. Assessment of the Ombudsman's performance and </w:t>
      </w:r>
      <w:r>
        <w:rPr>
          <w:sz w:val="28"/>
          <w:szCs w:val="28"/>
          <w:lang w:val="en-US"/>
        </w:rPr>
        <w:t>payment of bonuses</w:t>
      </w:r>
      <w:r w:rsidRPr="00D729AB">
        <w:rPr>
          <w:sz w:val="28"/>
          <w:szCs w:val="28"/>
          <w:lang w:val="en-US"/>
        </w:rPr>
        <w:t xml:space="preserve"> for the third quarter of 2023.</w:t>
      </w:r>
    </w:p>
    <w:p w14:paraId="1009AE0D" w14:textId="77777777" w:rsidR="001A21B5" w:rsidRPr="00D729AB" w:rsidRDefault="001A21B5" w:rsidP="001A21B5">
      <w:pPr>
        <w:ind w:firstLine="567"/>
        <w:jc w:val="both"/>
        <w:rPr>
          <w:b/>
          <w:sz w:val="28"/>
          <w:szCs w:val="28"/>
          <w:lang w:val="en-US"/>
        </w:rPr>
      </w:pPr>
    </w:p>
    <w:p w14:paraId="5E66DF32" w14:textId="49A27AFE" w:rsidR="001A21B5" w:rsidRPr="00D729AB" w:rsidRDefault="00D729AB" w:rsidP="001A21B5">
      <w:pPr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The following members of the Board of Directors voted: </w:t>
      </w:r>
    </w:p>
    <w:p w14:paraId="14207A93" w14:textId="77777777" w:rsidR="00D729AB" w:rsidRDefault="00D729AB" w:rsidP="00D729AB">
      <w:pPr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Kazutin </w:t>
      </w:r>
      <w:proofErr w:type="spellStart"/>
      <w:r>
        <w:rPr>
          <w:b/>
          <w:sz w:val="28"/>
          <w:szCs w:val="28"/>
          <w:lang w:val="en-US"/>
        </w:rPr>
        <w:t>N.Yu</w:t>
      </w:r>
      <w:proofErr w:type="spellEnd"/>
      <w:r>
        <w:rPr>
          <w:b/>
          <w:sz w:val="28"/>
          <w:szCs w:val="28"/>
          <w:lang w:val="en-US"/>
        </w:rPr>
        <w:t xml:space="preserve">., Ogay A.V., Maxutov K.B., Moldabayev K.T., </w:t>
      </w:r>
    </w:p>
    <w:p w14:paraId="3D0B09A8" w14:textId="77777777" w:rsidR="00D729AB" w:rsidRDefault="00D729AB" w:rsidP="00D729AB">
      <w:pPr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Ogay V.D., Kashkinbekov A.K., Zhubayev A.S. </w:t>
      </w:r>
    </w:p>
    <w:p w14:paraId="6B7E4AF8" w14:textId="77777777" w:rsidR="00D729AB" w:rsidRDefault="00D729AB" w:rsidP="00D729AB">
      <w:pPr>
        <w:ind w:firstLine="567"/>
        <w:jc w:val="both"/>
        <w:rPr>
          <w:b/>
          <w:sz w:val="28"/>
          <w:szCs w:val="28"/>
          <w:lang w:val="en-US"/>
        </w:rPr>
      </w:pPr>
    </w:p>
    <w:p w14:paraId="702CE8B4" w14:textId="77777777" w:rsidR="00C07BC4" w:rsidRPr="00D729AB" w:rsidRDefault="00C07BC4" w:rsidP="00D729AB">
      <w:pPr>
        <w:ind w:firstLine="567"/>
        <w:jc w:val="both"/>
        <w:rPr>
          <w:lang w:val="en-US"/>
        </w:rPr>
      </w:pPr>
    </w:p>
    <w:sectPr w:rsidR="00C07BC4" w:rsidRPr="00D7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B5"/>
    <w:rsid w:val="001A21B5"/>
    <w:rsid w:val="004769CF"/>
    <w:rsid w:val="00C07BC4"/>
    <w:rsid w:val="00C414AF"/>
    <w:rsid w:val="00D729AB"/>
    <w:rsid w:val="00FB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B88D"/>
  <w15:chartTrackingRefBased/>
  <w15:docId w15:val="{E4CCC655-B692-45BA-BCD4-9B04153A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cp:lastPrinted>2023-10-23T07:39:00Z</cp:lastPrinted>
  <dcterms:created xsi:type="dcterms:W3CDTF">2023-10-24T03:53:00Z</dcterms:created>
  <dcterms:modified xsi:type="dcterms:W3CDTF">2023-10-24T03:53:00Z</dcterms:modified>
</cp:coreProperties>
</file>