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53" w:rsidRPr="00815053" w:rsidRDefault="00815053" w:rsidP="00815053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815053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2</w:t>
      </w:r>
      <w:r>
        <w:rPr>
          <w:rFonts w:eastAsiaTheme="minorHAnsi"/>
          <w:b/>
          <w:sz w:val="28"/>
          <w:szCs w:val="28"/>
          <w:lang w:eastAsia="en-US"/>
        </w:rPr>
        <w:t>8 августа</w:t>
      </w:r>
      <w:r w:rsidRPr="00815053">
        <w:rPr>
          <w:rFonts w:eastAsiaTheme="minorHAnsi"/>
          <w:b/>
          <w:sz w:val="28"/>
          <w:szCs w:val="28"/>
          <w:lang w:eastAsia="en-US"/>
        </w:rPr>
        <w:t xml:space="preserve"> 2023 года.</w:t>
      </w:r>
    </w:p>
    <w:p w:rsidR="00815053" w:rsidRPr="00815053" w:rsidRDefault="00815053" w:rsidP="00815053">
      <w:pPr>
        <w:ind w:firstLine="709"/>
        <w:jc w:val="both"/>
        <w:rPr>
          <w:sz w:val="28"/>
          <w:szCs w:val="28"/>
        </w:rPr>
      </w:pPr>
      <w:r w:rsidRPr="00815053">
        <w:rPr>
          <w:sz w:val="28"/>
          <w:szCs w:val="28"/>
        </w:rPr>
        <w:t>Советом директоров Общества от 2</w:t>
      </w:r>
      <w:r>
        <w:rPr>
          <w:sz w:val="28"/>
          <w:szCs w:val="28"/>
        </w:rPr>
        <w:t>8 августа</w:t>
      </w:r>
      <w:r w:rsidRPr="00815053">
        <w:rPr>
          <w:sz w:val="28"/>
          <w:szCs w:val="28"/>
        </w:rPr>
        <w:t xml:space="preserve"> 2023 года, в соответствии с Уставом </w:t>
      </w:r>
      <w:r w:rsidRPr="00815053">
        <w:rPr>
          <w:rFonts w:eastAsiaTheme="minorHAnsi"/>
          <w:sz w:val="28"/>
          <w:szCs w:val="28"/>
          <w:lang w:eastAsia="en-US"/>
        </w:rPr>
        <w:t>АО «Самрук-Энерго»</w:t>
      </w:r>
      <w:r w:rsidRPr="00815053">
        <w:rPr>
          <w:sz w:val="28"/>
          <w:szCs w:val="28"/>
        </w:rPr>
        <w:t xml:space="preserve">, Положением о Совете директоров </w:t>
      </w:r>
      <w:r w:rsidRPr="00815053">
        <w:rPr>
          <w:rFonts w:eastAsiaTheme="minorHAnsi"/>
          <w:sz w:val="28"/>
          <w:szCs w:val="28"/>
          <w:lang w:eastAsia="en-US"/>
        </w:rPr>
        <w:t>АО «Самрук-Энерго»</w:t>
      </w:r>
      <w:r w:rsidRPr="00815053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FA3B0E" w:rsidRPr="00FA3B0E" w:rsidRDefault="00815053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0D6E">
        <w:rPr>
          <w:sz w:val="28"/>
          <w:szCs w:val="28"/>
        </w:rPr>
        <w:t xml:space="preserve"> </w:t>
      </w:r>
      <w:r w:rsidR="00FA3B0E" w:rsidRPr="00FA3B0E">
        <w:rPr>
          <w:sz w:val="28"/>
          <w:szCs w:val="28"/>
        </w:rPr>
        <w:t>Об утверждении карт мотивационных ключевых показателей деятельности руководящих работников Общест</w:t>
      </w:r>
      <w:r w:rsidR="00FA3B0E">
        <w:rPr>
          <w:sz w:val="28"/>
          <w:szCs w:val="28"/>
        </w:rPr>
        <w:t>ва на 2023 год в новой редакции;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Об утверждении промежуточной финансовой отчетности Общества по</w:t>
      </w:r>
      <w:r>
        <w:rPr>
          <w:sz w:val="28"/>
          <w:szCs w:val="28"/>
        </w:rPr>
        <w:t xml:space="preserve"> состоянию на 30 июня 2023 года;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Об утверждении описаний должнос</w:t>
      </w:r>
      <w:r>
        <w:rPr>
          <w:sz w:val="28"/>
          <w:szCs w:val="28"/>
        </w:rPr>
        <w:t>тей (Job descriptions) Общества;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Об утверждении оценки должностей руководящих работников и Схемы должностных окладов Председателя Правления и </w:t>
      </w:r>
      <w:r>
        <w:rPr>
          <w:sz w:val="28"/>
          <w:szCs w:val="28"/>
        </w:rPr>
        <w:t>руководящих работников Общества;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«Станция Экибастузская ГРЭС-2»: «Об изменении состава Совета директоров АО «Станция Экибастузская ГРЭС-2»</w:t>
      </w:r>
      <w:r>
        <w:rPr>
          <w:sz w:val="28"/>
          <w:szCs w:val="28"/>
        </w:rPr>
        <w:t>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 досрочном прекращении полномочий и об избрании члена Совета директоров Публичной компании «Qazaq Green Power PLC», а также определении срока его полномочий, размера и условий выплаты вознаграждения и компенсации расходов члену Совета директоров Публичной компании «Qazaq Green Power PLC» за исполнение им своих обязанносте</w:t>
      </w:r>
      <w:r>
        <w:rPr>
          <w:sz w:val="28"/>
          <w:szCs w:val="28"/>
        </w:rPr>
        <w:t>й;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B0E">
        <w:rPr>
          <w:sz w:val="28"/>
          <w:szCs w:val="28"/>
        </w:rPr>
        <w:t>О досрочном прекращении полномочий и об избрании члена - Председателя Наблюдательного совета ТОО «Energy Solutions Center», определении срока его полномочий, а также условий выплаты вознаграждения и компенсации расходов за исполнение им своих обязанн</w:t>
      </w:r>
      <w:r>
        <w:rPr>
          <w:sz w:val="28"/>
          <w:szCs w:val="28"/>
        </w:rPr>
        <w:t>остей;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B0E">
        <w:rPr>
          <w:sz w:val="28"/>
          <w:szCs w:val="28"/>
        </w:rPr>
        <w:t>О прекращении полномочий и об избрании члена - Председателя Сове</w:t>
      </w:r>
      <w:r>
        <w:rPr>
          <w:sz w:val="28"/>
          <w:szCs w:val="28"/>
        </w:rPr>
        <w:t>та директоров Forum Muider B.V;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B0E">
        <w:rPr>
          <w:sz w:val="28"/>
          <w:szCs w:val="28"/>
        </w:rPr>
        <w:t>Об определении первого состава Совета директоров новой компании Forum Muider Limited, создаваемого на Кипре совместного юридического лица Miradore Enterp</w:t>
      </w:r>
      <w:r>
        <w:rPr>
          <w:sz w:val="28"/>
          <w:szCs w:val="28"/>
        </w:rPr>
        <w:t>rises Limited (Кипр) и Общества;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 досрочном прекращении полномочий Генерального директора и возложении исполнения обязанностей Генерального директо</w:t>
      </w:r>
      <w:r>
        <w:rPr>
          <w:sz w:val="28"/>
          <w:szCs w:val="28"/>
        </w:rPr>
        <w:t>ра ТОО «Ereymentau Wind Power»;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B0E">
        <w:rPr>
          <w:sz w:val="28"/>
          <w:szCs w:val="28"/>
        </w:rPr>
        <w:t>О внесении изменений в консолидированный Регистр рисков, План мероприятий по управлению ключевыми рисками группы компаний Общества на 2023 год с определением уровней толерантности в от</w:t>
      </w:r>
      <w:r>
        <w:rPr>
          <w:sz w:val="28"/>
          <w:szCs w:val="28"/>
        </w:rPr>
        <w:t>ношении каждого ключевого риска;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 w:rsidRPr="00FA3B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 заключении АО «</w:t>
      </w:r>
      <w:proofErr w:type="spellStart"/>
      <w:r w:rsidRPr="00FA3B0E">
        <w:rPr>
          <w:sz w:val="28"/>
          <w:szCs w:val="28"/>
        </w:rPr>
        <w:t>АлЭС</w:t>
      </w:r>
      <w:proofErr w:type="spellEnd"/>
      <w:r w:rsidRPr="00FA3B0E">
        <w:rPr>
          <w:sz w:val="28"/>
          <w:szCs w:val="28"/>
        </w:rPr>
        <w:t>» Контрактного соглашения с Консорциумом в составе ТОО «KBI Energy» совместно с ТОО «</w:t>
      </w:r>
      <w:proofErr w:type="spellStart"/>
      <w:r w:rsidRPr="00FA3B0E">
        <w:rPr>
          <w:sz w:val="28"/>
          <w:szCs w:val="28"/>
        </w:rPr>
        <w:t>Энерго</w:t>
      </w:r>
      <w:proofErr w:type="spellEnd"/>
      <w:r w:rsidRPr="00FA3B0E">
        <w:rPr>
          <w:sz w:val="28"/>
          <w:szCs w:val="28"/>
        </w:rPr>
        <w:t xml:space="preserve"> Спец Строй», ТОО «</w:t>
      </w:r>
      <w:proofErr w:type="spellStart"/>
      <w:r w:rsidRPr="00FA3B0E">
        <w:rPr>
          <w:sz w:val="28"/>
          <w:szCs w:val="28"/>
        </w:rPr>
        <w:t>СтандартЭнерго</w:t>
      </w:r>
      <w:proofErr w:type="spellEnd"/>
      <w:r w:rsidRPr="00FA3B0E">
        <w:rPr>
          <w:sz w:val="28"/>
          <w:szCs w:val="28"/>
        </w:rPr>
        <w:t xml:space="preserve"> KZ», ТОО «СТРОЙИНДУСТРИЯ» по проекту «Работы по строительству «под ключ» - «Р</w:t>
      </w:r>
      <w:r>
        <w:rPr>
          <w:sz w:val="28"/>
          <w:szCs w:val="28"/>
        </w:rPr>
        <w:t xml:space="preserve">еконструкция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ТЭЦ-3»;</w:t>
      </w:r>
    </w:p>
    <w:p w:rsidR="00FA3B0E" w:rsidRPr="00FA3B0E" w:rsidRDefault="00FA3B0E" w:rsidP="00FA3B0E">
      <w:pPr>
        <w:ind w:firstLine="567"/>
        <w:jc w:val="both"/>
        <w:rPr>
          <w:sz w:val="28"/>
          <w:szCs w:val="28"/>
        </w:rPr>
      </w:pPr>
      <w:r w:rsidRPr="00FA3B0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FA3B0E">
        <w:rPr>
          <w:sz w:val="28"/>
          <w:szCs w:val="28"/>
        </w:rPr>
        <w:t>О некоторых вопросах деятельности Корпоративного секретаря Обществ</w:t>
      </w:r>
      <w:r>
        <w:rPr>
          <w:sz w:val="28"/>
          <w:szCs w:val="28"/>
        </w:rPr>
        <w:t>а;</w:t>
      </w:r>
    </w:p>
    <w:p w:rsidR="00FA3B0E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 досрочном прекращении полн</w:t>
      </w:r>
      <w:r>
        <w:rPr>
          <w:sz w:val="28"/>
          <w:szCs w:val="28"/>
        </w:rPr>
        <w:t>омочий члена Правления Общества;</w:t>
      </w:r>
    </w:p>
    <w:p w:rsidR="004C4487" w:rsidRDefault="00FA3B0E" w:rsidP="00FA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3B0E">
        <w:rPr>
          <w:sz w:val="28"/>
          <w:szCs w:val="28"/>
        </w:rPr>
        <w:t xml:space="preserve"> О некоторых вопросах деятельности органов управления ДЗО.</w:t>
      </w:r>
    </w:p>
    <w:p w:rsidR="00FA3B0E" w:rsidRDefault="00FA3B0E" w:rsidP="00FA3B0E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815053" w:rsidRPr="00815053" w:rsidRDefault="00815053" w:rsidP="00815053">
      <w:pPr>
        <w:ind w:firstLine="567"/>
        <w:jc w:val="both"/>
        <w:rPr>
          <w:b/>
          <w:sz w:val="28"/>
          <w:szCs w:val="28"/>
        </w:rPr>
      </w:pPr>
      <w:r w:rsidRPr="00815053">
        <w:rPr>
          <w:b/>
          <w:sz w:val="28"/>
          <w:szCs w:val="28"/>
        </w:rPr>
        <w:t>Участвовали следующие члены Совета директоров:</w:t>
      </w:r>
    </w:p>
    <w:p w:rsidR="00815053" w:rsidRPr="00815053" w:rsidRDefault="00815053" w:rsidP="00815053">
      <w:pPr>
        <w:ind w:firstLine="567"/>
        <w:jc w:val="both"/>
        <w:rPr>
          <w:b/>
          <w:sz w:val="28"/>
          <w:szCs w:val="28"/>
        </w:rPr>
      </w:pPr>
      <w:r w:rsidRPr="00815053">
        <w:rPr>
          <w:b/>
          <w:sz w:val="28"/>
          <w:szCs w:val="28"/>
        </w:rPr>
        <w:t>Казутин Н.</w:t>
      </w:r>
      <w:r>
        <w:rPr>
          <w:b/>
          <w:sz w:val="28"/>
          <w:szCs w:val="28"/>
        </w:rPr>
        <w:t xml:space="preserve">Ю., </w:t>
      </w:r>
      <w:r w:rsidR="0018092B">
        <w:rPr>
          <w:b/>
          <w:sz w:val="28"/>
          <w:szCs w:val="28"/>
        </w:rPr>
        <w:t>Огай А.В.</w:t>
      </w:r>
      <w:r>
        <w:rPr>
          <w:b/>
          <w:sz w:val="28"/>
          <w:szCs w:val="28"/>
        </w:rPr>
        <w:t>, Максутов К.Б., Молдабаев К.Т.</w:t>
      </w:r>
      <w:r w:rsidRPr="00815053">
        <w:rPr>
          <w:b/>
          <w:sz w:val="28"/>
          <w:szCs w:val="28"/>
        </w:rPr>
        <w:t>,</w:t>
      </w:r>
    </w:p>
    <w:p w:rsidR="00815053" w:rsidRPr="00815053" w:rsidRDefault="00815053" w:rsidP="00815053">
      <w:pPr>
        <w:ind w:firstLine="567"/>
        <w:jc w:val="both"/>
        <w:rPr>
          <w:b/>
          <w:sz w:val="28"/>
          <w:szCs w:val="28"/>
        </w:rPr>
      </w:pPr>
      <w:r w:rsidRPr="00815053">
        <w:rPr>
          <w:b/>
          <w:sz w:val="28"/>
          <w:szCs w:val="28"/>
        </w:rPr>
        <w:t xml:space="preserve">Огай В.Д., Кашкинбеков А.К., Жубаев А.С. </w:t>
      </w:r>
    </w:p>
    <w:p w:rsidR="00815053" w:rsidRDefault="00815053" w:rsidP="00815053">
      <w:pPr>
        <w:rPr>
          <w:sz w:val="28"/>
          <w:szCs w:val="28"/>
        </w:rPr>
      </w:pPr>
    </w:p>
    <w:sectPr w:rsidR="0081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53"/>
    <w:rsid w:val="0018092B"/>
    <w:rsid w:val="004C4487"/>
    <w:rsid w:val="00815053"/>
    <w:rsid w:val="00C07CAF"/>
    <w:rsid w:val="00D16E02"/>
    <w:rsid w:val="00FA3B0E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5002-C7BE-4F2E-ACEF-463BDD1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2023-08-22T12:04:00Z</dcterms:created>
  <dcterms:modified xsi:type="dcterms:W3CDTF">2023-08-28T12:39:00Z</dcterms:modified>
</cp:coreProperties>
</file>