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D434" w14:textId="1D8B83B8" w:rsidR="00ED5E92" w:rsidRDefault="00ED5E92" w:rsidP="005217D2">
      <w:pPr>
        <w:ind w:firstLine="709"/>
        <w:jc w:val="both"/>
      </w:pPr>
    </w:p>
    <w:p w14:paraId="22BCB416" w14:textId="4C1702F3" w:rsidR="00ED5E92" w:rsidRPr="00ED5E92" w:rsidRDefault="008957DF" w:rsidP="00ED5E92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8957DF"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r w:rsidR="00ED5E92" w:rsidRPr="00ED5E92">
        <w:rPr>
          <w:rFonts w:eastAsiaTheme="minorHAnsi"/>
          <w:b/>
          <w:sz w:val="28"/>
          <w:szCs w:val="28"/>
          <w:lang w:val="en-US" w:eastAsia="en-US"/>
        </w:rPr>
        <w:t xml:space="preserve">The meeting of the </w:t>
      </w:r>
      <w:r w:rsidR="00DE0104">
        <w:rPr>
          <w:rFonts w:eastAsiaTheme="minorHAnsi"/>
          <w:b/>
          <w:sz w:val="28"/>
          <w:szCs w:val="28"/>
          <w:lang w:val="en-US" w:eastAsia="en-US"/>
        </w:rPr>
        <w:t xml:space="preserve">Board of Directors dated April </w:t>
      </w:r>
      <w:r w:rsidR="00DE0104" w:rsidRPr="00DE0104">
        <w:rPr>
          <w:rFonts w:eastAsiaTheme="minorHAnsi"/>
          <w:b/>
          <w:sz w:val="28"/>
          <w:szCs w:val="28"/>
          <w:lang w:val="en-US" w:eastAsia="en-US"/>
        </w:rPr>
        <w:t>26</w:t>
      </w:r>
      <w:r w:rsidR="00ED5E92" w:rsidRPr="00ED5E92">
        <w:rPr>
          <w:rFonts w:eastAsiaTheme="minorHAnsi"/>
          <w:b/>
          <w:sz w:val="28"/>
          <w:szCs w:val="28"/>
          <w:lang w:val="en-US" w:eastAsia="en-US"/>
        </w:rPr>
        <w:t>, 2024.</w:t>
      </w:r>
    </w:p>
    <w:p w14:paraId="32AD8614" w14:textId="14DCE9C5" w:rsidR="00ED5E92" w:rsidRPr="00ED5E92" w:rsidRDefault="00ED5E92" w:rsidP="00ED5E92">
      <w:pPr>
        <w:ind w:firstLine="567"/>
        <w:jc w:val="both"/>
        <w:rPr>
          <w:b/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The Company’s Board of Directors considered the following items on April </w:t>
      </w:r>
      <w:r w:rsidR="00DE0104" w:rsidRPr="00DE0104">
        <w:rPr>
          <w:sz w:val="28"/>
          <w:szCs w:val="28"/>
          <w:lang w:val="en-US"/>
        </w:rPr>
        <w:t>26</w:t>
      </w:r>
      <w:bookmarkStart w:id="0" w:name="_GoBack"/>
      <w:bookmarkEnd w:id="0"/>
      <w:r w:rsidRPr="00ED5E92">
        <w:rPr>
          <w:sz w:val="28"/>
          <w:szCs w:val="28"/>
          <w:lang w:val="en-US"/>
        </w:rPr>
        <w:t xml:space="preserve">, 2024, in accordance with “Samruk-Energy” JSC Charter, the Regulations on the Board of Directors of “Samruk-Energy” JSC, the Republic of Kazakhstan Law "On </w:t>
      </w:r>
      <w:r w:rsidRPr="00ED5E92">
        <w:rPr>
          <w:bCs/>
          <w:sz w:val="28"/>
          <w:szCs w:val="28"/>
          <w:lang w:val="en-US"/>
        </w:rPr>
        <w:t>joint-stock companies":</w:t>
      </w:r>
    </w:p>
    <w:p w14:paraId="615B199A" w14:textId="11EB86B3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Approval of the Report on </w:t>
      </w:r>
      <w:r w:rsidR="00ED5E92" w:rsidRPr="00ED5E92">
        <w:rPr>
          <w:sz w:val="28"/>
          <w:szCs w:val="28"/>
          <w:lang w:val="en-US"/>
        </w:rPr>
        <w:t xml:space="preserve">the implementation of </w:t>
      </w:r>
      <w:r w:rsidRPr="00ED5E92">
        <w:rPr>
          <w:sz w:val="28"/>
          <w:szCs w:val="28"/>
          <w:lang w:val="en-US"/>
        </w:rPr>
        <w:t xml:space="preserve">Sustainable </w:t>
      </w:r>
      <w:r w:rsidR="00ED5E92" w:rsidRPr="00ED5E92">
        <w:rPr>
          <w:sz w:val="28"/>
          <w:szCs w:val="28"/>
          <w:lang w:val="en-US"/>
        </w:rPr>
        <w:t>d</w:t>
      </w:r>
      <w:r w:rsidRPr="00ED5E92">
        <w:rPr>
          <w:sz w:val="28"/>
          <w:szCs w:val="28"/>
          <w:lang w:val="en-US"/>
        </w:rPr>
        <w:t xml:space="preserve">evelopment </w:t>
      </w:r>
      <w:r w:rsidR="00ED5E92" w:rsidRPr="00ED5E92">
        <w:rPr>
          <w:sz w:val="28"/>
          <w:szCs w:val="28"/>
          <w:lang w:val="en-US"/>
        </w:rPr>
        <w:t>i</w:t>
      </w:r>
      <w:r w:rsidRPr="00ED5E92">
        <w:rPr>
          <w:sz w:val="28"/>
          <w:szCs w:val="28"/>
          <w:lang w:val="en-US"/>
        </w:rPr>
        <w:t>nitiatives</w:t>
      </w:r>
      <w:r w:rsidR="00ED5E92" w:rsidRPr="00ED5E92">
        <w:rPr>
          <w:sz w:val="28"/>
          <w:szCs w:val="28"/>
          <w:lang w:val="en-US"/>
        </w:rPr>
        <w:t xml:space="preserve"> plan</w:t>
      </w:r>
      <w:r w:rsidRPr="00ED5E92">
        <w:rPr>
          <w:sz w:val="28"/>
          <w:szCs w:val="28"/>
          <w:lang w:val="en-US"/>
        </w:rPr>
        <w:t xml:space="preserve"> for 2022-2026</w:t>
      </w:r>
      <w:r w:rsidR="00ED5E92" w:rsidRPr="00ED5E92">
        <w:rPr>
          <w:sz w:val="28"/>
          <w:szCs w:val="28"/>
          <w:lang w:val="en-US"/>
        </w:rPr>
        <w:t xml:space="preserve"> b</w:t>
      </w:r>
      <w:r w:rsidRPr="00ED5E92">
        <w:rPr>
          <w:sz w:val="28"/>
          <w:szCs w:val="28"/>
          <w:lang w:val="en-US"/>
        </w:rPr>
        <w:t xml:space="preserve">ased on 2023 Results. Amendments to the Sustainable </w:t>
      </w:r>
      <w:r w:rsidR="00ED5E92" w:rsidRPr="00ED5E92">
        <w:rPr>
          <w:sz w:val="28"/>
          <w:szCs w:val="28"/>
          <w:lang w:val="en-US"/>
        </w:rPr>
        <w:t>d</w:t>
      </w:r>
      <w:r w:rsidRPr="00ED5E92">
        <w:rPr>
          <w:sz w:val="28"/>
          <w:szCs w:val="28"/>
          <w:lang w:val="en-US"/>
        </w:rPr>
        <w:t xml:space="preserve">evelopment </w:t>
      </w:r>
      <w:r w:rsidR="00ED5E92" w:rsidRPr="00ED5E92">
        <w:rPr>
          <w:sz w:val="28"/>
          <w:szCs w:val="28"/>
          <w:lang w:val="en-US"/>
        </w:rPr>
        <w:t>i</w:t>
      </w:r>
      <w:r w:rsidRPr="00ED5E92">
        <w:rPr>
          <w:sz w:val="28"/>
          <w:szCs w:val="28"/>
          <w:lang w:val="en-US"/>
        </w:rPr>
        <w:t xml:space="preserve">nitiatives </w:t>
      </w:r>
      <w:r w:rsidR="00ED5E92" w:rsidRPr="00ED5E92">
        <w:rPr>
          <w:sz w:val="28"/>
          <w:szCs w:val="28"/>
          <w:lang w:val="en-US"/>
        </w:rPr>
        <w:t>p</w:t>
      </w:r>
      <w:r w:rsidRPr="00ED5E92">
        <w:rPr>
          <w:sz w:val="28"/>
          <w:szCs w:val="28"/>
          <w:lang w:val="en-US"/>
        </w:rPr>
        <w:t xml:space="preserve">lan for 2022-2026, as Approved by the Board of Directors on June 10, 2022, </w:t>
      </w:r>
      <w:r w:rsidR="00ED5E92" w:rsidRPr="00ED5E92">
        <w:rPr>
          <w:sz w:val="28"/>
          <w:szCs w:val="28"/>
          <w:lang w:val="en-US"/>
        </w:rPr>
        <w:t xml:space="preserve">Minutes </w:t>
      </w:r>
      <w:r w:rsidRPr="00ED5E92">
        <w:rPr>
          <w:sz w:val="28"/>
          <w:szCs w:val="28"/>
          <w:lang w:val="en-US"/>
        </w:rPr>
        <w:t>No. 08/22</w:t>
      </w:r>
      <w:proofErr w:type="gramStart"/>
      <w:r w:rsidRPr="00ED5E92">
        <w:rPr>
          <w:sz w:val="28"/>
          <w:szCs w:val="28"/>
          <w:lang w:val="en-US"/>
        </w:rPr>
        <w:t>;</w:t>
      </w:r>
      <w:proofErr w:type="gramEnd"/>
    </w:p>
    <w:p w14:paraId="7EF201BB" w14:textId="08A01CD5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Review of the Compliance Report on </w:t>
      </w:r>
      <w:r w:rsidR="00ED5E92" w:rsidRPr="00ED5E92">
        <w:rPr>
          <w:sz w:val="28"/>
          <w:szCs w:val="28"/>
          <w:lang w:val="en-US"/>
        </w:rPr>
        <w:t>a</w:t>
      </w:r>
      <w:r w:rsidRPr="00ED5E92">
        <w:rPr>
          <w:sz w:val="28"/>
          <w:szCs w:val="28"/>
          <w:lang w:val="en-US"/>
        </w:rPr>
        <w:t>dherence/</w:t>
      </w:r>
      <w:r w:rsidR="00ED5E92" w:rsidRPr="00ED5E92">
        <w:rPr>
          <w:sz w:val="28"/>
          <w:szCs w:val="28"/>
          <w:lang w:val="en-US"/>
        </w:rPr>
        <w:t>n</w:t>
      </w:r>
      <w:r w:rsidRPr="00ED5E92">
        <w:rPr>
          <w:sz w:val="28"/>
          <w:szCs w:val="28"/>
          <w:lang w:val="en-US"/>
        </w:rPr>
        <w:t>on-adherence to Corporate Governance Code Principles and Provisions for 2023</w:t>
      </w:r>
      <w:proofErr w:type="gramStart"/>
      <w:r w:rsidRPr="00ED5E92">
        <w:rPr>
          <w:sz w:val="28"/>
          <w:szCs w:val="28"/>
          <w:lang w:val="en-US"/>
        </w:rPr>
        <w:t>;</w:t>
      </w:r>
      <w:proofErr w:type="gramEnd"/>
    </w:p>
    <w:p w14:paraId="25396C81" w14:textId="77777777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>- Approval of Individual Development Plans for the Chairman and Board Members for 2024;</w:t>
      </w:r>
    </w:p>
    <w:p w14:paraId="27045739" w14:textId="77777777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>- Review of the Progress Report on Implementing the Company's HR Policy for 2023;</w:t>
      </w:r>
    </w:p>
    <w:p w14:paraId="6C92EEAF" w14:textId="77777777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>- Report on Internal Audit Service Activities for Q1 2024</w:t>
      </w:r>
      <w:proofErr w:type="gramStart"/>
      <w:r w:rsidRPr="00ED5E92">
        <w:rPr>
          <w:sz w:val="28"/>
          <w:szCs w:val="28"/>
          <w:lang w:val="en-US"/>
        </w:rPr>
        <w:t>;</w:t>
      </w:r>
      <w:proofErr w:type="gramEnd"/>
    </w:p>
    <w:p w14:paraId="5BDBACA1" w14:textId="3B84923A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Evaluation of Internal Audit Service Effectiveness and Bonuses for Q1 2024, and for 2023 </w:t>
      </w:r>
      <w:r w:rsidR="00ED5E92" w:rsidRPr="00ED5E92">
        <w:rPr>
          <w:sz w:val="28"/>
          <w:szCs w:val="28"/>
          <w:lang w:val="en-US"/>
        </w:rPr>
        <w:t>b</w:t>
      </w:r>
      <w:r w:rsidRPr="00ED5E92">
        <w:rPr>
          <w:sz w:val="28"/>
          <w:szCs w:val="28"/>
          <w:lang w:val="en-US"/>
        </w:rPr>
        <w:t>ased on Corporate KPIs;</w:t>
      </w:r>
    </w:p>
    <w:p w14:paraId="157A7C79" w14:textId="77777777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>- Approval of the Compliance Service Report for Q1 2024;</w:t>
      </w:r>
    </w:p>
    <w:p w14:paraId="1705FB96" w14:textId="2F36EB1C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Bonuses for Compliance Service Head and Officer for Q1 2024, and for 2023 </w:t>
      </w:r>
      <w:r w:rsidR="00ED5E92" w:rsidRPr="00ED5E92">
        <w:rPr>
          <w:sz w:val="28"/>
          <w:szCs w:val="28"/>
          <w:lang w:val="en-US"/>
        </w:rPr>
        <w:t>b</w:t>
      </w:r>
      <w:r w:rsidRPr="00ED5E92">
        <w:rPr>
          <w:sz w:val="28"/>
          <w:szCs w:val="28"/>
          <w:lang w:val="en-US"/>
        </w:rPr>
        <w:t>ased on Corporate KPIs;</w:t>
      </w:r>
    </w:p>
    <w:p w14:paraId="5B9163DC" w14:textId="706E8BDA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Approval of the Ombudsman's </w:t>
      </w:r>
      <w:r w:rsidR="00ED5E92" w:rsidRPr="00ED5E92">
        <w:rPr>
          <w:sz w:val="28"/>
          <w:szCs w:val="28"/>
          <w:lang w:val="en-US"/>
        </w:rPr>
        <w:t>Performance</w:t>
      </w:r>
      <w:r w:rsidRPr="00ED5E92">
        <w:rPr>
          <w:sz w:val="28"/>
          <w:szCs w:val="28"/>
          <w:lang w:val="en-US"/>
        </w:rPr>
        <w:t xml:space="preserve"> Report and </w:t>
      </w:r>
      <w:r w:rsidR="00ED5E92" w:rsidRPr="00ED5E92">
        <w:rPr>
          <w:sz w:val="28"/>
          <w:szCs w:val="28"/>
          <w:lang w:val="en-US"/>
        </w:rPr>
        <w:t>e</w:t>
      </w:r>
      <w:r w:rsidRPr="00ED5E92">
        <w:rPr>
          <w:sz w:val="28"/>
          <w:szCs w:val="28"/>
          <w:lang w:val="en-US"/>
        </w:rPr>
        <w:t xml:space="preserve">valuation of </w:t>
      </w:r>
      <w:r w:rsidR="00ED5E92" w:rsidRPr="00ED5E92">
        <w:rPr>
          <w:sz w:val="28"/>
          <w:szCs w:val="28"/>
          <w:lang w:val="en-US"/>
        </w:rPr>
        <w:t>a</w:t>
      </w:r>
      <w:r w:rsidRPr="00ED5E92">
        <w:rPr>
          <w:sz w:val="28"/>
          <w:szCs w:val="28"/>
          <w:lang w:val="en-US"/>
        </w:rPr>
        <w:t xml:space="preserve">chieved </w:t>
      </w:r>
      <w:r w:rsidR="00ED5E92" w:rsidRPr="00ED5E92">
        <w:rPr>
          <w:sz w:val="28"/>
          <w:szCs w:val="28"/>
          <w:lang w:val="en-US"/>
        </w:rPr>
        <w:t>g</w:t>
      </w:r>
      <w:r w:rsidRPr="00ED5E92">
        <w:rPr>
          <w:sz w:val="28"/>
          <w:szCs w:val="28"/>
          <w:lang w:val="en-US"/>
        </w:rPr>
        <w:t>oals for Q1 2024. Evaluation and Bonuses for Q1 2024, and for 2023 Based on Corporate KPIs;</w:t>
      </w:r>
    </w:p>
    <w:p w14:paraId="73B0DBDD" w14:textId="26C7F2EF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>- Bonuses for the Corporate Secretary for Q1 2024, and for 2023</w:t>
      </w:r>
      <w:r w:rsidR="00ED5E92" w:rsidRPr="00ED5E92">
        <w:rPr>
          <w:sz w:val="28"/>
          <w:szCs w:val="28"/>
          <w:lang w:val="en-US"/>
        </w:rPr>
        <w:t xml:space="preserve"> performance results</w:t>
      </w:r>
      <w:r w:rsidRPr="00ED5E92">
        <w:rPr>
          <w:sz w:val="28"/>
          <w:szCs w:val="28"/>
          <w:lang w:val="en-US"/>
        </w:rPr>
        <w:t xml:space="preserve"> </w:t>
      </w:r>
      <w:r w:rsidR="00ED5E92" w:rsidRPr="00ED5E92">
        <w:rPr>
          <w:sz w:val="28"/>
          <w:szCs w:val="28"/>
          <w:lang w:val="en-US"/>
        </w:rPr>
        <w:t>b</w:t>
      </w:r>
      <w:r w:rsidRPr="00ED5E92">
        <w:rPr>
          <w:sz w:val="28"/>
          <w:szCs w:val="28"/>
          <w:lang w:val="en-US"/>
        </w:rPr>
        <w:t xml:space="preserve">ased on </w:t>
      </w:r>
      <w:r w:rsidR="00ED5E92" w:rsidRPr="00ED5E92">
        <w:rPr>
          <w:sz w:val="28"/>
          <w:szCs w:val="28"/>
          <w:lang w:val="en-US"/>
        </w:rPr>
        <w:t xml:space="preserve">achievement of </w:t>
      </w:r>
      <w:r w:rsidRPr="00ED5E92">
        <w:rPr>
          <w:sz w:val="28"/>
          <w:szCs w:val="28"/>
          <w:lang w:val="en-US"/>
        </w:rPr>
        <w:t>Corporate KPIs;</w:t>
      </w:r>
    </w:p>
    <w:p w14:paraId="62EFB188" w14:textId="53C26A1E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>- Amendments to the</w:t>
      </w:r>
      <w:r w:rsidR="00ED5E92" w:rsidRPr="00ED5E92">
        <w:rPr>
          <w:sz w:val="28"/>
          <w:szCs w:val="28"/>
          <w:lang w:val="en-US"/>
        </w:rPr>
        <w:t xml:space="preserve"> Company’s</w:t>
      </w:r>
      <w:r w:rsidRPr="00ED5E92">
        <w:rPr>
          <w:sz w:val="28"/>
          <w:szCs w:val="28"/>
          <w:lang w:val="en-US"/>
        </w:rPr>
        <w:t xml:space="preserve"> </w:t>
      </w:r>
      <w:r w:rsidR="00ED5E92" w:rsidRPr="00ED5E92">
        <w:rPr>
          <w:sz w:val="28"/>
          <w:szCs w:val="28"/>
          <w:lang w:val="en-US"/>
        </w:rPr>
        <w:t xml:space="preserve">regulations on the </w:t>
      </w:r>
      <w:r w:rsidRPr="00ED5E92">
        <w:rPr>
          <w:sz w:val="28"/>
          <w:szCs w:val="28"/>
          <w:lang w:val="en-US"/>
        </w:rPr>
        <w:t>Board of Directors;</w:t>
      </w:r>
    </w:p>
    <w:p w14:paraId="207A9F2D" w14:textId="13E8BEC9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Redistribution of </w:t>
      </w:r>
      <w:r w:rsidR="00ED5E92" w:rsidRPr="00ED5E92">
        <w:rPr>
          <w:sz w:val="28"/>
          <w:szCs w:val="28"/>
          <w:lang w:val="en-US"/>
        </w:rPr>
        <w:t>f</w:t>
      </w:r>
      <w:r w:rsidRPr="00ED5E92">
        <w:rPr>
          <w:sz w:val="28"/>
          <w:szCs w:val="28"/>
          <w:lang w:val="en-US"/>
        </w:rPr>
        <w:t xml:space="preserve">unds for </w:t>
      </w:r>
      <w:r w:rsidR="00ED5E92" w:rsidRPr="00ED5E92">
        <w:rPr>
          <w:sz w:val="28"/>
          <w:szCs w:val="28"/>
          <w:lang w:val="en-US"/>
        </w:rPr>
        <w:t>c</w:t>
      </w:r>
      <w:r w:rsidRPr="00ED5E92">
        <w:rPr>
          <w:sz w:val="28"/>
          <w:szCs w:val="28"/>
          <w:lang w:val="en-US"/>
        </w:rPr>
        <w:t xml:space="preserve">onsulting </w:t>
      </w:r>
      <w:r w:rsidR="00ED5E92" w:rsidRPr="00ED5E92">
        <w:rPr>
          <w:sz w:val="28"/>
          <w:szCs w:val="28"/>
          <w:lang w:val="en-US"/>
        </w:rPr>
        <w:t>s</w:t>
      </w:r>
      <w:r w:rsidRPr="00ED5E92">
        <w:rPr>
          <w:sz w:val="28"/>
          <w:szCs w:val="28"/>
          <w:lang w:val="en-US"/>
        </w:rPr>
        <w:t xml:space="preserve">ervices </w:t>
      </w:r>
      <w:r w:rsidR="00ED5E92" w:rsidRPr="00ED5E92">
        <w:rPr>
          <w:sz w:val="28"/>
          <w:szCs w:val="28"/>
          <w:lang w:val="en-US"/>
        </w:rPr>
        <w:t>w</w:t>
      </w:r>
      <w:r w:rsidRPr="00ED5E92">
        <w:rPr>
          <w:sz w:val="28"/>
          <w:szCs w:val="28"/>
          <w:lang w:val="en-US"/>
        </w:rPr>
        <w:t xml:space="preserve">ithin the </w:t>
      </w:r>
      <w:r w:rsidR="00ED5E92" w:rsidRPr="00ED5E92">
        <w:rPr>
          <w:sz w:val="28"/>
          <w:szCs w:val="28"/>
          <w:lang w:val="en-US"/>
        </w:rPr>
        <w:t>a</w:t>
      </w:r>
      <w:r w:rsidRPr="00ED5E92">
        <w:rPr>
          <w:sz w:val="28"/>
          <w:szCs w:val="28"/>
          <w:lang w:val="en-US"/>
        </w:rPr>
        <w:t xml:space="preserve">pproved </w:t>
      </w:r>
      <w:r w:rsidR="00ED5E92" w:rsidRPr="00ED5E92">
        <w:rPr>
          <w:sz w:val="28"/>
          <w:szCs w:val="28"/>
          <w:lang w:val="en-US"/>
        </w:rPr>
        <w:t>b</w:t>
      </w:r>
      <w:r w:rsidRPr="00ED5E92">
        <w:rPr>
          <w:sz w:val="28"/>
          <w:szCs w:val="28"/>
          <w:lang w:val="en-US"/>
        </w:rPr>
        <w:t xml:space="preserve">udget of the </w:t>
      </w:r>
      <w:r w:rsidR="00ED5E92" w:rsidRPr="00ED5E92">
        <w:rPr>
          <w:sz w:val="28"/>
          <w:szCs w:val="28"/>
          <w:lang w:val="en-US"/>
        </w:rPr>
        <w:t>Head office</w:t>
      </w:r>
      <w:r w:rsidRPr="00ED5E92">
        <w:rPr>
          <w:sz w:val="28"/>
          <w:szCs w:val="28"/>
          <w:lang w:val="en-US"/>
        </w:rPr>
        <w:t xml:space="preserve"> for 2024, </w:t>
      </w:r>
      <w:r w:rsidR="00ED5E92" w:rsidRPr="00ED5E92">
        <w:rPr>
          <w:sz w:val="28"/>
          <w:szCs w:val="28"/>
          <w:lang w:val="en-US"/>
        </w:rPr>
        <w:t>p</w:t>
      </w:r>
      <w:r w:rsidRPr="00ED5E92">
        <w:rPr>
          <w:sz w:val="28"/>
          <w:szCs w:val="28"/>
          <w:lang w:val="en-US"/>
        </w:rPr>
        <w:t xml:space="preserve">lanned </w:t>
      </w:r>
      <w:r w:rsidR="00ED5E92" w:rsidRPr="00ED5E92">
        <w:rPr>
          <w:sz w:val="28"/>
          <w:szCs w:val="28"/>
          <w:lang w:val="en-US"/>
        </w:rPr>
        <w:t>a</w:t>
      </w:r>
      <w:r w:rsidRPr="00ED5E92">
        <w:rPr>
          <w:sz w:val="28"/>
          <w:szCs w:val="28"/>
          <w:lang w:val="en-US"/>
        </w:rPr>
        <w:t>ccording to the Company's Development Plan for 2024-2028</w:t>
      </w:r>
      <w:proofErr w:type="gramStart"/>
      <w:r w:rsidRPr="00ED5E92">
        <w:rPr>
          <w:sz w:val="28"/>
          <w:szCs w:val="28"/>
          <w:lang w:val="en-US"/>
        </w:rPr>
        <w:t>;</w:t>
      </w:r>
      <w:proofErr w:type="gramEnd"/>
    </w:p>
    <w:p w14:paraId="1B3942FD" w14:textId="66024059" w:rsidR="00E2146D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Early Termination of </w:t>
      </w:r>
      <w:r w:rsidR="00ED5E92" w:rsidRPr="00ED5E92">
        <w:rPr>
          <w:sz w:val="28"/>
          <w:szCs w:val="28"/>
          <w:lang w:val="en-US"/>
        </w:rPr>
        <w:t>p</w:t>
      </w:r>
      <w:r w:rsidRPr="00ED5E92">
        <w:rPr>
          <w:sz w:val="28"/>
          <w:szCs w:val="28"/>
          <w:lang w:val="en-US"/>
        </w:rPr>
        <w:t xml:space="preserve">owers and </w:t>
      </w:r>
      <w:r w:rsidR="00ED5E92" w:rsidRPr="00ED5E92">
        <w:rPr>
          <w:sz w:val="28"/>
          <w:szCs w:val="28"/>
          <w:lang w:val="en-US"/>
        </w:rPr>
        <w:t>e</w:t>
      </w:r>
      <w:r w:rsidRPr="00ED5E92">
        <w:rPr>
          <w:sz w:val="28"/>
          <w:szCs w:val="28"/>
          <w:lang w:val="en-US"/>
        </w:rPr>
        <w:t xml:space="preserve">lection of a </w:t>
      </w:r>
      <w:r w:rsidR="00ED5E92" w:rsidRPr="00ED5E92">
        <w:rPr>
          <w:sz w:val="28"/>
          <w:szCs w:val="28"/>
          <w:lang w:val="en-US"/>
        </w:rPr>
        <w:t>m</w:t>
      </w:r>
      <w:r w:rsidRPr="00ED5E92">
        <w:rPr>
          <w:sz w:val="28"/>
          <w:szCs w:val="28"/>
          <w:lang w:val="en-US"/>
        </w:rPr>
        <w:t xml:space="preserve">ember to the Supervisory Board of Ekibastuz GRES-1 LLP, </w:t>
      </w:r>
      <w:r w:rsidR="00ED5E92" w:rsidRPr="00ED5E92">
        <w:rPr>
          <w:sz w:val="28"/>
          <w:szCs w:val="28"/>
          <w:lang w:val="en-US"/>
        </w:rPr>
        <w:t>setting the term</w:t>
      </w:r>
      <w:r w:rsidRPr="00ED5E92">
        <w:rPr>
          <w:sz w:val="28"/>
          <w:szCs w:val="28"/>
          <w:lang w:val="en-US"/>
        </w:rPr>
        <w:t xml:space="preserve"> and </w:t>
      </w:r>
      <w:r w:rsidR="00ED5E92" w:rsidRPr="00ED5E92">
        <w:rPr>
          <w:sz w:val="28"/>
          <w:szCs w:val="28"/>
          <w:lang w:val="en-US"/>
        </w:rPr>
        <w:t>c</w:t>
      </w:r>
      <w:r w:rsidRPr="00ED5E92">
        <w:rPr>
          <w:sz w:val="28"/>
          <w:szCs w:val="28"/>
          <w:lang w:val="en-US"/>
        </w:rPr>
        <w:t xml:space="preserve">onditions for </w:t>
      </w:r>
      <w:r w:rsidR="00ED5E92" w:rsidRPr="00ED5E92">
        <w:rPr>
          <w:sz w:val="28"/>
          <w:szCs w:val="28"/>
          <w:lang w:val="en-US"/>
        </w:rPr>
        <w:t>r</w:t>
      </w:r>
      <w:r w:rsidRPr="00ED5E92">
        <w:rPr>
          <w:sz w:val="28"/>
          <w:szCs w:val="28"/>
          <w:lang w:val="en-US"/>
        </w:rPr>
        <w:t xml:space="preserve">emuneration and </w:t>
      </w:r>
      <w:r w:rsidR="00ED5E92" w:rsidRPr="00ED5E92">
        <w:rPr>
          <w:sz w:val="28"/>
          <w:szCs w:val="28"/>
          <w:lang w:val="en-US"/>
        </w:rPr>
        <w:t>e</w:t>
      </w:r>
      <w:r w:rsidRPr="00ED5E92">
        <w:rPr>
          <w:sz w:val="28"/>
          <w:szCs w:val="28"/>
          <w:lang w:val="en-US"/>
        </w:rPr>
        <w:t>xpense</w:t>
      </w:r>
      <w:r w:rsidR="00ED5E92" w:rsidRPr="00ED5E92">
        <w:rPr>
          <w:sz w:val="28"/>
          <w:szCs w:val="28"/>
          <w:lang w:val="en-US"/>
        </w:rPr>
        <w:t xml:space="preserve"> reimbursement;</w:t>
      </w:r>
    </w:p>
    <w:p w14:paraId="77333316" w14:textId="29FA70E1" w:rsidR="009307F6" w:rsidRPr="00ED5E92" w:rsidRDefault="00E2146D" w:rsidP="00ED5E92">
      <w:pPr>
        <w:ind w:firstLine="709"/>
        <w:jc w:val="both"/>
        <w:rPr>
          <w:sz w:val="28"/>
          <w:szCs w:val="28"/>
          <w:lang w:val="en-US"/>
        </w:rPr>
      </w:pPr>
      <w:r w:rsidRPr="00ED5E92">
        <w:rPr>
          <w:sz w:val="28"/>
          <w:szCs w:val="28"/>
          <w:lang w:val="en-US"/>
        </w:rPr>
        <w:t xml:space="preserve">- </w:t>
      </w:r>
      <w:r w:rsidR="00961009">
        <w:rPr>
          <w:sz w:val="28"/>
          <w:szCs w:val="28"/>
          <w:lang w:val="en-US"/>
        </w:rPr>
        <w:t>O</w:t>
      </w:r>
      <w:r w:rsidR="00ED5E92" w:rsidRPr="00ED5E92">
        <w:rPr>
          <w:sz w:val="28"/>
          <w:szCs w:val="28"/>
          <w:lang w:val="en-US"/>
        </w:rPr>
        <w:t>n certain m</w:t>
      </w:r>
      <w:r w:rsidRPr="00ED5E92">
        <w:rPr>
          <w:sz w:val="28"/>
          <w:szCs w:val="28"/>
          <w:lang w:val="en-US"/>
        </w:rPr>
        <w:t xml:space="preserve">atters </w:t>
      </w:r>
      <w:r w:rsidR="00ED5E92" w:rsidRPr="00ED5E92">
        <w:rPr>
          <w:sz w:val="28"/>
          <w:szCs w:val="28"/>
          <w:lang w:val="en-US"/>
        </w:rPr>
        <w:t>c</w:t>
      </w:r>
      <w:r w:rsidRPr="00ED5E92">
        <w:rPr>
          <w:sz w:val="28"/>
          <w:szCs w:val="28"/>
          <w:lang w:val="en-US"/>
        </w:rPr>
        <w:t>oncerning Forum Muider B.V.</w:t>
      </w:r>
    </w:p>
    <w:p w14:paraId="466A1F00" w14:textId="70341A83" w:rsidR="00ED5E92" w:rsidRDefault="00ED5E92" w:rsidP="00E2146D">
      <w:pPr>
        <w:ind w:firstLine="709"/>
        <w:rPr>
          <w:lang w:val="en-US"/>
        </w:rPr>
      </w:pPr>
    </w:p>
    <w:p w14:paraId="19EA19CA" w14:textId="77777777" w:rsidR="00ED5E92" w:rsidRPr="00E2146D" w:rsidRDefault="00ED5E92" w:rsidP="00E2146D">
      <w:pPr>
        <w:ind w:firstLine="709"/>
        <w:rPr>
          <w:lang w:val="en-US"/>
        </w:rPr>
      </w:pPr>
    </w:p>
    <w:p w14:paraId="72D4C226" w14:textId="083BEF34" w:rsidR="00ED5E92" w:rsidRPr="00ED5E92" w:rsidRDefault="00ED5E92" w:rsidP="00ED5E92">
      <w:pPr>
        <w:ind w:firstLine="567"/>
        <w:jc w:val="both"/>
        <w:rPr>
          <w:b/>
          <w:sz w:val="28"/>
          <w:szCs w:val="28"/>
          <w:lang w:val="en-US"/>
        </w:rPr>
      </w:pPr>
      <w:r w:rsidRPr="00ED5E92">
        <w:rPr>
          <w:b/>
          <w:sz w:val="28"/>
          <w:szCs w:val="28"/>
          <w:lang w:val="en-US"/>
        </w:rPr>
        <w:t xml:space="preserve">The following members of the Board of Directors </w:t>
      </w:r>
      <w:r>
        <w:rPr>
          <w:b/>
          <w:sz w:val="28"/>
          <w:szCs w:val="28"/>
          <w:lang w:val="en-US"/>
        </w:rPr>
        <w:t>voted</w:t>
      </w:r>
      <w:r w:rsidRPr="00ED5E92">
        <w:rPr>
          <w:b/>
          <w:sz w:val="28"/>
          <w:szCs w:val="28"/>
          <w:lang w:val="en-US"/>
        </w:rPr>
        <w:t xml:space="preserve">: </w:t>
      </w:r>
    </w:p>
    <w:p w14:paraId="67291BD2" w14:textId="35B58880" w:rsidR="00ED5E92" w:rsidRPr="00ED5E92" w:rsidRDefault="00ED5E92" w:rsidP="00ED5E92">
      <w:pPr>
        <w:ind w:firstLine="567"/>
        <w:jc w:val="both"/>
        <w:rPr>
          <w:b/>
          <w:sz w:val="28"/>
          <w:szCs w:val="28"/>
          <w:lang w:val="en-US"/>
        </w:rPr>
      </w:pPr>
      <w:r w:rsidRPr="00ED5E92">
        <w:rPr>
          <w:b/>
          <w:sz w:val="28"/>
          <w:szCs w:val="28"/>
          <w:lang w:val="en-US"/>
        </w:rPr>
        <w:t xml:space="preserve">Kazutin </w:t>
      </w:r>
      <w:proofErr w:type="spellStart"/>
      <w:r w:rsidRPr="00ED5E92">
        <w:rPr>
          <w:b/>
          <w:sz w:val="28"/>
          <w:szCs w:val="28"/>
          <w:lang w:val="en-US"/>
        </w:rPr>
        <w:t>N.Yu</w:t>
      </w:r>
      <w:proofErr w:type="spellEnd"/>
      <w:r w:rsidRPr="00ED5E92">
        <w:rPr>
          <w:b/>
          <w:sz w:val="28"/>
          <w:szCs w:val="28"/>
          <w:lang w:val="en-US"/>
        </w:rPr>
        <w:t xml:space="preserve">., Ogay A.V., Maxutov K.B., Moldabayev K.T., </w:t>
      </w:r>
    </w:p>
    <w:p w14:paraId="2F1D41F3" w14:textId="77777777" w:rsidR="00ED5E92" w:rsidRPr="00ED5E92" w:rsidRDefault="00ED5E92" w:rsidP="00ED5E92">
      <w:pPr>
        <w:ind w:firstLine="567"/>
        <w:jc w:val="both"/>
        <w:rPr>
          <w:b/>
          <w:sz w:val="28"/>
          <w:szCs w:val="28"/>
          <w:lang w:val="en-US"/>
        </w:rPr>
      </w:pPr>
      <w:r w:rsidRPr="00ED5E92">
        <w:rPr>
          <w:b/>
          <w:sz w:val="28"/>
          <w:szCs w:val="28"/>
          <w:lang w:val="en-US"/>
        </w:rPr>
        <w:t xml:space="preserve">Ogay V.D., Kashkinbekov A.K., Zhubayev A.S. </w:t>
      </w:r>
    </w:p>
    <w:p w14:paraId="4651E2AA" w14:textId="77777777" w:rsidR="005217D2" w:rsidRPr="00ED5E92" w:rsidRDefault="005217D2">
      <w:pPr>
        <w:rPr>
          <w:lang w:val="en-US"/>
        </w:rPr>
      </w:pPr>
    </w:p>
    <w:sectPr w:rsidR="005217D2" w:rsidRPr="00ED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D2"/>
    <w:rsid w:val="00222C16"/>
    <w:rsid w:val="005217D2"/>
    <w:rsid w:val="008957DF"/>
    <w:rsid w:val="009307F6"/>
    <w:rsid w:val="00961009"/>
    <w:rsid w:val="00A30AB9"/>
    <w:rsid w:val="00DE0104"/>
    <w:rsid w:val="00E2146D"/>
    <w:rsid w:val="00E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FB27"/>
  <w15:chartTrackingRefBased/>
  <w15:docId w15:val="{3386F76B-5D04-4484-BAA5-C35552C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cp:lastPrinted>2024-04-09T10:27:00Z</cp:lastPrinted>
  <dcterms:created xsi:type="dcterms:W3CDTF">2024-04-09T10:58:00Z</dcterms:created>
  <dcterms:modified xsi:type="dcterms:W3CDTF">2024-04-18T05:59:00Z</dcterms:modified>
</cp:coreProperties>
</file>