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9BD9" w14:textId="36C85EC8" w:rsidR="00CE3C65" w:rsidRPr="00337E73" w:rsidRDefault="00CE3C65" w:rsidP="00CE3C65">
      <w:pPr>
        <w:spacing w:after="200" w:line="276" w:lineRule="auto"/>
        <w:rPr>
          <w:rFonts w:eastAsiaTheme="minorHAnsi"/>
          <w:b/>
          <w:sz w:val="28"/>
          <w:szCs w:val="28"/>
          <w:lang w:val="en-US" w:eastAsia="en-US"/>
        </w:rPr>
      </w:pPr>
      <w:r w:rsidRPr="00337E73">
        <w:rPr>
          <w:rFonts w:eastAsiaTheme="minorHAnsi"/>
          <w:b/>
          <w:sz w:val="28"/>
          <w:szCs w:val="28"/>
          <w:lang w:val="en-US" w:eastAsia="en-US"/>
        </w:rPr>
        <w:t xml:space="preserve">The meeting held 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on October 24, 2023. </w:t>
      </w:r>
    </w:p>
    <w:p w14:paraId="03B0BCD0" w14:textId="2B2B566F" w:rsidR="00CE3C65" w:rsidRPr="00337E73" w:rsidRDefault="00CE3C65" w:rsidP="00CE3C65">
      <w:pPr>
        <w:ind w:firstLine="567"/>
        <w:jc w:val="both"/>
        <w:rPr>
          <w:b/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The Company’s Board of Directors considered the following items on </w:t>
      </w:r>
      <w:r>
        <w:rPr>
          <w:sz w:val="28"/>
          <w:szCs w:val="28"/>
          <w:lang w:val="en-US"/>
        </w:rPr>
        <w:t>October 24,</w:t>
      </w:r>
      <w:r w:rsidRPr="00337E73">
        <w:rPr>
          <w:sz w:val="28"/>
          <w:szCs w:val="28"/>
          <w:lang w:val="en-US"/>
        </w:rPr>
        <w:t xml:space="preserve"> </w:t>
      </w:r>
      <w:r w:rsidR="00E95866">
        <w:rPr>
          <w:sz w:val="28"/>
          <w:szCs w:val="28"/>
          <w:lang w:val="en-US"/>
        </w:rPr>
        <w:t>2023,</w:t>
      </w:r>
      <w:r w:rsidRPr="00337E73">
        <w:rPr>
          <w:sz w:val="28"/>
          <w:szCs w:val="28"/>
          <w:lang w:val="en-US"/>
        </w:rPr>
        <w:t xml:space="preserve"> in accordance with “Samruk-Energy” JSC Charter, the Regulations on the Board of Directors of “Samruk-Energy” JSC, the Republic of Kazakhstan Law "On </w:t>
      </w:r>
      <w:r w:rsidRPr="00337E73">
        <w:rPr>
          <w:bCs/>
          <w:sz w:val="28"/>
          <w:szCs w:val="28"/>
          <w:lang w:val="en-US"/>
        </w:rPr>
        <w:t>joint-stock companies":</w:t>
      </w:r>
    </w:p>
    <w:p w14:paraId="01AFDFC8" w14:textId="3563BD07" w:rsidR="00CE3C65" w:rsidRPr="00CE3C65" w:rsidRDefault="00CE3C65" w:rsidP="00CE3C65">
      <w:pPr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bookmarkStart w:id="0" w:name="_GoBack"/>
      <w:bookmarkEnd w:id="0"/>
      <w:r w:rsidRPr="00CE3C65">
        <w:rPr>
          <w:rFonts w:eastAsiaTheme="minorHAnsi"/>
          <w:sz w:val="28"/>
          <w:szCs w:val="28"/>
          <w:lang w:val="kk-KZ" w:eastAsia="en-US"/>
        </w:rPr>
        <w:t>- Concerning the initiation of a</w:t>
      </w:r>
      <w:r>
        <w:rPr>
          <w:rFonts w:eastAsiaTheme="minorHAnsi"/>
          <w:sz w:val="28"/>
          <w:szCs w:val="28"/>
          <w:lang w:val="en-US" w:eastAsia="en-US"/>
        </w:rPr>
        <w:t xml:space="preserve"> deal which is in line with the Company’s interests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;</w:t>
      </w:r>
    </w:p>
    <w:p w14:paraId="5328A8FD" w14:textId="0DDEBF76" w:rsidR="00CE3C65" w:rsidRPr="00CE3C65" w:rsidRDefault="00CE3C65" w:rsidP="00CE3C65">
      <w:pPr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r w:rsidRPr="00CE3C65">
        <w:rPr>
          <w:rFonts w:eastAsiaTheme="minorHAnsi"/>
          <w:sz w:val="28"/>
          <w:szCs w:val="28"/>
          <w:lang w:val="kk-KZ" w:eastAsia="en-US"/>
        </w:rPr>
        <w:t xml:space="preserve">- Regarding modifications to the loan agreement dated November 25, 2022, </w:t>
      </w:r>
      <w:r>
        <w:rPr>
          <w:rFonts w:eastAsiaTheme="minorHAnsi"/>
          <w:sz w:val="28"/>
          <w:szCs w:val="28"/>
          <w:lang w:val="en-US" w:eastAsia="en-US"/>
        </w:rPr>
        <w:t>No.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52821, entered into between "Almaty Power Plants"</w:t>
      </w:r>
      <w:r>
        <w:rPr>
          <w:rFonts w:eastAsiaTheme="minorHAnsi"/>
          <w:sz w:val="28"/>
          <w:szCs w:val="28"/>
          <w:lang w:val="en-US" w:eastAsia="en-US"/>
        </w:rPr>
        <w:t xml:space="preserve"> joint-stock company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and the European Bank for Reconstruction and Development</w:t>
      </w:r>
      <w:r>
        <w:rPr>
          <w:rFonts w:eastAsiaTheme="minorHAnsi"/>
          <w:sz w:val="28"/>
          <w:szCs w:val="28"/>
          <w:lang w:val="en-US" w:eastAsia="en-US"/>
        </w:rPr>
        <w:t>;</w:t>
      </w:r>
    </w:p>
    <w:p w14:paraId="59E7C7A1" w14:textId="0CE659E2" w:rsidR="00CE3C65" w:rsidRPr="00CE3C65" w:rsidRDefault="00CE3C65" w:rsidP="00CE3C65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CE3C65">
        <w:rPr>
          <w:rFonts w:eastAsiaTheme="minorHAnsi"/>
          <w:sz w:val="28"/>
          <w:szCs w:val="28"/>
          <w:lang w:val="kk-KZ" w:eastAsia="en-US"/>
        </w:rPr>
        <w:t>- Pertaining to revisions to the resolution made by the Company's Board of Directors on August 28, 2023 (</w:t>
      </w:r>
      <w:r>
        <w:rPr>
          <w:rFonts w:eastAsiaTheme="minorHAnsi"/>
          <w:sz w:val="28"/>
          <w:szCs w:val="28"/>
          <w:lang w:val="en-US" w:eastAsia="en-US"/>
        </w:rPr>
        <w:t>Minutes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No. 11/23) concerning the twelfth agenda item: "Executing a Contract Agreement by </w:t>
      </w:r>
      <w:r>
        <w:rPr>
          <w:rFonts w:eastAsiaTheme="minorHAnsi"/>
          <w:sz w:val="28"/>
          <w:szCs w:val="28"/>
          <w:lang w:val="en-US" w:eastAsia="en-US"/>
        </w:rPr>
        <w:t>“APP” JSC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with a Consortium comprised of  </w:t>
      </w:r>
      <w:r>
        <w:rPr>
          <w:rFonts w:eastAsiaTheme="minorHAnsi"/>
          <w:sz w:val="28"/>
          <w:szCs w:val="28"/>
          <w:lang w:val="en-US" w:eastAsia="en-US"/>
        </w:rPr>
        <w:t>“</w:t>
      </w:r>
      <w:r w:rsidRPr="00CE3C65">
        <w:rPr>
          <w:rFonts w:eastAsiaTheme="minorHAnsi"/>
          <w:sz w:val="28"/>
          <w:szCs w:val="28"/>
          <w:lang w:val="kk-KZ" w:eastAsia="en-US"/>
        </w:rPr>
        <w:t>KBI Energy</w:t>
      </w:r>
      <w:r>
        <w:rPr>
          <w:rFonts w:eastAsiaTheme="minorHAnsi"/>
          <w:sz w:val="28"/>
          <w:szCs w:val="28"/>
          <w:lang w:val="en-US" w:eastAsia="en-US"/>
        </w:rPr>
        <w:t>” LLP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jointly with </w:t>
      </w:r>
      <w:r>
        <w:rPr>
          <w:rFonts w:eastAsiaTheme="minorHAnsi"/>
          <w:sz w:val="28"/>
          <w:szCs w:val="28"/>
          <w:lang w:val="en-US" w:eastAsia="en-US"/>
        </w:rPr>
        <w:t>“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Energo Spec </w:t>
      </w:r>
      <w:r>
        <w:rPr>
          <w:rFonts w:eastAsiaTheme="minorHAnsi"/>
          <w:sz w:val="28"/>
          <w:szCs w:val="28"/>
          <w:lang w:val="kk-KZ" w:eastAsia="en-US"/>
        </w:rPr>
        <w:t>Story</w:t>
      </w:r>
      <w:r>
        <w:rPr>
          <w:rFonts w:eastAsiaTheme="minorHAnsi"/>
          <w:sz w:val="28"/>
          <w:szCs w:val="28"/>
          <w:lang w:val="en-US" w:eastAsia="en-US"/>
        </w:rPr>
        <w:t>”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LLP</w:t>
      </w:r>
      <w:r>
        <w:rPr>
          <w:rFonts w:eastAsiaTheme="minorHAnsi"/>
          <w:sz w:val="28"/>
          <w:szCs w:val="28"/>
          <w:lang w:val="en-US" w:eastAsia="en-US"/>
        </w:rPr>
        <w:t>,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“</w:t>
      </w:r>
      <w:r w:rsidRPr="00CE3C65">
        <w:rPr>
          <w:rFonts w:eastAsiaTheme="minorHAnsi"/>
          <w:sz w:val="28"/>
          <w:szCs w:val="28"/>
          <w:lang w:val="kk-KZ" w:eastAsia="en-US"/>
        </w:rPr>
        <w:t>StandardEnergy KZ</w:t>
      </w:r>
      <w:r>
        <w:rPr>
          <w:rFonts w:eastAsiaTheme="minorHAnsi"/>
          <w:sz w:val="28"/>
          <w:szCs w:val="28"/>
          <w:lang w:val="en-US" w:eastAsia="en-US"/>
        </w:rPr>
        <w:t>” LLP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and </w:t>
      </w:r>
      <w:r>
        <w:rPr>
          <w:rFonts w:eastAsiaTheme="minorHAnsi"/>
          <w:sz w:val="28"/>
          <w:szCs w:val="28"/>
          <w:lang w:val="en-US" w:eastAsia="en-US"/>
        </w:rPr>
        <w:t>“</w:t>
      </w:r>
      <w:r w:rsidRPr="00CE3C65">
        <w:rPr>
          <w:rFonts w:eastAsiaTheme="minorHAnsi"/>
          <w:sz w:val="28"/>
          <w:szCs w:val="28"/>
          <w:lang w:val="kk-KZ" w:eastAsia="en-US"/>
        </w:rPr>
        <w:t>S</w:t>
      </w:r>
      <w:r>
        <w:rPr>
          <w:rFonts w:eastAsiaTheme="minorHAnsi"/>
          <w:sz w:val="28"/>
          <w:szCs w:val="28"/>
          <w:lang w:val="en-US" w:eastAsia="en-US"/>
        </w:rPr>
        <w:t>TROYINDUSTRIA” LLP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for the 'Turnkey Construction - Reconstruction of Almaty CHP-3' project."</w:t>
      </w:r>
    </w:p>
    <w:p w14:paraId="2BE2548A" w14:textId="77777777" w:rsidR="00CE3C65" w:rsidRPr="00CE3C65" w:rsidRDefault="00CE3C65" w:rsidP="00CE3C65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CE3C65">
        <w:rPr>
          <w:rFonts w:eastAsiaTheme="minorHAnsi"/>
          <w:sz w:val="28"/>
          <w:szCs w:val="28"/>
          <w:lang w:val="kk-KZ" w:eastAsia="en-US"/>
        </w:rPr>
        <w:t>- Approval of job descriptions for the Managing Director of Economics and Finance, and the Managing Director of GR, Development, and IT of the Company.</w:t>
      </w:r>
    </w:p>
    <w:p w14:paraId="24D1FEF0" w14:textId="77777777" w:rsidR="00CE3C65" w:rsidRPr="00CE3C65" w:rsidRDefault="00CE3C65" w:rsidP="00CE3C65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CE3C65">
        <w:rPr>
          <w:rFonts w:eastAsiaTheme="minorHAnsi"/>
          <w:sz w:val="28"/>
          <w:szCs w:val="28"/>
          <w:lang w:val="kk-KZ" w:eastAsia="en-US"/>
        </w:rPr>
        <w:t>- Presentation of a report on the performance of the Company's Internal Audit Service for the third quarter of 2022.</w:t>
      </w:r>
    </w:p>
    <w:p w14:paraId="272DF7A2" w14:textId="21BC4007" w:rsidR="00CE3C65" w:rsidRPr="00CE3C65" w:rsidRDefault="00CE3C65" w:rsidP="00CE3C65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CE3C65">
        <w:rPr>
          <w:rFonts w:eastAsiaTheme="minorHAnsi"/>
          <w:sz w:val="28"/>
          <w:szCs w:val="28"/>
          <w:lang w:val="kk-KZ" w:eastAsia="en-US"/>
        </w:rPr>
        <w:t xml:space="preserve">- Evaluation of the effectiveness of the Company's Internal Audit Service and its </w:t>
      </w:r>
      <w:r>
        <w:rPr>
          <w:rFonts w:eastAsiaTheme="minorHAnsi"/>
          <w:sz w:val="28"/>
          <w:szCs w:val="28"/>
          <w:lang w:val="en-US" w:eastAsia="en-US"/>
        </w:rPr>
        <w:t xml:space="preserve">head </w:t>
      </w:r>
      <w:r w:rsidRPr="00CE3C65">
        <w:rPr>
          <w:rFonts w:eastAsiaTheme="minorHAnsi"/>
          <w:sz w:val="28"/>
          <w:szCs w:val="28"/>
          <w:lang w:val="kk-KZ" w:eastAsia="en-US"/>
        </w:rPr>
        <w:t>for the third quarter of 2023. Consideration of bonuses</w:t>
      </w:r>
      <w:r>
        <w:rPr>
          <w:rFonts w:eastAsiaTheme="minorHAnsi"/>
          <w:sz w:val="28"/>
          <w:szCs w:val="28"/>
          <w:lang w:val="en-US" w:eastAsia="en-US"/>
        </w:rPr>
        <w:t xml:space="preserve"> payment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for employees of the Company's Internal Audit Service for the third quarter of 2023.</w:t>
      </w:r>
    </w:p>
    <w:p w14:paraId="2981CF67" w14:textId="77777777" w:rsidR="00CE3C65" w:rsidRPr="00CE3C65" w:rsidRDefault="00CE3C65" w:rsidP="00CE3C65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CE3C65">
        <w:rPr>
          <w:rFonts w:eastAsiaTheme="minorHAnsi"/>
          <w:sz w:val="28"/>
          <w:szCs w:val="28"/>
          <w:lang w:val="kk-KZ" w:eastAsia="en-US"/>
        </w:rPr>
        <w:t>- Approval of amendments to the Annual Audit Plan for the Company's Internal Audit Service for the year 2023.</w:t>
      </w:r>
    </w:p>
    <w:p w14:paraId="73FE7C2E" w14:textId="7805DB8F" w:rsidR="00CE3C65" w:rsidRPr="00CE3C65" w:rsidRDefault="00CE3C65" w:rsidP="00CE3C65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CE3C65">
        <w:rPr>
          <w:rFonts w:eastAsiaTheme="minorHAnsi"/>
          <w:sz w:val="28"/>
          <w:szCs w:val="28"/>
          <w:lang w:val="kk-KZ" w:eastAsia="en-US"/>
        </w:rPr>
        <w:t xml:space="preserve">- </w:t>
      </w:r>
      <w:r>
        <w:rPr>
          <w:rFonts w:eastAsiaTheme="minorHAnsi"/>
          <w:sz w:val="28"/>
          <w:szCs w:val="28"/>
          <w:lang w:val="en-US" w:eastAsia="en-US"/>
        </w:rPr>
        <w:t>Regarding making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changes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to the Regulations </w:t>
      </w:r>
      <w:r>
        <w:rPr>
          <w:rFonts w:eastAsiaTheme="minorHAnsi"/>
          <w:sz w:val="28"/>
          <w:szCs w:val="28"/>
          <w:lang w:val="en-US" w:eastAsia="en-US"/>
        </w:rPr>
        <w:t>on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 the Company's Board of Directors.</w:t>
      </w:r>
    </w:p>
    <w:p w14:paraId="04EEE1C8" w14:textId="76BD4559" w:rsidR="00CE3C65" w:rsidRPr="006A66F1" w:rsidRDefault="00CE3C65" w:rsidP="00CE3C65">
      <w:pPr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r w:rsidRPr="00CE3C65">
        <w:rPr>
          <w:rFonts w:eastAsiaTheme="minorHAnsi"/>
          <w:sz w:val="28"/>
          <w:szCs w:val="28"/>
          <w:lang w:val="kk-KZ" w:eastAsia="en-US"/>
        </w:rPr>
        <w:t>- Determining the position of the Company's representatives in relation to the agenda for the extraordinary general meeting of shareholders of  "E</w:t>
      </w:r>
      <w:r>
        <w:rPr>
          <w:rFonts w:eastAsiaTheme="minorHAnsi"/>
          <w:sz w:val="28"/>
          <w:szCs w:val="28"/>
          <w:lang w:val="en-US" w:eastAsia="en-US"/>
        </w:rPr>
        <w:t>SDPP</w:t>
      </w:r>
      <w:r w:rsidRPr="00CE3C65">
        <w:rPr>
          <w:rFonts w:eastAsiaTheme="minorHAnsi"/>
          <w:sz w:val="28"/>
          <w:szCs w:val="28"/>
          <w:lang w:val="kk-KZ" w:eastAsia="en-US"/>
        </w:rPr>
        <w:t>-2</w:t>
      </w:r>
      <w:r>
        <w:rPr>
          <w:rFonts w:eastAsiaTheme="minorHAnsi"/>
          <w:sz w:val="28"/>
          <w:szCs w:val="28"/>
          <w:lang w:val="en-US" w:eastAsia="en-US"/>
        </w:rPr>
        <w:t xml:space="preserve"> Plant</w:t>
      </w:r>
      <w:r w:rsidRPr="00CE3C65">
        <w:rPr>
          <w:rFonts w:eastAsiaTheme="minorHAnsi"/>
          <w:sz w:val="28"/>
          <w:szCs w:val="28"/>
          <w:lang w:val="kk-KZ" w:eastAsia="en-US"/>
        </w:rPr>
        <w:t>"</w:t>
      </w:r>
      <w:r>
        <w:rPr>
          <w:rFonts w:eastAsiaTheme="minorHAnsi"/>
          <w:sz w:val="28"/>
          <w:szCs w:val="28"/>
          <w:lang w:val="en-US" w:eastAsia="en-US"/>
        </w:rPr>
        <w:t>JSC</w:t>
      </w:r>
      <w:r w:rsidRPr="00CE3C65">
        <w:rPr>
          <w:rFonts w:eastAsiaTheme="minorHAnsi"/>
          <w:sz w:val="28"/>
          <w:szCs w:val="28"/>
          <w:lang w:val="kk-KZ" w:eastAsia="en-US"/>
        </w:rPr>
        <w:t xml:space="preserve">: "Amendments to the composition of the Board of Directors of </w:t>
      </w:r>
      <w:r w:rsidR="006A66F1">
        <w:rPr>
          <w:rFonts w:eastAsiaTheme="minorHAnsi"/>
          <w:sz w:val="28"/>
          <w:szCs w:val="28"/>
          <w:lang w:val="en-US" w:eastAsia="en-US"/>
        </w:rPr>
        <w:t>“ESDPP-2 Plant” JSC</w:t>
      </w:r>
      <w:r w:rsidRPr="00CE3C65">
        <w:rPr>
          <w:rFonts w:eastAsiaTheme="minorHAnsi"/>
          <w:sz w:val="28"/>
          <w:szCs w:val="28"/>
          <w:lang w:val="kk-KZ" w:eastAsia="en-US"/>
        </w:rPr>
        <w:t>"</w:t>
      </w:r>
      <w:r w:rsidR="006A66F1">
        <w:rPr>
          <w:rFonts w:eastAsiaTheme="minorHAnsi"/>
          <w:sz w:val="28"/>
          <w:szCs w:val="28"/>
          <w:lang w:val="en-US" w:eastAsia="en-US"/>
        </w:rPr>
        <w:t>;</w:t>
      </w:r>
    </w:p>
    <w:p w14:paraId="77FBE119" w14:textId="013CE925" w:rsidR="00CE3C65" w:rsidRPr="006A66F1" w:rsidRDefault="00CE3C65" w:rsidP="00CE3C65">
      <w:pPr>
        <w:ind w:firstLine="567"/>
        <w:jc w:val="both"/>
        <w:rPr>
          <w:rFonts w:eastAsiaTheme="minorHAnsi"/>
          <w:sz w:val="28"/>
          <w:szCs w:val="28"/>
          <w:lang w:val="en-US" w:eastAsia="en-US"/>
        </w:rPr>
      </w:pPr>
      <w:r w:rsidRPr="00CE3C65">
        <w:rPr>
          <w:rFonts w:eastAsiaTheme="minorHAnsi"/>
          <w:sz w:val="28"/>
          <w:szCs w:val="28"/>
          <w:lang w:val="kk-KZ" w:eastAsia="en-US"/>
        </w:rPr>
        <w:t xml:space="preserve">- </w:t>
      </w:r>
      <w:r w:rsidR="006A66F1">
        <w:rPr>
          <w:rFonts w:eastAsiaTheme="minorHAnsi"/>
          <w:sz w:val="28"/>
          <w:szCs w:val="28"/>
          <w:lang w:val="en-US" w:eastAsia="en-US"/>
        </w:rPr>
        <w:t>Regarding c</w:t>
      </w:r>
      <w:r w:rsidRPr="00CE3C65">
        <w:rPr>
          <w:rFonts w:eastAsiaTheme="minorHAnsi"/>
          <w:sz w:val="28"/>
          <w:szCs w:val="28"/>
          <w:lang w:val="kk-KZ" w:eastAsia="en-US"/>
        </w:rPr>
        <w:t>omposition of "Shardarinsk HPP"</w:t>
      </w:r>
      <w:r w:rsidR="006A66F1">
        <w:rPr>
          <w:rFonts w:eastAsiaTheme="minorHAnsi"/>
          <w:sz w:val="28"/>
          <w:szCs w:val="28"/>
          <w:lang w:val="en-US" w:eastAsia="en-US"/>
        </w:rPr>
        <w:t xml:space="preserve"> JSC Board of Directors. </w:t>
      </w:r>
    </w:p>
    <w:p w14:paraId="7678E20D" w14:textId="77777777" w:rsidR="00CE3C65" w:rsidRDefault="00CE3C65" w:rsidP="00CE3C65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</w:p>
    <w:p w14:paraId="2212A3D2" w14:textId="77777777" w:rsidR="006A66F1" w:rsidRPr="00327EE5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following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members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Board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of Directors attended: </w:t>
      </w:r>
    </w:p>
    <w:p w14:paraId="2EF565DF" w14:textId="77777777" w:rsidR="006A66F1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Kazutin </w:t>
      </w:r>
      <w:proofErr w:type="spellStart"/>
      <w:r>
        <w:rPr>
          <w:b/>
          <w:sz w:val="28"/>
          <w:szCs w:val="28"/>
          <w:lang w:val="en-US"/>
        </w:rPr>
        <w:t>N.Yu</w:t>
      </w:r>
      <w:proofErr w:type="spellEnd"/>
      <w:r>
        <w:rPr>
          <w:b/>
          <w:sz w:val="28"/>
          <w:szCs w:val="28"/>
          <w:lang w:val="en-US"/>
        </w:rPr>
        <w:t xml:space="preserve">., Ogay A.V., Maxutov K.B., Moldabayev K.T., </w:t>
      </w:r>
    </w:p>
    <w:p w14:paraId="40237F03" w14:textId="3B75BD8C" w:rsidR="006A66F1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Ogay V.D., Kashkinbekov A.K., Zhubayev A.S. </w:t>
      </w:r>
    </w:p>
    <w:p w14:paraId="2CCC7A1F" w14:textId="77777777" w:rsidR="006A66F1" w:rsidRDefault="006A66F1" w:rsidP="006A66F1">
      <w:pPr>
        <w:ind w:firstLine="567"/>
        <w:jc w:val="both"/>
        <w:rPr>
          <w:b/>
          <w:sz w:val="28"/>
          <w:szCs w:val="28"/>
          <w:lang w:val="en-US"/>
        </w:rPr>
      </w:pPr>
    </w:p>
    <w:p w14:paraId="2A59E156" w14:textId="77777777" w:rsidR="008C5B66" w:rsidRPr="00CE3C65" w:rsidRDefault="008C5B66" w:rsidP="006A66F1">
      <w:pPr>
        <w:ind w:firstLine="567"/>
        <w:jc w:val="both"/>
        <w:rPr>
          <w:lang w:val="en-US"/>
        </w:rPr>
      </w:pPr>
    </w:p>
    <w:sectPr w:rsidR="008C5B66" w:rsidRPr="00CE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66"/>
    <w:rsid w:val="00313894"/>
    <w:rsid w:val="005E5F9F"/>
    <w:rsid w:val="006A66F1"/>
    <w:rsid w:val="008C5B66"/>
    <w:rsid w:val="00C94980"/>
    <w:rsid w:val="00CE3C65"/>
    <w:rsid w:val="00D50322"/>
    <w:rsid w:val="00E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C9C3"/>
  <w15:chartTrackingRefBased/>
  <w15:docId w15:val="{D15D5CF3-3437-4C07-B61C-02943EE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cp:lastPrinted>2023-10-23T07:40:00Z</cp:lastPrinted>
  <dcterms:created xsi:type="dcterms:W3CDTF">2023-10-24T03:55:00Z</dcterms:created>
  <dcterms:modified xsi:type="dcterms:W3CDTF">2023-10-24T03:55:00Z</dcterms:modified>
</cp:coreProperties>
</file>