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43D" w:rsidRPr="00FB243D" w:rsidRDefault="00FB243D" w:rsidP="00FB243D">
      <w:pPr>
        <w:spacing w:after="160" w:line="252" w:lineRule="auto"/>
        <w:jc w:val="both"/>
        <w:rPr>
          <w:rFonts w:ascii="Times New Roman" w:hAnsi="Times New Roman"/>
          <w:b/>
          <w:sz w:val="28"/>
          <w:szCs w:val="28"/>
        </w:rPr>
      </w:pPr>
      <w:r w:rsidRPr="00FB243D">
        <w:rPr>
          <w:rFonts w:ascii="Times New Roman" w:hAnsi="Times New Roman"/>
          <w:b/>
          <w:sz w:val="28"/>
          <w:szCs w:val="28"/>
        </w:rPr>
        <w:t xml:space="preserve">          Заседание от 1</w:t>
      </w:r>
      <w:r>
        <w:rPr>
          <w:rFonts w:ascii="Times New Roman" w:hAnsi="Times New Roman"/>
          <w:b/>
          <w:sz w:val="28"/>
          <w:szCs w:val="28"/>
        </w:rPr>
        <w:t xml:space="preserve">5 сентября </w:t>
      </w:r>
      <w:r w:rsidRPr="00FB243D">
        <w:rPr>
          <w:rFonts w:ascii="Times New Roman" w:hAnsi="Times New Roman"/>
          <w:b/>
          <w:sz w:val="28"/>
          <w:szCs w:val="28"/>
        </w:rPr>
        <w:t>2022 года.</w:t>
      </w:r>
    </w:p>
    <w:p w:rsidR="00FB243D" w:rsidRPr="00FB243D" w:rsidRDefault="00FB243D" w:rsidP="00FB243D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243D">
        <w:rPr>
          <w:rFonts w:ascii="Times New Roman" w:eastAsia="Times New Roman" w:hAnsi="Times New Roman"/>
          <w:sz w:val="28"/>
          <w:szCs w:val="28"/>
          <w:lang w:eastAsia="ru-RU"/>
        </w:rPr>
        <w:t>Советом директоров Общества от 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 сентября</w:t>
      </w:r>
      <w:r w:rsidRPr="00FB243D">
        <w:rPr>
          <w:rFonts w:ascii="Times New Roman" w:eastAsia="Times New Roman" w:hAnsi="Times New Roman"/>
          <w:sz w:val="28"/>
          <w:szCs w:val="28"/>
          <w:lang w:eastAsia="ru-RU"/>
        </w:rPr>
        <w:t xml:space="preserve"> 2022 года, в соответствии с Уставом </w:t>
      </w:r>
      <w:r w:rsidRPr="00FB243D">
        <w:rPr>
          <w:rFonts w:ascii="Times New Roman" w:hAnsi="Times New Roman"/>
          <w:sz w:val="28"/>
          <w:szCs w:val="28"/>
        </w:rPr>
        <w:t>АО «Самрук-Энерго»</w:t>
      </w:r>
      <w:r w:rsidRPr="00FB243D">
        <w:rPr>
          <w:rFonts w:ascii="Times New Roman" w:eastAsia="Times New Roman" w:hAnsi="Times New Roman"/>
          <w:sz w:val="28"/>
          <w:szCs w:val="28"/>
          <w:lang w:eastAsia="ru-RU"/>
        </w:rPr>
        <w:t xml:space="preserve">, Положением о Совете директоров </w:t>
      </w:r>
      <w:r w:rsidRPr="00FB243D">
        <w:rPr>
          <w:rFonts w:ascii="Times New Roman" w:hAnsi="Times New Roman"/>
          <w:sz w:val="28"/>
          <w:szCs w:val="28"/>
        </w:rPr>
        <w:t>АО «Самрук-Энерго»</w:t>
      </w:r>
      <w:r w:rsidRPr="00FB243D">
        <w:rPr>
          <w:rFonts w:ascii="Times New Roman" w:eastAsia="Times New Roman" w:hAnsi="Times New Roman"/>
          <w:sz w:val="28"/>
          <w:szCs w:val="28"/>
          <w:lang w:eastAsia="ru-RU"/>
        </w:rPr>
        <w:t>, Законом Республики Казахстан «Об акционерных обществах» были рассмотрены следующие вопросы:</w:t>
      </w:r>
    </w:p>
    <w:p w:rsidR="00FB243D" w:rsidRDefault="00FB243D" w:rsidP="00FB243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t xml:space="preserve">- </w:t>
      </w:r>
      <w:r>
        <w:rPr>
          <w:rFonts w:ascii="Times New Roman" w:hAnsi="Times New Roman"/>
          <w:sz w:val="28"/>
          <w:szCs w:val="28"/>
        </w:rPr>
        <w:t>Об утверждении Отчета об исполнении Плана мероприятий по реализации Стратегии развития Общества на 2022-203</w:t>
      </w:r>
      <w:r w:rsidR="00FA26F9">
        <w:rPr>
          <w:rFonts w:ascii="Times New Roman" w:hAnsi="Times New Roman"/>
          <w:sz w:val="28"/>
          <w:szCs w:val="28"/>
        </w:rPr>
        <w:t>1 годы за 1 полугодие 2022 года;</w:t>
      </w:r>
    </w:p>
    <w:p w:rsidR="00FB243D" w:rsidRDefault="00FB243D" w:rsidP="00FB243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t xml:space="preserve">- </w:t>
      </w:r>
      <w:r>
        <w:rPr>
          <w:rFonts w:ascii="Times New Roman" w:hAnsi="Times New Roman"/>
          <w:sz w:val="28"/>
          <w:szCs w:val="28"/>
        </w:rPr>
        <w:t>Об утверждении Отчета по исполнению Плана развития Общества за 1 полугодие 2</w:t>
      </w:r>
      <w:r w:rsidR="00FA26F9">
        <w:rPr>
          <w:rFonts w:ascii="Times New Roman" w:hAnsi="Times New Roman"/>
          <w:sz w:val="28"/>
          <w:szCs w:val="28"/>
        </w:rPr>
        <w:t>022 года;</w:t>
      </w:r>
    </w:p>
    <w:p w:rsidR="00FB243D" w:rsidRDefault="00FB243D" w:rsidP="00FB243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t xml:space="preserve">- </w:t>
      </w:r>
      <w:r>
        <w:rPr>
          <w:rFonts w:ascii="Times New Roman" w:hAnsi="Times New Roman"/>
          <w:sz w:val="28"/>
          <w:szCs w:val="28"/>
        </w:rPr>
        <w:t>О выплате вознаграждений руководящим работник</w:t>
      </w:r>
      <w:r w:rsidR="00FA26F9">
        <w:rPr>
          <w:rFonts w:ascii="Times New Roman" w:hAnsi="Times New Roman"/>
          <w:sz w:val="28"/>
          <w:szCs w:val="28"/>
        </w:rPr>
        <w:t>ам Общества по итогам 2021 года;</w:t>
      </w:r>
    </w:p>
    <w:p w:rsidR="00FB243D" w:rsidRDefault="00FB243D" w:rsidP="00FB243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 некоторых вопросах проекта «Модернизация Алматинской ТЭЦ-2 с минимизацией в</w:t>
      </w:r>
      <w:r w:rsidR="00FA26F9">
        <w:rPr>
          <w:rFonts w:ascii="Times New Roman" w:hAnsi="Times New Roman"/>
          <w:sz w:val="28"/>
          <w:szCs w:val="28"/>
        </w:rPr>
        <w:t>оздействия на окружающую среду»;</w:t>
      </w:r>
    </w:p>
    <w:p w:rsidR="00FB243D" w:rsidRPr="00FB243D" w:rsidRDefault="00FB243D" w:rsidP="00FB243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FB243D">
        <w:rPr>
          <w:rFonts w:ascii="Times New Roman" w:hAnsi="Times New Roman"/>
          <w:sz w:val="28"/>
          <w:szCs w:val="28"/>
        </w:rPr>
        <w:t xml:space="preserve"> О создании </w:t>
      </w:r>
      <w:r w:rsidRPr="00FB243D">
        <w:rPr>
          <w:rFonts w:ascii="Times New Roman" w:hAnsi="Times New Roman"/>
          <w:sz w:val="28"/>
          <w:szCs w:val="28"/>
          <w:lang w:val="en-US"/>
        </w:rPr>
        <w:t>Qazaq</w:t>
      </w:r>
      <w:r w:rsidRPr="00FB243D">
        <w:rPr>
          <w:rFonts w:ascii="Times New Roman" w:hAnsi="Times New Roman"/>
          <w:sz w:val="28"/>
          <w:szCs w:val="28"/>
        </w:rPr>
        <w:t xml:space="preserve"> </w:t>
      </w:r>
      <w:r w:rsidRPr="00FB243D">
        <w:rPr>
          <w:rFonts w:ascii="Times New Roman" w:hAnsi="Times New Roman"/>
          <w:sz w:val="28"/>
          <w:szCs w:val="28"/>
          <w:lang w:val="en-US"/>
        </w:rPr>
        <w:t>Green</w:t>
      </w:r>
      <w:r w:rsidRPr="00FB243D">
        <w:rPr>
          <w:rFonts w:ascii="Times New Roman" w:hAnsi="Times New Roman"/>
          <w:sz w:val="28"/>
          <w:szCs w:val="28"/>
        </w:rPr>
        <w:t xml:space="preserve"> </w:t>
      </w:r>
      <w:r w:rsidRPr="00FB243D">
        <w:rPr>
          <w:rFonts w:ascii="Times New Roman" w:hAnsi="Times New Roman"/>
          <w:sz w:val="28"/>
          <w:szCs w:val="28"/>
          <w:lang w:val="en-US"/>
        </w:rPr>
        <w:t>Power</w:t>
      </w:r>
      <w:r w:rsidRPr="00FB243D">
        <w:rPr>
          <w:rFonts w:ascii="Times New Roman" w:hAnsi="Times New Roman"/>
          <w:sz w:val="28"/>
          <w:szCs w:val="28"/>
        </w:rPr>
        <w:t xml:space="preserve"> </w:t>
      </w:r>
      <w:r w:rsidRPr="00FB243D">
        <w:rPr>
          <w:rFonts w:ascii="Times New Roman" w:hAnsi="Times New Roman"/>
          <w:sz w:val="28"/>
          <w:szCs w:val="28"/>
          <w:lang w:val="en-US"/>
        </w:rPr>
        <w:t>PLC</w:t>
      </w:r>
      <w:r w:rsidRPr="00FB243D">
        <w:rPr>
          <w:rFonts w:ascii="Times New Roman" w:hAnsi="Times New Roman"/>
          <w:sz w:val="28"/>
          <w:szCs w:val="28"/>
        </w:rPr>
        <w:t xml:space="preserve"> в </w:t>
      </w:r>
      <w:bookmarkStart w:id="0" w:name="_GoBack"/>
      <w:bookmarkEnd w:id="0"/>
      <w:r w:rsidR="003122BB" w:rsidRPr="00FB243D">
        <w:rPr>
          <w:rFonts w:ascii="Times New Roman" w:hAnsi="Times New Roman"/>
          <w:sz w:val="28"/>
          <w:szCs w:val="28"/>
        </w:rPr>
        <w:t>юрисдикции Международного</w:t>
      </w:r>
      <w:r w:rsidR="00FA26F9">
        <w:rPr>
          <w:rFonts w:ascii="Times New Roman" w:hAnsi="Times New Roman"/>
          <w:sz w:val="28"/>
          <w:szCs w:val="28"/>
        </w:rPr>
        <w:t xml:space="preserve"> финансового центра «Астана»;</w:t>
      </w:r>
    </w:p>
    <w:p w:rsidR="00FB243D" w:rsidRPr="00FB243D" w:rsidRDefault="00FB243D" w:rsidP="00FB243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FB243D">
        <w:rPr>
          <w:rFonts w:ascii="Times New Roman" w:hAnsi="Times New Roman"/>
          <w:sz w:val="28"/>
          <w:szCs w:val="28"/>
        </w:rPr>
        <w:t xml:space="preserve"> О выплате вознаграждения по итогам 2021 года Генеральным директорам ТОО «Samruk-Green Energy», ТОО «Energy Solutions Center», ТОО «Экибастузская ГРЭС-1», ТОО</w:t>
      </w:r>
      <w:r w:rsidR="00FA26F9">
        <w:rPr>
          <w:rFonts w:ascii="Times New Roman" w:hAnsi="Times New Roman"/>
          <w:sz w:val="28"/>
          <w:szCs w:val="28"/>
        </w:rPr>
        <w:t xml:space="preserve"> «АлматыЭнергоСбыт», ТОО «ПВЭС»;</w:t>
      </w:r>
    </w:p>
    <w:p w:rsidR="00FB243D" w:rsidRPr="00FB243D" w:rsidRDefault="00FB243D" w:rsidP="00FB243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FB243D">
        <w:rPr>
          <w:rFonts w:ascii="Times New Roman" w:hAnsi="Times New Roman"/>
          <w:sz w:val="28"/>
          <w:szCs w:val="28"/>
        </w:rPr>
        <w:t xml:space="preserve"> О досрочном прекращении полномочий Генерального директора ТОО «Энергия Семиречья» и назначении генерального ди</w:t>
      </w:r>
      <w:r w:rsidR="00FA26F9">
        <w:rPr>
          <w:rFonts w:ascii="Times New Roman" w:hAnsi="Times New Roman"/>
          <w:sz w:val="28"/>
          <w:szCs w:val="28"/>
        </w:rPr>
        <w:t>ректора ТОО «Энергия Семиречья»;</w:t>
      </w:r>
    </w:p>
    <w:p w:rsidR="00FB243D" w:rsidRPr="00FB243D" w:rsidRDefault="00FB243D" w:rsidP="00FB243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FB243D">
        <w:rPr>
          <w:rFonts w:ascii="Times New Roman" w:hAnsi="Times New Roman"/>
          <w:sz w:val="28"/>
          <w:szCs w:val="28"/>
        </w:rPr>
        <w:t xml:space="preserve"> О назначении исполняющем обязанности Генерального директора ТОО «Ereymentau Wind Power» и об определении размера его должностного оклада, усло</w:t>
      </w:r>
      <w:r w:rsidR="00FA26F9">
        <w:rPr>
          <w:rFonts w:ascii="Times New Roman" w:hAnsi="Times New Roman"/>
          <w:sz w:val="28"/>
          <w:szCs w:val="28"/>
        </w:rPr>
        <w:t>вий оплаты труда и премирования;</w:t>
      </w:r>
    </w:p>
    <w:p w:rsidR="00FB243D" w:rsidRDefault="00FB243D" w:rsidP="00FB243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FB243D">
        <w:rPr>
          <w:rFonts w:ascii="Times New Roman" w:hAnsi="Times New Roman"/>
          <w:sz w:val="28"/>
          <w:szCs w:val="28"/>
        </w:rPr>
        <w:t xml:space="preserve"> Об избрании Старшего независимого директора Совета директоров Общества.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B243D" w:rsidRDefault="00FB243D" w:rsidP="00FB243D">
      <w:pPr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B243D" w:rsidRPr="00FB243D" w:rsidRDefault="00FB243D" w:rsidP="00FB243D">
      <w:pPr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B243D">
        <w:rPr>
          <w:rFonts w:ascii="Times New Roman" w:eastAsia="Times New Roman" w:hAnsi="Times New Roman"/>
          <w:b/>
          <w:sz w:val="28"/>
          <w:szCs w:val="28"/>
          <w:lang w:eastAsia="ru-RU"/>
        </w:rPr>
        <w:t>Участвовали следующие члены Совета директоров:</w:t>
      </w:r>
    </w:p>
    <w:p w:rsidR="00FB243D" w:rsidRPr="00FB243D" w:rsidRDefault="00FB243D" w:rsidP="00FB243D">
      <w:pPr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B243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Казутин Н.Ю., Репин А.Ю., Жаркешов Е.С., Огай В.Д., </w:t>
      </w:r>
    </w:p>
    <w:p w:rsidR="00FB243D" w:rsidRPr="00FB243D" w:rsidRDefault="00FB243D" w:rsidP="00FB243D">
      <w:pPr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B243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Кашкинбеков А.К., Садыков Р.Г. </w:t>
      </w:r>
    </w:p>
    <w:p w:rsidR="00FB243D" w:rsidRPr="00FB243D" w:rsidRDefault="00FB243D" w:rsidP="00FB243D">
      <w:pPr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73BC3" w:rsidRDefault="00473BC3"/>
    <w:sectPr w:rsidR="00473B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43D"/>
    <w:rsid w:val="003122BB"/>
    <w:rsid w:val="00473BC3"/>
    <w:rsid w:val="00FA26F9"/>
    <w:rsid w:val="00FB2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69A67D-C422-4C68-83CB-4BF3A8809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243D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38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Байузакова Айгерим</dc:creator>
  <cp:keywords/>
  <dc:description/>
  <cp:lastModifiedBy>Байузакова Айгерим</cp:lastModifiedBy>
  <cp:revision>3</cp:revision>
  <dcterms:created xsi:type="dcterms:W3CDTF">2022-09-15T06:23:00Z</dcterms:created>
  <dcterms:modified xsi:type="dcterms:W3CDTF">2022-09-15T06:42:00Z</dcterms:modified>
</cp:coreProperties>
</file>