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93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 w:rsidR="001219BB">
        <w:rPr>
          <w:rFonts w:ascii="Times New Roman" w:hAnsi="Times New Roman" w:cs="Times New Roman"/>
          <w:b/>
          <w:sz w:val="28"/>
          <w:szCs w:val="28"/>
        </w:rPr>
        <w:t>6 июня</w:t>
      </w:r>
      <w:r w:rsidRPr="00CD6693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1219BB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</w:t>
      </w:r>
      <w:r w:rsidRPr="00CD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в соответствии с Уставом </w:t>
      </w:r>
      <w:r w:rsidRPr="00CD669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D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CD669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D6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1219BB" w:rsidRPr="001219BB" w:rsidRDefault="00CD6693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93">
        <w:rPr>
          <w:rFonts w:ascii="Times New Roman" w:hAnsi="Times New Roman" w:cs="Times New Roman"/>
          <w:sz w:val="28"/>
          <w:szCs w:val="28"/>
        </w:rPr>
        <w:t xml:space="preserve">- </w:t>
      </w:r>
      <w:r w:rsidR="001219BB" w:rsidRPr="001219BB">
        <w:rPr>
          <w:rFonts w:ascii="Times New Roman" w:hAnsi="Times New Roman" w:cs="Times New Roman"/>
          <w:sz w:val="28"/>
          <w:szCs w:val="28"/>
        </w:rPr>
        <w:t xml:space="preserve"> Об утверждении отчета по исполнению Плана инициатив в области устойчивого развития Общества на 2022 – 2026 гг. по итогам 2022 года.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утверждении промежуточной финансовой отчетности Общества по состоянию на 31 марта 2023 года. 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за 1 квартал 2023 года.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на 2023-2024гг. по итогам 1 квартала 2023 года.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во исполнение требований Закона 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лиц, подлежащих государственной защите от 3 января 2023 года. 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утверждении Правил оценки деятельности и вознаграждения руководящих и управленческих работников Общества в новой редакции.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утверждении Схемы должностных окладов работников Служб внутреннего аудита, «Комплаенс», Корпоративного секретаря и Омбудсмена Общества.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определении размеров должностных окладов работникам Общества, подотчетным Совету директоров Общества.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членов Совета директоров АО «Шардаринская ГЭС», об избрании членов Совета директоров АО «Шардаринская ГЭС», определении срока их полномочий, размера и условий выплаты вознаграждения и компенсации расходов членам Совета директоров АО «Шардаринская ГЭС» за исполнение ими своих обязанностей.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 Совета директоров, о досрочном прекращении полномочий члена (независимого директора) Совета директоров АО «Алатау Жарық Компаниясы».</w:t>
      </w:r>
    </w:p>
    <w:p w:rsidR="001219BB" w:rsidRPr="001219BB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 Наблюдательного совета ТОО «Ereymentau Wind Power», избрании члена Наблюдательного совета ТОО «Ereymentau Wind Power», определении срока его полномочий, а также условий выплаты вознаграждения и компенсации расходов за исполнение им своих обязанностей. </w:t>
      </w:r>
    </w:p>
    <w:p w:rsidR="001219BB" w:rsidRPr="00CD6693" w:rsidRDefault="001219BB" w:rsidP="00121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9BB">
        <w:rPr>
          <w:rFonts w:ascii="Times New Roman" w:hAnsi="Times New Roman" w:cs="Times New Roman"/>
          <w:sz w:val="28"/>
          <w:szCs w:val="28"/>
        </w:rPr>
        <w:t xml:space="preserve"> О рассмотрении Отчета по исполнению Плана мероприятий по реализации приоритетных проектов Общества по итогам 2022 года.</w:t>
      </w:r>
    </w:p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Тютебаев С.С., </w:t>
      </w:r>
      <w:r w:rsidR="008F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Жаркешов Е.С.,</w:t>
      </w:r>
      <w:bookmarkStart w:id="0" w:name="_GoBack"/>
      <w:bookmarkEnd w:id="0"/>
    </w:p>
    <w:p w:rsidR="00CD6693" w:rsidRPr="00CD6693" w:rsidRDefault="00CD6693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sectPr w:rsidR="00CD6693" w:rsidRPr="00CD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93"/>
    <w:rsid w:val="001219BB"/>
    <w:rsid w:val="008F3E22"/>
    <w:rsid w:val="00AF039D"/>
    <w:rsid w:val="00C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23C9-5A71-4F8D-BA0E-B2820A1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2023-04-04T11:27:00Z</dcterms:created>
  <dcterms:modified xsi:type="dcterms:W3CDTF">2023-06-05T09:23:00Z</dcterms:modified>
</cp:coreProperties>
</file>