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D0" w:rsidRPr="007347D0" w:rsidRDefault="007347D0" w:rsidP="007347D0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347D0">
        <w:rPr>
          <w:rFonts w:ascii="Times New Roman" w:hAnsi="Times New Roman" w:cs="Times New Roman"/>
          <w:b/>
          <w:sz w:val="28"/>
          <w:szCs w:val="28"/>
        </w:rPr>
        <w:t>Заседание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Совета директоров</w:t>
      </w:r>
      <w:r w:rsidRPr="007347D0">
        <w:rPr>
          <w:rFonts w:ascii="Times New Roman" w:hAnsi="Times New Roman" w:cs="Times New Roman"/>
          <w:b/>
          <w:sz w:val="28"/>
          <w:szCs w:val="28"/>
        </w:rPr>
        <w:t xml:space="preserve"> от 1</w:t>
      </w:r>
      <w:r w:rsidR="003E66AA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Pr="007347D0">
        <w:rPr>
          <w:rFonts w:ascii="Times New Roman" w:hAnsi="Times New Roman" w:cs="Times New Roman"/>
          <w:b/>
          <w:sz w:val="28"/>
          <w:szCs w:val="28"/>
        </w:rPr>
        <w:t xml:space="preserve"> 2023 года.</w:t>
      </w:r>
    </w:p>
    <w:p w:rsidR="007347D0" w:rsidRPr="007347D0" w:rsidRDefault="007347D0" w:rsidP="00734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директоров Общества от 1</w:t>
      </w:r>
      <w:r w:rsidR="003E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Pr="007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года, в соответствии с Уставом </w:t>
      </w:r>
      <w:r w:rsidRPr="007347D0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7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7347D0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7347D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347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66AA" w:rsidRPr="003E66AA" w:rsidRDefault="007347D0" w:rsidP="003E6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6AA2">
        <w:rPr>
          <w:rFonts w:ascii="Times New Roman" w:hAnsi="Times New Roman" w:cs="Times New Roman"/>
          <w:sz w:val="28"/>
          <w:szCs w:val="28"/>
        </w:rPr>
        <w:t xml:space="preserve"> </w:t>
      </w:r>
      <w:r w:rsidR="003E66AA" w:rsidRPr="003E66AA">
        <w:rPr>
          <w:rFonts w:ascii="Times New Roman" w:hAnsi="Times New Roman" w:cs="Times New Roman"/>
          <w:sz w:val="28"/>
          <w:szCs w:val="28"/>
        </w:rPr>
        <w:t>Отчет Председателя Правления Общества за 1 квартал 2023 года.</w:t>
      </w:r>
    </w:p>
    <w:p w:rsidR="003E66AA" w:rsidRPr="003E66AA" w:rsidRDefault="003E66AA" w:rsidP="003E6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66AA">
        <w:rPr>
          <w:rFonts w:ascii="Times New Roman" w:hAnsi="Times New Roman" w:cs="Times New Roman"/>
          <w:sz w:val="28"/>
          <w:szCs w:val="28"/>
        </w:rPr>
        <w:t xml:space="preserve"> Отчет Управляющего директора по экономике и финансам Общества за 1 квартал 2023 года.</w:t>
      </w:r>
    </w:p>
    <w:p w:rsidR="003E66AA" w:rsidRPr="003E66AA" w:rsidRDefault="003E66AA" w:rsidP="003E6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66AA">
        <w:rPr>
          <w:rFonts w:ascii="Times New Roman" w:hAnsi="Times New Roman" w:cs="Times New Roman"/>
          <w:sz w:val="28"/>
          <w:szCs w:val="28"/>
        </w:rPr>
        <w:t xml:space="preserve"> Об утверждении отчета об исполнении Плана мероприятий по реализации Стратегии развития Общества на 2022-2031 годы по итогам работы за 1 квартал 2023 года.</w:t>
      </w:r>
    </w:p>
    <w:p w:rsidR="003E66AA" w:rsidRPr="003E66AA" w:rsidRDefault="003E66AA" w:rsidP="003E6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66AA">
        <w:rPr>
          <w:rFonts w:ascii="Times New Roman" w:hAnsi="Times New Roman" w:cs="Times New Roman"/>
          <w:sz w:val="28"/>
          <w:szCs w:val="28"/>
        </w:rPr>
        <w:t xml:space="preserve"> О размещении, в том числе о количестве размещаемых акций в пределах количества объявленных акций Общества, способе и цене их размещения. </w:t>
      </w:r>
    </w:p>
    <w:p w:rsidR="003E66AA" w:rsidRPr="003E66AA" w:rsidRDefault="003E66AA" w:rsidP="003E6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66AA">
        <w:rPr>
          <w:rFonts w:ascii="Times New Roman" w:hAnsi="Times New Roman" w:cs="Times New Roman"/>
          <w:sz w:val="28"/>
          <w:szCs w:val="28"/>
        </w:rPr>
        <w:t xml:space="preserve"> О заключении Соглашения об открытии кредитной линии между акционерным обществом «Алматинские электрические станции» и акционерным обществом «Банк Развития Казахстана» в размере, не превышающем 117 000 000 000 (сто семнадцать миллиардов) тенге. </w:t>
      </w:r>
    </w:p>
    <w:p w:rsidR="003E66AA" w:rsidRPr="003E66AA" w:rsidRDefault="003E66AA" w:rsidP="003E6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66AA">
        <w:rPr>
          <w:rFonts w:ascii="Times New Roman" w:hAnsi="Times New Roman" w:cs="Times New Roman"/>
          <w:sz w:val="28"/>
          <w:szCs w:val="28"/>
        </w:rPr>
        <w:t xml:space="preserve"> О заключении кредитного соглашения между акционерным обществом «Алматинские электрические станции» и Азиатским банком развития в размере, не превышающем 98 000 000 000 (девяносто восемь миллиардов) тенге. </w:t>
      </w:r>
    </w:p>
    <w:p w:rsidR="003E66AA" w:rsidRPr="003E66AA" w:rsidRDefault="003E66AA" w:rsidP="003E6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E66AA">
        <w:rPr>
          <w:rFonts w:ascii="Times New Roman" w:hAnsi="Times New Roman" w:cs="Times New Roman"/>
          <w:sz w:val="28"/>
          <w:szCs w:val="28"/>
        </w:rPr>
        <w:t xml:space="preserve"> О заключении договора гарантии между Обществом и АО «Самрук-Қазына» на сумму, не превышающую 98 000 000 000 (девяносто восемь миллиардов) тенге в рамках проекта «Модернизация Алматинской   ТЭЦ-2 с минимизацией воздействия на окружающую среду».</w:t>
      </w:r>
    </w:p>
    <w:p w:rsidR="003E66AA" w:rsidRPr="003E66AA" w:rsidRDefault="003E66AA" w:rsidP="003E6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66AA">
        <w:rPr>
          <w:rFonts w:ascii="Times New Roman" w:hAnsi="Times New Roman" w:cs="Times New Roman"/>
          <w:sz w:val="28"/>
          <w:szCs w:val="28"/>
        </w:rPr>
        <w:t xml:space="preserve"> О заключении договора гарантии между Обществом и АО «Самрук-Қазына» на сумму, не превышающую 117 000 000 000 (сто семнадцать миллиардов) тенге в рамках проекта «Модернизация Алматинской ТЭЦ-2 с минимизацией воздействия на окружающую среду».</w:t>
      </w:r>
    </w:p>
    <w:p w:rsidR="003E66AA" w:rsidRPr="003E66AA" w:rsidRDefault="003E66AA" w:rsidP="003E6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66AA">
        <w:rPr>
          <w:rFonts w:ascii="Times New Roman" w:hAnsi="Times New Roman" w:cs="Times New Roman"/>
          <w:sz w:val="28"/>
          <w:szCs w:val="28"/>
        </w:rPr>
        <w:t xml:space="preserve"> О заключении Договора о предоставлении гарантии и возмещении расходов между АО «АлЭС» и АО «Самрук-Қазына» на сумму, не превышающую 117 000 000 000 (сто семнадцать миллиардов) тенге.</w:t>
      </w:r>
    </w:p>
    <w:p w:rsidR="003E66AA" w:rsidRPr="003E66AA" w:rsidRDefault="003E66AA" w:rsidP="003E6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66AA">
        <w:rPr>
          <w:rFonts w:ascii="Times New Roman" w:hAnsi="Times New Roman" w:cs="Times New Roman"/>
          <w:sz w:val="28"/>
          <w:szCs w:val="28"/>
        </w:rPr>
        <w:t xml:space="preserve"> О заключении Договора о предоставлении гарантии и возмещении расходов между АО «АлЭС» и АО «Самрук-Қазына» на сумму, не превышающую 98 000 000 000 (девяносто восемь миллиардов) тенге.</w:t>
      </w:r>
    </w:p>
    <w:p w:rsidR="003E66AA" w:rsidRPr="003E66AA" w:rsidRDefault="003E66AA" w:rsidP="003E6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66AA">
        <w:rPr>
          <w:rFonts w:ascii="Times New Roman" w:hAnsi="Times New Roman" w:cs="Times New Roman"/>
          <w:sz w:val="28"/>
          <w:szCs w:val="28"/>
        </w:rPr>
        <w:t xml:space="preserve"> О заключении Дополнительного соглашения №1 к Договору гарантии №1602-и от 13 февраля 2023 года, заключенному между Обществом и АО «Самрук-Қазына».</w:t>
      </w:r>
    </w:p>
    <w:p w:rsidR="003E66AA" w:rsidRPr="003E66AA" w:rsidRDefault="003E66AA" w:rsidP="003E6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66AA">
        <w:rPr>
          <w:rFonts w:ascii="Times New Roman" w:hAnsi="Times New Roman" w:cs="Times New Roman"/>
          <w:sz w:val="28"/>
          <w:szCs w:val="28"/>
        </w:rPr>
        <w:t xml:space="preserve"> О заключении Дополнительного соглашения №1 к Договору о предоставлении гарантии и возмещении расходов №1603-и от 13 февраля 2023 года, заключенному между АО «АлЭС» и АО «Самрук-Казына».</w:t>
      </w:r>
    </w:p>
    <w:p w:rsidR="003E66AA" w:rsidRPr="003E66AA" w:rsidRDefault="003E66AA" w:rsidP="003E6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66AA">
        <w:rPr>
          <w:rFonts w:ascii="Times New Roman" w:hAnsi="Times New Roman" w:cs="Times New Roman"/>
          <w:sz w:val="28"/>
          <w:szCs w:val="28"/>
        </w:rPr>
        <w:t xml:space="preserve"> О выпуске первой облигационной программы АО «Алматинские электрические станции» общим номинальным объемом до 236 858 700 000 (двести тридцать шесть миллиардов восемьсот пятьдесят восемь миллионов </w:t>
      </w:r>
      <w:r w:rsidRPr="003E66AA">
        <w:rPr>
          <w:rFonts w:ascii="Times New Roman" w:hAnsi="Times New Roman" w:cs="Times New Roman"/>
          <w:sz w:val="28"/>
          <w:szCs w:val="28"/>
        </w:rPr>
        <w:lastRenderedPageBreak/>
        <w:t xml:space="preserve">семьсот тысяч) тенге, как крупной сделки, в результате которой АО «АлЭС» приобретается и/или отчуждается (может быть приобретено и/или отчуждено) имущество, стоимость которого составляет пятьдесят и более процентов от общего размера балансовой стоимости активов АО «АлЭС». </w:t>
      </w:r>
    </w:p>
    <w:p w:rsidR="003E66AA" w:rsidRPr="003E66AA" w:rsidRDefault="003E66AA" w:rsidP="003E6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66AA">
        <w:rPr>
          <w:rFonts w:ascii="Times New Roman" w:hAnsi="Times New Roman" w:cs="Times New Roman"/>
          <w:sz w:val="28"/>
          <w:szCs w:val="28"/>
        </w:rPr>
        <w:t xml:space="preserve"> Об утверждении Схемы должностных окладов Председателя и членов Правления Общества.</w:t>
      </w:r>
    </w:p>
    <w:p w:rsidR="003E66AA" w:rsidRPr="003E66AA" w:rsidRDefault="003E66AA" w:rsidP="003E6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66AA">
        <w:rPr>
          <w:rFonts w:ascii="Times New Roman" w:hAnsi="Times New Roman" w:cs="Times New Roman"/>
          <w:sz w:val="28"/>
          <w:szCs w:val="28"/>
        </w:rPr>
        <w:t xml:space="preserve"> Об утверждении интегрированного годового отчета по итогам деятельности Общества за 2022 год.</w:t>
      </w:r>
    </w:p>
    <w:p w:rsidR="007347D0" w:rsidRDefault="003E66AA" w:rsidP="00734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66AA">
        <w:rPr>
          <w:rFonts w:ascii="Times New Roman" w:hAnsi="Times New Roman" w:cs="Times New Roman"/>
          <w:sz w:val="28"/>
          <w:szCs w:val="28"/>
        </w:rPr>
        <w:t xml:space="preserve"> О заключении АО «АлЭС» Контрактного соглашения (ЕРС-контракта) по проекту «Модернизация Алматинской ТЭЦ-2 с минимизацией воздействия на окружающую среду» с Консорциумом </w:t>
      </w:r>
      <w:proofErr w:type="spellStart"/>
      <w:r w:rsidRPr="003E66AA">
        <w:rPr>
          <w:rFonts w:ascii="Times New Roman" w:hAnsi="Times New Roman" w:cs="Times New Roman"/>
          <w:sz w:val="28"/>
          <w:szCs w:val="28"/>
        </w:rPr>
        <w:t>Dongfang</w:t>
      </w:r>
      <w:proofErr w:type="spellEnd"/>
      <w:r w:rsidRPr="003E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6AA">
        <w:rPr>
          <w:rFonts w:ascii="Times New Roman" w:hAnsi="Times New Roman" w:cs="Times New Roman"/>
          <w:sz w:val="28"/>
          <w:szCs w:val="28"/>
        </w:rPr>
        <w:t>Electric</w:t>
      </w:r>
      <w:proofErr w:type="spellEnd"/>
      <w:r w:rsidRPr="003E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6AA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3E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6AA">
        <w:rPr>
          <w:rFonts w:ascii="Times New Roman" w:hAnsi="Times New Roman" w:cs="Times New Roman"/>
          <w:sz w:val="28"/>
          <w:szCs w:val="28"/>
        </w:rPr>
        <w:t>Corporation</w:t>
      </w:r>
      <w:proofErr w:type="spellEnd"/>
      <w:r w:rsidRPr="003E66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66AA">
        <w:rPr>
          <w:rFonts w:ascii="Times New Roman" w:hAnsi="Times New Roman" w:cs="Times New Roman"/>
          <w:sz w:val="28"/>
          <w:szCs w:val="28"/>
        </w:rPr>
        <w:t>Powerchina</w:t>
      </w:r>
      <w:proofErr w:type="spellEnd"/>
      <w:r w:rsidRPr="003E66AA">
        <w:rPr>
          <w:rFonts w:ascii="Times New Roman" w:hAnsi="Times New Roman" w:cs="Times New Roman"/>
          <w:sz w:val="28"/>
          <w:szCs w:val="28"/>
        </w:rPr>
        <w:t xml:space="preserve"> Sepco1 </w:t>
      </w:r>
      <w:proofErr w:type="spellStart"/>
      <w:r w:rsidRPr="003E66AA">
        <w:rPr>
          <w:rFonts w:ascii="Times New Roman" w:hAnsi="Times New Roman" w:cs="Times New Roman"/>
          <w:sz w:val="28"/>
          <w:szCs w:val="28"/>
        </w:rPr>
        <w:t>Electric</w:t>
      </w:r>
      <w:proofErr w:type="spellEnd"/>
      <w:r w:rsidRPr="003E66AA">
        <w:rPr>
          <w:rFonts w:ascii="Times New Roman" w:hAnsi="Times New Roman" w:cs="Times New Roman"/>
          <w:sz w:val="28"/>
          <w:szCs w:val="28"/>
        </w:rPr>
        <w:t xml:space="preserve"> Power </w:t>
      </w:r>
      <w:proofErr w:type="spellStart"/>
      <w:r w:rsidRPr="003E66AA">
        <w:rPr>
          <w:rFonts w:ascii="Times New Roman" w:hAnsi="Times New Roman" w:cs="Times New Roman"/>
          <w:sz w:val="28"/>
          <w:szCs w:val="28"/>
        </w:rPr>
        <w:t>Construction</w:t>
      </w:r>
      <w:proofErr w:type="spellEnd"/>
      <w:r w:rsidRPr="003E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6AA">
        <w:rPr>
          <w:rFonts w:ascii="Times New Roman" w:hAnsi="Times New Roman" w:cs="Times New Roman"/>
          <w:sz w:val="28"/>
          <w:szCs w:val="28"/>
        </w:rPr>
        <w:t>Co</w:t>
      </w:r>
      <w:proofErr w:type="spellEnd"/>
      <w:r w:rsidRPr="003E66AA">
        <w:rPr>
          <w:rFonts w:ascii="Times New Roman" w:hAnsi="Times New Roman" w:cs="Times New Roman"/>
          <w:sz w:val="28"/>
          <w:szCs w:val="28"/>
        </w:rPr>
        <w:t xml:space="preserve">., Ltd, </w:t>
      </w:r>
      <w:proofErr w:type="spellStart"/>
      <w:r w:rsidRPr="003E66AA">
        <w:rPr>
          <w:rFonts w:ascii="Times New Roman" w:hAnsi="Times New Roman" w:cs="Times New Roman"/>
          <w:sz w:val="28"/>
          <w:szCs w:val="28"/>
        </w:rPr>
        <w:t>Powerchina</w:t>
      </w:r>
      <w:proofErr w:type="spellEnd"/>
      <w:r w:rsidRPr="003E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6AA">
        <w:rPr>
          <w:rFonts w:ascii="Times New Roman" w:hAnsi="Times New Roman" w:cs="Times New Roman"/>
          <w:sz w:val="28"/>
          <w:szCs w:val="28"/>
        </w:rPr>
        <w:t>Hebei</w:t>
      </w:r>
      <w:proofErr w:type="spellEnd"/>
      <w:r w:rsidRPr="003E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6AA">
        <w:rPr>
          <w:rFonts w:ascii="Times New Roman" w:hAnsi="Times New Roman" w:cs="Times New Roman"/>
          <w:sz w:val="28"/>
          <w:szCs w:val="28"/>
        </w:rPr>
        <w:t>Electric</w:t>
      </w:r>
      <w:proofErr w:type="spellEnd"/>
      <w:r w:rsidRPr="003E66AA">
        <w:rPr>
          <w:rFonts w:ascii="Times New Roman" w:hAnsi="Times New Roman" w:cs="Times New Roman"/>
          <w:sz w:val="28"/>
          <w:szCs w:val="28"/>
        </w:rPr>
        <w:t xml:space="preserve"> Power </w:t>
      </w:r>
      <w:proofErr w:type="spellStart"/>
      <w:r w:rsidRPr="003E66AA">
        <w:rPr>
          <w:rFonts w:ascii="Times New Roman" w:hAnsi="Times New Roman" w:cs="Times New Roman"/>
          <w:sz w:val="28"/>
          <w:szCs w:val="28"/>
        </w:rPr>
        <w:t>Engineering</w:t>
      </w:r>
      <w:proofErr w:type="spellEnd"/>
      <w:r w:rsidRPr="003E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6AA">
        <w:rPr>
          <w:rFonts w:ascii="Times New Roman" w:hAnsi="Times New Roman" w:cs="Times New Roman"/>
          <w:sz w:val="28"/>
          <w:szCs w:val="28"/>
        </w:rPr>
        <w:t>Co</w:t>
      </w:r>
      <w:proofErr w:type="spellEnd"/>
      <w:r w:rsidRPr="003E66AA">
        <w:rPr>
          <w:rFonts w:ascii="Times New Roman" w:hAnsi="Times New Roman" w:cs="Times New Roman"/>
          <w:sz w:val="28"/>
          <w:szCs w:val="28"/>
        </w:rPr>
        <w:t>., Ltd»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0489" w:rsidRDefault="00E90489" w:rsidP="00734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0489">
        <w:rPr>
          <w:rFonts w:ascii="Times New Roman" w:hAnsi="Times New Roman" w:cs="Times New Roman"/>
          <w:sz w:val="28"/>
          <w:szCs w:val="28"/>
        </w:rPr>
        <w:t>Об утверждении Отчета о самооценке деятельности Совета директоров и его комитетов, Председателя, членов Совета директоров и Корпоративного секретаря Общества по итогам 2022 года.</w:t>
      </w:r>
      <w:bookmarkStart w:id="0" w:name="_GoBack"/>
      <w:bookmarkEnd w:id="0"/>
    </w:p>
    <w:p w:rsidR="003E66AA" w:rsidRDefault="003E66AA" w:rsidP="00734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47D0" w:rsidRPr="007347D0" w:rsidRDefault="007347D0" w:rsidP="00734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Участвовали следующие члены Совета директоров:</w:t>
      </w:r>
    </w:p>
    <w:p w:rsidR="007347D0" w:rsidRPr="007347D0" w:rsidRDefault="007347D0" w:rsidP="00734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Казутин Н.Ю., Репин А.Ю., Тютебаев С.С., </w:t>
      </w:r>
    </w:p>
    <w:p w:rsidR="007347D0" w:rsidRPr="007347D0" w:rsidRDefault="007347D0" w:rsidP="00734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Огай В.Д., Кашкинбеков А.К., Жубаев А.С. </w:t>
      </w:r>
    </w:p>
    <w:p w:rsidR="007347D0" w:rsidRPr="001C6AA2" w:rsidRDefault="007347D0" w:rsidP="00734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1806" w:rsidRDefault="003F1806"/>
    <w:sectPr w:rsidR="003F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D0"/>
    <w:rsid w:val="003E66AA"/>
    <w:rsid w:val="003F1806"/>
    <w:rsid w:val="007347D0"/>
    <w:rsid w:val="00E9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E21DC-4557-4020-91EC-D486D267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7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3</cp:revision>
  <dcterms:created xsi:type="dcterms:W3CDTF">2023-04-04T11:23:00Z</dcterms:created>
  <dcterms:modified xsi:type="dcterms:W3CDTF">2023-06-06T03:10:00Z</dcterms:modified>
</cp:coreProperties>
</file>