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6A65E" w14:textId="3B45F974" w:rsidR="00AF3AC1" w:rsidRPr="006A7684" w:rsidRDefault="00A67F23" w:rsidP="00AF3AC1">
      <w:pPr>
        <w:spacing w:after="160" w:line="25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67F23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="006A7684">
        <w:rPr>
          <w:rFonts w:ascii="Times New Roman" w:hAnsi="Times New Roman"/>
          <w:b/>
          <w:sz w:val="28"/>
          <w:szCs w:val="28"/>
          <w:lang w:val="en-US"/>
        </w:rPr>
        <w:t>The m</w:t>
      </w:r>
      <w:r w:rsidR="00EB083A">
        <w:rPr>
          <w:rFonts w:ascii="Times New Roman" w:hAnsi="Times New Roman"/>
          <w:b/>
          <w:sz w:val="28"/>
          <w:szCs w:val="28"/>
          <w:lang w:val="en-US"/>
        </w:rPr>
        <w:t xml:space="preserve">eeting held on </w:t>
      </w:r>
      <w:r w:rsidR="000E4D7E">
        <w:rPr>
          <w:rFonts w:ascii="Times New Roman" w:hAnsi="Times New Roman"/>
          <w:b/>
          <w:sz w:val="28"/>
          <w:szCs w:val="28"/>
          <w:lang w:val="en-US"/>
        </w:rPr>
        <w:t>November 24</w:t>
      </w:r>
      <w:r w:rsidR="00EB083A">
        <w:rPr>
          <w:rFonts w:ascii="Times New Roman" w:hAnsi="Times New Roman"/>
          <w:b/>
          <w:sz w:val="28"/>
          <w:szCs w:val="28"/>
          <w:lang w:val="en-US"/>
        </w:rPr>
        <w:t>, 2022.</w:t>
      </w:r>
    </w:p>
    <w:p w14:paraId="7FB71D29" w14:textId="785E7962" w:rsidR="00EB083A" w:rsidRPr="00EB083A" w:rsidRDefault="00EB083A" w:rsidP="00EB083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Company’s </w:t>
      </w: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Board of Directors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onsidered the following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items </w:t>
      </w:r>
      <w:r w:rsidR="000E4D7E">
        <w:rPr>
          <w:rFonts w:ascii="Times New Roman" w:eastAsia="Times New Roman" w:hAnsi="Times New Roman"/>
          <w:sz w:val="28"/>
          <w:szCs w:val="28"/>
          <w:lang w:val="en-US" w:eastAsia="ru-RU"/>
        </w:rPr>
        <w:t>on 24 November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2022 </w:t>
      </w: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in accordance with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“Samruk-Energy” JSC </w:t>
      </w: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Charter, the Regulations on the Board of Directors of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“</w:t>
      </w: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>Samruk-Energy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”</w:t>
      </w: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JSC,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</w:t>
      </w: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>Republic of Kazakhstan "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On joint-stock companies</w:t>
      </w:r>
      <w:r w:rsidRPr="00EB083A">
        <w:rPr>
          <w:rFonts w:ascii="Times New Roman" w:eastAsia="Times New Roman" w:hAnsi="Times New Roman"/>
          <w:sz w:val="28"/>
          <w:szCs w:val="28"/>
          <w:lang w:val="en-US"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</w:p>
    <w:p w14:paraId="72E091E8" w14:textId="272EAEE2" w:rsidR="000E4D7E" w:rsidRPr="000E4D7E" w:rsidRDefault="000E4D7E" w:rsidP="000E4D7E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- On certain matters regarding Qazaq Green Power PLC.</w:t>
      </w:r>
    </w:p>
    <w:p w14:paraId="2C4A5563" w14:textId="3D1A0060" w:rsidR="000E4D7E" w:rsidRPr="000E4D7E" w:rsidRDefault="000E4D7E" w:rsidP="000E4D7E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- On the placement, including the number of shares to be placed within the limits of number of declared shares, the method and price of their placement.</w:t>
      </w:r>
    </w:p>
    <w:p w14:paraId="3ABA8437" w14:textId="2689BEEA" w:rsidR="000E4D7E" w:rsidRPr="000E4D7E" w:rsidRDefault="000E4D7E" w:rsidP="000E4D7E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- On the conclusion of </w:t>
      </w:r>
      <w:r w:rsidR="005C375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Loan</w:t>
      </w:r>
      <w:bookmarkStart w:id="0" w:name="_GoBack"/>
      <w:bookmarkEnd w:id="0"/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Agreement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worth</w:t>
      </w:r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130 bn. tenge between "APP" JSC and the European Bank for Reconstruction and Development.</w:t>
      </w:r>
    </w:p>
    <w:p w14:paraId="406C924C" w14:textId="55F1A0B1" w:rsidR="000E4D7E" w:rsidRPr="000E4D7E" w:rsidRDefault="000E4D7E" w:rsidP="000E4D7E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- On the divestiture of a 100% stake in the authorized capital of “</w:t>
      </w:r>
      <w:proofErr w:type="spellStart"/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Tegis</w:t>
      </w:r>
      <w:proofErr w:type="spellEnd"/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Munay</w:t>
      </w:r>
      <w:proofErr w:type="spellEnd"/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” LLP, which comprises “</w:t>
      </w:r>
      <w:proofErr w:type="spellStart"/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Mangyshlak-Munay</w:t>
      </w:r>
      <w:proofErr w:type="spellEnd"/>
      <w:r w:rsidRPr="000E4D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” LLP.</w:t>
      </w:r>
    </w:p>
    <w:p w14:paraId="7245C339" w14:textId="795F4CC7" w:rsidR="000E4D7E" w:rsidRPr="000E4D7E" w:rsidRDefault="000E4D7E" w:rsidP="000E4D7E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6801B6FB" w14:textId="2F42959C" w:rsidR="00EB083A" w:rsidRPr="006A7684" w:rsidRDefault="00EB083A" w:rsidP="00EB083A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The following members of the Board of Directors </w:t>
      </w:r>
      <w:r w:rsidR="006A7684"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attended</w:t>
      </w:r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</w:p>
    <w:p w14:paraId="24D5AEF3" w14:textId="4266B68C" w:rsidR="00EB083A" w:rsidRPr="006A7684" w:rsidRDefault="00EB083A" w:rsidP="00EB083A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Kazutin </w:t>
      </w:r>
      <w:proofErr w:type="spellStart"/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N.Yu</w:t>
      </w:r>
      <w:proofErr w:type="spellEnd"/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., Repin </w:t>
      </w:r>
      <w:proofErr w:type="spellStart"/>
      <w:proofErr w:type="gramStart"/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A.Yu</w:t>
      </w:r>
      <w:proofErr w:type="spellEnd"/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.,</w:t>
      </w:r>
      <w:proofErr w:type="gramEnd"/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="00A67F23"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Tyutebayev</w:t>
      </w:r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S.S.,</w:t>
      </w:r>
    </w:p>
    <w:p w14:paraId="6E8A7DEE" w14:textId="377CB335" w:rsidR="00EB083A" w:rsidRPr="006A7684" w:rsidRDefault="00EB083A" w:rsidP="00EB083A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Oga</w:t>
      </w:r>
      <w:r w:rsidR="006A7684"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y</w:t>
      </w:r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V.D., Kashkinbekov A.K., Zhuba</w:t>
      </w:r>
      <w:r w:rsidR="006A7684"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y</w:t>
      </w:r>
      <w:r w:rsidRPr="006A76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ev A.S.</w:t>
      </w:r>
    </w:p>
    <w:p w14:paraId="7CE7E29C" w14:textId="77777777" w:rsidR="00EB083A" w:rsidRPr="00EB083A" w:rsidRDefault="00EB083A" w:rsidP="00AF3AC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40504C88" w14:textId="77777777" w:rsidR="00EB083A" w:rsidRPr="00EB083A" w:rsidRDefault="00EB083A" w:rsidP="00AF3AC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60F57357" w14:textId="77777777" w:rsidR="00EB083A" w:rsidRPr="00EB083A" w:rsidRDefault="00EB083A" w:rsidP="00AF3AC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1B867D9" w14:textId="77777777" w:rsidR="00EB083A" w:rsidRPr="00EB083A" w:rsidRDefault="00EB083A" w:rsidP="00AF3AC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F9A2415" w14:textId="77777777" w:rsidR="00EB083A" w:rsidRPr="00EB083A" w:rsidRDefault="00EB083A" w:rsidP="00AF3AC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3075776E" w14:textId="77777777" w:rsidR="00EB083A" w:rsidRPr="00EB083A" w:rsidRDefault="00EB083A" w:rsidP="00AF3AC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330F5049" w14:textId="77777777" w:rsidR="008F4A2C" w:rsidRPr="006A7684" w:rsidRDefault="008F4A2C">
      <w:pPr>
        <w:rPr>
          <w:lang w:val="en-US"/>
        </w:rPr>
      </w:pPr>
    </w:p>
    <w:sectPr w:rsidR="008F4A2C" w:rsidRPr="006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C1"/>
    <w:rsid w:val="000E4D7E"/>
    <w:rsid w:val="00223FB4"/>
    <w:rsid w:val="0033025B"/>
    <w:rsid w:val="005C3755"/>
    <w:rsid w:val="006A7684"/>
    <w:rsid w:val="008F4A2C"/>
    <w:rsid w:val="00A67F23"/>
    <w:rsid w:val="00AF3AC1"/>
    <w:rsid w:val="00BF6A2D"/>
    <w:rsid w:val="00E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C0A0"/>
  <w15:chartTrackingRefBased/>
  <w15:docId w15:val="{282CF9A9-CEA0-4136-961F-08DBCE8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C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cp:lastPrinted>2022-10-22T11:53:00Z</cp:lastPrinted>
  <dcterms:created xsi:type="dcterms:W3CDTF">2022-11-23T04:24:00Z</dcterms:created>
  <dcterms:modified xsi:type="dcterms:W3CDTF">2022-11-24T10:08:00Z</dcterms:modified>
</cp:coreProperties>
</file>