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415" w:rsidRPr="00881F22" w:rsidRDefault="00D11415" w:rsidP="00881F22">
      <w:pPr>
        <w:widowControl/>
        <w:ind w:left="6372"/>
        <w:jc w:val="both"/>
        <w:rPr>
          <w:sz w:val="24"/>
          <w:szCs w:val="24"/>
        </w:rPr>
      </w:pPr>
      <w:r w:rsidRPr="00881F22">
        <w:rPr>
          <w:sz w:val="24"/>
          <w:szCs w:val="24"/>
        </w:rPr>
        <w:t>УТВЕРЖДЕНА</w:t>
      </w:r>
    </w:p>
    <w:p w:rsidR="00881F22" w:rsidRDefault="00D11415" w:rsidP="00881F22">
      <w:pPr>
        <w:widowControl/>
        <w:ind w:left="6372"/>
        <w:jc w:val="both"/>
        <w:rPr>
          <w:sz w:val="24"/>
          <w:szCs w:val="24"/>
        </w:rPr>
      </w:pPr>
      <w:r w:rsidRPr="00881F22">
        <w:rPr>
          <w:sz w:val="24"/>
          <w:szCs w:val="24"/>
        </w:rPr>
        <w:t xml:space="preserve">решением Правления </w:t>
      </w:r>
    </w:p>
    <w:p w:rsidR="00D11415" w:rsidRPr="00881F22" w:rsidRDefault="00D11415" w:rsidP="00881F22">
      <w:pPr>
        <w:widowControl/>
        <w:ind w:left="6372"/>
        <w:jc w:val="both"/>
        <w:rPr>
          <w:sz w:val="24"/>
          <w:szCs w:val="24"/>
        </w:rPr>
      </w:pPr>
      <w:r w:rsidRPr="00881F22">
        <w:rPr>
          <w:sz w:val="24"/>
          <w:szCs w:val="24"/>
        </w:rPr>
        <w:t>АО «</w:t>
      </w:r>
      <w:proofErr w:type="spellStart"/>
      <w:r w:rsidRPr="00881F22">
        <w:rPr>
          <w:sz w:val="24"/>
          <w:szCs w:val="24"/>
        </w:rPr>
        <w:t>Самрук-Энерго</w:t>
      </w:r>
      <w:proofErr w:type="spellEnd"/>
      <w:r w:rsidRPr="00881F22">
        <w:rPr>
          <w:sz w:val="24"/>
          <w:szCs w:val="24"/>
        </w:rPr>
        <w:t>»</w:t>
      </w:r>
    </w:p>
    <w:p w:rsidR="00881F22" w:rsidRDefault="00D11415" w:rsidP="00881F22">
      <w:pPr>
        <w:widowControl/>
        <w:ind w:left="6372"/>
        <w:jc w:val="both"/>
        <w:rPr>
          <w:sz w:val="24"/>
          <w:szCs w:val="24"/>
        </w:rPr>
      </w:pPr>
      <w:r w:rsidRPr="00881F22">
        <w:rPr>
          <w:sz w:val="24"/>
          <w:szCs w:val="24"/>
        </w:rPr>
        <w:t xml:space="preserve">от «__» _______ 2023 года </w:t>
      </w:r>
    </w:p>
    <w:p w:rsidR="00D11415" w:rsidRPr="00881F22" w:rsidRDefault="00D11415" w:rsidP="00881F22">
      <w:pPr>
        <w:widowControl/>
        <w:ind w:left="6372"/>
        <w:jc w:val="both"/>
        <w:rPr>
          <w:sz w:val="24"/>
          <w:szCs w:val="24"/>
        </w:rPr>
      </w:pPr>
      <w:r w:rsidRPr="00881F22">
        <w:rPr>
          <w:sz w:val="24"/>
          <w:szCs w:val="24"/>
        </w:rPr>
        <w:t>(протокол № __)</w:t>
      </w:r>
    </w:p>
    <w:p w:rsidR="00D11415" w:rsidRPr="00881F22" w:rsidRDefault="00D11415" w:rsidP="00D11415">
      <w:pPr>
        <w:jc w:val="center"/>
        <w:rPr>
          <w:rFonts w:ascii="CIDFont+F2" w:eastAsiaTheme="minorHAnsi" w:hAnsi="CIDFont+F2" w:cs="CIDFont+F2"/>
          <w:sz w:val="24"/>
          <w:szCs w:val="24"/>
          <w:lang w:eastAsia="en-US"/>
        </w:rPr>
      </w:pPr>
    </w:p>
    <w:p w:rsidR="00D11415" w:rsidRPr="00881F22" w:rsidRDefault="00D11415" w:rsidP="00D11415">
      <w:pPr>
        <w:jc w:val="center"/>
        <w:rPr>
          <w:b/>
          <w:sz w:val="24"/>
          <w:szCs w:val="24"/>
        </w:rPr>
      </w:pPr>
      <w:r w:rsidRPr="00881F22">
        <w:rPr>
          <w:b/>
          <w:sz w:val="24"/>
          <w:szCs w:val="24"/>
        </w:rPr>
        <w:t>Налоговая стратегия АО «</w:t>
      </w:r>
      <w:proofErr w:type="spellStart"/>
      <w:r w:rsidRPr="00881F22">
        <w:rPr>
          <w:b/>
          <w:sz w:val="24"/>
          <w:szCs w:val="24"/>
        </w:rPr>
        <w:t>Самрук-Энерго</w:t>
      </w:r>
      <w:proofErr w:type="spellEnd"/>
      <w:r w:rsidRPr="00881F22">
        <w:rPr>
          <w:b/>
          <w:sz w:val="24"/>
          <w:szCs w:val="24"/>
        </w:rPr>
        <w:t>»</w:t>
      </w:r>
    </w:p>
    <w:p w:rsidR="00FD7801" w:rsidRPr="00FD7801" w:rsidRDefault="00FD7801" w:rsidP="00881F22">
      <w:pPr>
        <w:ind w:firstLine="567"/>
        <w:jc w:val="both"/>
        <w:rPr>
          <w:sz w:val="24"/>
          <w:szCs w:val="24"/>
        </w:rPr>
      </w:pPr>
      <w:r w:rsidRPr="00FD7801">
        <w:rPr>
          <w:sz w:val="24"/>
          <w:szCs w:val="24"/>
          <w:lang w:bidi="ru-RU"/>
        </w:rPr>
        <w:t>Целью</w:t>
      </w:r>
      <w:r w:rsidRPr="00FD7801">
        <w:rPr>
          <w:sz w:val="24"/>
          <w:szCs w:val="24"/>
        </w:rPr>
        <w:t xml:space="preserve"> </w:t>
      </w:r>
      <w:r w:rsidR="00813757" w:rsidRPr="00881F22">
        <w:rPr>
          <w:sz w:val="24"/>
          <w:szCs w:val="24"/>
        </w:rPr>
        <w:t>Налоговой стратегии АО «</w:t>
      </w:r>
      <w:proofErr w:type="spellStart"/>
      <w:r w:rsidR="00813757" w:rsidRPr="00881F22">
        <w:rPr>
          <w:sz w:val="24"/>
          <w:szCs w:val="24"/>
        </w:rPr>
        <w:t>Самрук-Энерго</w:t>
      </w:r>
      <w:proofErr w:type="spellEnd"/>
      <w:r w:rsidR="00813757" w:rsidRPr="00881F22">
        <w:rPr>
          <w:sz w:val="24"/>
          <w:szCs w:val="24"/>
        </w:rPr>
        <w:t>»</w:t>
      </w:r>
      <w:r w:rsidRPr="00FD7801">
        <w:rPr>
          <w:sz w:val="24"/>
          <w:szCs w:val="24"/>
        </w:rPr>
        <w:t xml:space="preserve"> </w:t>
      </w:r>
      <w:r w:rsidR="00813757" w:rsidRPr="00FD7801">
        <w:rPr>
          <w:sz w:val="24"/>
          <w:szCs w:val="24"/>
          <w:lang w:bidi="ru-RU"/>
        </w:rPr>
        <w:t xml:space="preserve">(далее – Стратегия) </w:t>
      </w:r>
      <w:r w:rsidRPr="00FD7801">
        <w:rPr>
          <w:sz w:val="24"/>
          <w:szCs w:val="24"/>
        </w:rPr>
        <w:t xml:space="preserve">является изложение общего подхода группы компаний </w:t>
      </w:r>
      <w:r w:rsidR="00813757" w:rsidRPr="00881F22">
        <w:rPr>
          <w:sz w:val="24"/>
          <w:szCs w:val="24"/>
        </w:rPr>
        <w:t>АО «</w:t>
      </w:r>
      <w:proofErr w:type="spellStart"/>
      <w:r w:rsidR="00813757" w:rsidRPr="00881F22">
        <w:rPr>
          <w:sz w:val="24"/>
          <w:szCs w:val="24"/>
        </w:rPr>
        <w:t>Самрук-Энерго</w:t>
      </w:r>
      <w:proofErr w:type="spellEnd"/>
      <w:r w:rsidR="00813757" w:rsidRPr="00881F22">
        <w:rPr>
          <w:sz w:val="24"/>
          <w:szCs w:val="24"/>
        </w:rPr>
        <w:t>»</w:t>
      </w:r>
      <w:r w:rsidR="00881F22" w:rsidRPr="00881F22">
        <w:rPr>
          <w:sz w:val="24"/>
          <w:szCs w:val="24"/>
        </w:rPr>
        <w:t xml:space="preserve"> (далее – Общество)</w:t>
      </w:r>
      <w:r w:rsidR="00881F22" w:rsidRPr="00881F22">
        <w:rPr>
          <w:rStyle w:val="aa"/>
          <w:sz w:val="24"/>
          <w:szCs w:val="24"/>
        </w:rPr>
        <w:footnoteReference w:id="1"/>
      </w:r>
      <w:r w:rsidR="00813757" w:rsidRPr="00FD7801">
        <w:rPr>
          <w:sz w:val="24"/>
          <w:szCs w:val="24"/>
        </w:rPr>
        <w:t xml:space="preserve"> </w:t>
      </w:r>
      <w:r w:rsidRPr="00FD7801">
        <w:rPr>
          <w:sz w:val="24"/>
          <w:szCs w:val="24"/>
        </w:rPr>
        <w:t xml:space="preserve">в отношении налогообложения. </w:t>
      </w:r>
    </w:p>
    <w:p w:rsidR="00FD7801" w:rsidRPr="00FD7801" w:rsidRDefault="00813757" w:rsidP="00881F22">
      <w:pPr>
        <w:ind w:firstLine="567"/>
        <w:jc w:val="both"/>
        <w:rPr>
          <w:sz w:val="24"/>
          <w:szCs w:val="24"/>
        </w:rPr>
      </w:pPr>
      <w:r w:rsidRPr="00881F22">
        <w:rPr>
          <w:sz w:val="24"/>
          <w:szCs w:val="24"/>
          <w:lang w:bidi="ru-RU"/>
        </w:rPr>
        <w:t>С</w:t>
      </w:r>
      <w:r w:rsidR="00FD7801" w:rsidRPr="00FD7801">
        <w:rPr>
          <w:sz w:val="24"/>
          <w:szCs w:val="24"/>
          <w:lang w:bidi="ru-RU"/>
        </w:rPr>
        <w:t xml:space="preserve">тратегия отражает приверженность принципам открытого и честного ведения деятельности, устанавливает основу для управления налогами в группе компаний </w:t>
      </w:r>
      <w:r w:rsidR="00932C99" w:rsidRPr="00881F22">
        <w:rPr>
          <w:sz w:val="24"/>
          <w:szCs w:val="24"/>
          <w:lang w:bidi="ru-RU"/>
        </w:rPr>
        <w:t>Общества</w:t>
      </w:r>
      <w:r w:rsidRPr="00881F22">
        <w:rPr>
          <w:sz w:val="24"/>
          <w:szCs w:val="24"/>
          <w:lang w:bidi="ru-RU"/>
        </w:rPr>
        <w:t>,</w:t>
      </w:r>
      <w:r w:rsidRPr="00881F22">
        <w:rPr>
          <w:sz w:val="24"/>
          <w:szCs w:val="24"/>
        </w:rPr>
        <w:t xml:space="preserve"> определяет</w:t>
      </w:r>
      <w:r w:rsidRPr="00FD7801">
        <w:rPr>
          <w:sz w:val="24"/>
          <w:szCs w:val="24"/>
        </w:rPr>
        <w:t xml:space="preserve"> подход группы компаний </w:t>
      </w:r>
      <w:r w:rsidR="00932C99" w:rsidRPr="00881F22">
        <w:rPr>
          <w:sz w:val="24"/>
          <w:szCs w:val="24"/>
        </w:rPr>
        <w:t>Общества</w:t>
      </w:r>
      <w:r w:rsidRPr="00FD7801">
        <w:rPr>
          <w:sz w:val="24"/>
          <w:szCs w:val="24"/>
        </w:rPr>
        <w:t xml:space="preserve"> к исполнению налоговых обязательств и контролю за ними, а также </w:t>
      </w:r>
      <w:r w:rsidRPr="00881F22">
        <w:rPr>
          <w:sz w:val="24"/>
          <w:szCs w:val="24"/>
        </w:rPr>
        <w:t xml:space="preserve">излагает </w:t>
      </w:r>
      <w:r w:rsidRPr="00FD7801">
        <w:rPr>
          <w:sz w:val="24"/>
          <w:szCs w:val="24"/>
        </w:rPr>
        <w:t xml:space="preserve">общие рамки, в которых группа компаний </w:t>
      </w:r>
      <w:r w:rsidR="00932C99" w:rsidRPr="00881F22">
        <w:rPr>
          <w:sz w:val="24"/>
          <w:szCs w:val="24"/>
        </w:rPr>
        <w:t xml:space="preserve">Общества </w:t>
      </w:r>
      <w:r w:rsidRPr="00FD7801">
        <w:rPr>
          <w:sz w:val="24"/>
          <w:szCs w:val="24"/>
        </w:rPr>
        <w:t>будет действовать при рассмотрении вопросов, связанных с налогообложением</w:t>
      </w:r>
      <w:r w:rsidRPr="00881F22">
        <w:rPr>
          <w:sz w:val="24"/>
          <w:szCs w:val="24"/>
        </w:rPr>
        <w:t>.</w:t>
      </w:r>
    </w:p>
    <w:p w:rsidR="00FD7801" w:rsidRPr="00FD7801" w:rsidRDefault="00FD7801" w:rsidP="00881F22">
      <w:pPr>
        <w:ind w:firstLine="567"/>
        <w:jc w:val="both"/>
        <w:rPr>
          <w:sz w:val="24"/>
          <w:szCs w:val="24"/>
          <w:lang w:bidi="ru-RU"/>
        </w:rPr>
      </w:pPr>
      <w:r w:rsidRPr="00FD7801">
        <w:rPr>
          <w:sz w:val="24"/>
          <w:szCs w:val="24"/>
          <w:lang w:bidi="ru-RU"/>
        </w:rPr>
        <w:t>Общество стремится поддерживать самые высокие стандарты корпоративного управления устойчивого развития, постоянного соответствия передовым мировым и местным практикам и стремится создавать долгосрочную ценность для заинтересованных сторон.</w:t>
      </w:r>
    </w:p>
    <w:p w:rsidR="00FD7801" w:rsidRPr="00FD7801" w:rsidRDefault="004C5004" w:rsidP="00881F22">
      <w:pPr>
        <w:ind w:firstLine="567"/>
        <w:jc w:val="both"/>
        <w:rPr>
          <w:sz w:val="24"/>
          <w:szCs w:val="24"/>
          <w:lang w:bidi="ru-RU"/>
        </w:rPr>
      </w:pPr>
      <w:r w:rsidRPr="00881F22">
        <w:rPr>
          <w:sz w:val="24"/>
          <w:szCs w:val="24"/>
          <w:lang w:bidi="ru-RU"/>
        </w:rPr>
        <w:t>С</w:t>
      </w:r>
      <w:r w:rsidR="00FD7801" w:rsidRPr="00FD7801">
        <w:rPr>
          <w:sz w:val="24"/>
          <w:szCs w:val="24"/>
          <w:lang w:bidi="ru-RU"/>
        </w:rPr>
        <w:t xml:space="preserve">тратегия Общества соответствует </w:t>
      </w:r>
      <w:r w:rsidR="00932C99" w:rsidRPr="00881F22">
        <w:rPr>
          <w:sz w:val="24"/>
          <w:szCs w:val="24"/>
          <w:lang w:bidi="ru-RU"/>
        </w:rPr>
        <w:t>С</w:t>
      </w:r>
      <w:r w:rsidR="00FD7801" w:rsidRPr="00FD7801">
        <w:rPr>
          <w:sz w:val="24"/>
          <w:szCs w:val="24"/>
          <w:lang w:bidi="ru-RU"/>
        </w:rPr>
        <w:t xml:space="preserve">тратегии развития </w:t>
      </w:r>
      <w:r w:rsidR="00932C99" w:rsidRPr="00881F22">
        <w:rPr>
          <w:sz w:val="24"/>
          <w:szCs w:val="24"/>
          <w:lang w:bidi="ru-RU"/>
        </w:rPr>
        <w:t xml:space="preserve">Общества </w:t>
      </w:r>
      <w:r w:rsidR="00FD7801" w:rsidRPr="00FD7801">
        <w:rPr>
          <w:sz w:val="24"/>
          <w:szCs w:val="24"/>
          <w:lang w:bidi="ru-RU"/>
        </w:rPr>
        <w:t>и подходу к корпоративному управлению, этике и управлению рисками.</w:t>
      </w:r>
    </w:p>
    <w:p w:rsidR="00FD7801" w:rsidRPr="00FD7801" w:rsidRDefault="004C5004" w:rsidP="00881F22">
      <w:pPr>
        <w:ind w:firstLine="567"/>
        <w:jc w:val="both"/>
        <w:rPr>
          <w:sz w:val="24"/>
          <w:szCs w:val="24"/>
        </w:rPr>
      </w:pPr>
      <w:r w:rsidRPr="00881F22">
        <w:rPr>
          <w:sz w:val="24"/>
          <w:szCs w:val="24"/>
        </w:rPr>
        <w:t>Стратегия</w:t>
      </w:r>
      <w:r w:rsidR="00FD7801" w:rsidRPr="00FD7801">
        <w:rPr>
          <w:sz w:val="24"/>
          <w:szCs w:val="24"/>
        </w:rPr>
        <w:t xml:space="preserve"> </w:t>
      </w:r>
      <w:r w:rsidRPr="00881F22">
        <w:rPr>
          <w:sz w:val="24"/>
          <w:szCs w:val="24"/>
        </w:rPr>
        <w:t xml:space="preserve">направлена на обеспечение </w:t>
      </w:r>
      <w:r w:rsidR="00FD7801" w:rsidRPr="00FD7801">
        <w:rPr>
          <w:sz w:val="24"/>
          <w:szCs w:val="24"/>
        </w:rPr>
        <w:t>полно</w:t>
      </w:r>
      <w:r w:rsidRPr="00881F22">
        <w:rPr>
          <w:sz w:val="24"/>
          <w:szCs w:val="24"/>
        </w:rPr>
        <w:t>го соблюдения</w:t>
      </w:r>
      <w:r w:rsidR="00FD7801" w:rsidRPr="00FD7801">
        <w:rPr>
          <w:sz w:val="24"/>
          <w:szCs w:val="24"/>
        </w:rPr>
        <w:t xml:space="preserve"> требований применимого налогового законодательства, договоров, нормативных актов и других налоговых инструкций, обеспечени</w:t>
      </w:r>
      <w:r w:rsidRPr="00881F22">
        <w:rPr>
          <w:sz w:val="24"/>
          <w:szCs w:val="24"/>
        </w:rPr>
        <w:t>е</w:t>
      </w:r>
      <w:r w:rsidR="00FD7801" w:rsidRPr="00FD7801">
        <w:rPr>
          <w:sz w:val="24"/>
          <w:szCs w:val="24"/>
        </w:rPr>
        <w:t xml:space="preserve"> надлежащего контроля за налоговым учетом и налоговой отчетностью</w:t>
      </w:r>
      <w:r w:rsidR="00230A61" w:rsidRPr="00881F22">
        <w:rPr>
          <w:sz w:val="24"/>
          <w:szCs w:val="24"/>
        </w:rPr>
        <w:t xml:space="preserve"> в группе компаний Общества</w:t>
      </w:r>
      <w:r w:rsidR="00FD7801" w:rsidRPr="00FD7801">
        <w:rPr>
          <w:sz w:val="24"/>
          <w:szCs w:val="24"/>
        </w:rPr>
        <w:t>.</w:t>
      </w:r>
    </w:p>
    <w:p w:rsidR="00FD7801" w:rsidRPr="00FD7801" w:rsidRDefault="00FD7801" w:rsidP="00881F22">
      <w:pPr>
        <w:tabs>
          <w:tab w:val="left" w:pos="709"/>
          <w:tab w:val="left" w:pos="1276"/>
        </w:tabs>
        <w:ind w:firstLine="567"/>
        <w:jc w:val="both"/>
        <w:rPr>
          <w:sz w:val="24"/>
          <w:szCs w:val="24"/>
        </w:rPr>
      </w:pPr>
      <w:r w:rsidRPr="00FD7801">
        <w:rPr>
          <w:sz w:val="24"/>
          <w:szCs w:val="24"/>
        </w:rPr>
        <w:t xml:space="preserve">Общество отслеживает изменения в </w:t>
      </w:r>
      <w:r w:rsidR="004C5004" w:rsidRPr="00881F22">
        <w:rPr>
          <w:sz w:val="24"/>
          <w:szCs w:val="24"/>
        </w:rPr>
        <w:t xml:space="preserve">применимом </w:t>
      </w:r>
      <w:r w:rsidRPr="00FD7801">
        <w:rPr>
          <w:sz w:val="24"/>
          <w:szCs w:val="24"/>
        </w:rPr>
        <w:t>налоговом законодательстве, чтобы соответствовать законам, нормативным актам, раскрытиям информации, налоговой отчетности, налоговым платежам и обязанностям по подаче налоговых деклараций, чтобы обеспечить правильный учет налогов.</w:t>
      </w:r>
    </w:p>
    <w:p w:rsidR="00FD7801" w:rsidRPr="00FD7801" w:rsidRDefault="00FD7801" w:rsidP="00881F22">
      <w:pPr>
        <w:ind w:firstLine="567"/>
        <w:jc w:val="both"/>
        <w:rPr>
          <w:sz w:val="24"/>
          <w:szCs w:val="24"/>
        </w:rPr>
      </w:pPr>
      <w:r w:rsidRPr="00FD7801">
        <w:rPr>
          <w:sz w:val="24"/>
          <w:szCs w:val="24"/>
        </w:rPr>
        <w:t>Общество признает важную роль всех налоговых органов в различных юрисдикциях, в которых работает группа</w:t>
      </w:r>
      <w:r w:rsidR="00230A61" w:rsidRPr="00881F22">
        <w:rPr>
          <w:sz w:val="24"/>
          <w:szCs w:val="24"/>
        </w:rPr>
        <w:t xml:space="preserve"> Общества</w:t>
      </w:r>
      <w:r w:rsidRPr="00FD7801">
        <w:rPr>
          <w:sz w:val="24"/>
          <w:szCs w:val="24"/>
        </w:rPr>
        <w:t xml:space="preserve">. </w:t>
      </w:r>
      <w:r w:rsidR="00230A61" w:rsidRPr="00881F22">
        <w:rPr>
          <w:sz w:val="24"/>
          <w:szCs w:val="24"/>
        </w:rPr>
        <w:t xml:space="preserve">Общество и </w:t>
      </w:r>
      <w:r w:rsidR="004C5004" w:rsidRPr="00881F22">
        <w:rPr>
          <w:sz w:val="24"/>
          <w:szCs w:val="24"/>
        </w:rPr>
        <w:t xml:space="preserve">его </w:t>
      </w:r>
      <w:r w:rsidRPr="00FD7801">
        <w:rPr>
          <w:sz w:val="24"/>
          <w:szCs w:val="24"/>
        </w:rPr>
        <w:t>групп</w:t>
      </w:r>
      <w:r w:rsidR="00F331BA">
        <w:rPr>
          <w:sz w:val="24"/>
          <w:szCs w:val="24"/>
        </w:rPr>
        <w:t>а</w:t>
      </w:r>
      <w:bookmarkStart w:id="0" w:name="_GoBack"/>
      <w:bookmarkEnd w:id="0"/>
      <w:r w:rsidR="00230A61" w:rsidRPr="00881F22">
        <w:rPr>
          <w:sz w:val="24"/>
          <w:szCs w:val="24"/>
        </w:rPr>
        <w:t xml:space="preserve"> компаний </w:t>
      </w:r>
      <w:r w:rsidRPr="00FD7801">
        <w:rPr>
          <w:sz w:val="24"/>
          <w:szCs w:val="24"/>
        </w:rPr>
        <w:t>должны стремиться к поддержанию конструктивных, совместных и профессиональных отношений с местными налоговыми органами на основе прозрачности и доверия.</w:t>
      </w:r>
    </w:p>
    <w:p w:rsidR="00FD7801" w:rsidRPr="00FD7801" w:rsidRDefault="00FD7801" w:rsidP="00881F22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FD7801">
        <w:rPr>
          <w:sz w:val="24"/>
          <w:szCs w:val="24"/>
        </w:rPr>
        <w:t>В случаях, когда юридическая интерпретация Общества может отличаться от интерпретации налоговых органов и где налоговый учет деятельности и операций является неопределенным, тогда Общество проводит активные обсуждения с соответствующими налоговыми органами с целью максимально быстрого и справедливого решения вопроса.</w:t>
      </w:r>
    </w:p>
    <w:p w:rsidR="00FD7801" w:rsidRPr="00FD7801" w:rsidRDefault="00FD7801" w:rsidP="00881F22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FD7801">
        <w:rPr>
          <w:sz w:val="24"/>
          <w:szCs w:val="24"/>
        </w:rPr>
        <w:t>Налоговые выплаты должны соответствовать деятельности группы компаний</w:t>
      </w:r>
      <w:r w:rsidR="004C5004" w:rsidRPr="00881F22">
        <w:rPr>
          <w:sz w:val="24"/>
          <w:szCs w:val="24"/>
        </w:rPr>
        <w:t xml:space="preserve"> Общества</w:t>
      </w:r>
      <w:r w:rsidRPr="00FD7801">
        <w:rPr>
          <w:sz w:val="24"/>
          <w:szCs w:val="24"/>
        </w:rPr>
        <w:t>, законам и правилам юрисдик</w:t>
      </w:r>
      <w:r w:rsidR="004C5004" w:rsidRPr="00881F22">
        <w:rPr>
          <w:sz w:val="24"/>
          <w:szCs w:val="24"/>
        </w:rPr>
        <w:t>ций, в которых работает группа компаний Общества</w:t>
      </w:r>
      <w:r w:rsidRPr="00FD7801">
        <w:rPr>
          <w:sz w:val="24"/>
          <w:szCs w:val="24"/>
        </w:rPr>
        <w:t>.</w:t>
      </w:r>
    </w:p>
    <w:p w:rsidR="00FD7801" w:rsidRPr="00FD7801" w:rsidRDefault="00FD7801" w:rsidP="00881F22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FD7801">
        <w:rPr>
          <w:sz w:val="24"/>
          <w:szCs w:val="24"/>
        </w:rPr>
        <w:t xml:space="preserve">Общество </w:t>
      </w:r>
      <w:r w:rsidR="004C5004" w:rsidRPr="00881F22">
        <w:rPr>
          <w:sz w:val="24"/>
          <w:szCs w:val="24"/>
        </w:rPr>
        <w:t>и его группа компаний соблюдаю</w:t>
      </w:r>
      <w:r w:rsidRPr="00FD7801">
        <w:rPr>
          <w:sz w:val="24"/>
          <w:szCs w:val="24"/>
        </w:rPr>
        <w:t xml:space="preserve">т налоговое законодательство стран, в </w:t>
      </w:r>
      <w:r w:rsidR="004C5004" w:rsidRPr="00881F22">
        <w:rPr>
          <w:sz w:val="24"/>
          <w:szCs w:val="24"/>
        </w:rPr>
        <w:t>которых они</w:t>
      </w:r>
      <w:r w:rsidR="00881F22">
        <w:rPr>
          <w:sz w:val="24"/>
          <w:szCs w:val="24"/>
        </w:rPr>
        <w:t xml:space="preserve"> </w:t>
      </w:r>
      <w:r w:rsidRPr="00FD7801">
        <w:rPr>
          <w:sz w:val="24"/>
          <w:szCs w:val="24"/>
        </w:rPr>
        <w:t xml:space="preserve">осуществляет свою деятельность, и </w:t>
      </w:r>
      <w:r w:rsidR="00881F22">
        <w:rPr>
          <w:sz w:val="24"/>
          <w:szCs w:val="24"/>
        </w:rPr>
        <w:t xml:space="preserve">в </w:t>
      </w:r>
      <w:r w:rsidRPr="00FD7801">
        <w:rPr>
          <w:sz w:val="24"/>
          <w:szCs w:val="24"/>
        </w:rPr>
        <w:t xml:space="preserve">то </w:t>
      </w:r>
      <w:r w:rsidR="00881F22">
        <w:rPr>
          <w:sz w:val="24"/>
          <w:szCs w:val="24"/>
        </w:rPr>
        <w:t xml:space="preserve">же </w:t>
      </w:r>
      <w:r w:rsidRPr="00FD7801">
        <w:rPr>
          <w:sz w:val="24"/>
          <w:szCs w:val="24"/>
        </w:rPr>
        <w:t xml:space="preserve">время стремится воспользоваться налоговыми льготами </w:t>
      </w:r>
      <w:r w:rsidR="00881F22">
        <w:rPr>
          <w:sz w:val="24"/>
          <w:szCs w:val="24"/>
        </w:rPr>
        <w:t xml:space="preserve">для </w:t>
      </w:r>
      <w:r w:rsidRPr="00FD7801">
        <w:rPr>
          <w:sz w:val="24"/>
          <w:szCs w:val="24"/>
        </w:rPr>
        <w:t xml:space="preserve">бизнеса, предлагаемыми </w:t>
      </w:r>
      <w:r w:rsidR="00DF28FB">
        <w:rPr>
          <w:sz w:val="24"/>
          <w:szCs w:val="24"/>
        </w:rPr>
        <w:t xml:space="preserve">этими </w:t>
      </w:r>
      <w:r w:rsidRPr="00FD7801">
        <w:rPr>
          <w:sz w:val="24"/>
          <w:szCs w:val="24"/>
        </w:rPr>
        <w:t xml:space="preserve">юрисдикциями. </w:t>
      </w:r>
    </w:p>
    <w:p w:rsidR="00FD7801" w:rsidRPr="00FD7801" w:rsidRDefault="00FD7801" w:rsidP="00881F22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FD7801">
        <w:rPr>
          <w:sz w:val="24"/>
          <w:szCs w:val="24"/>
        </w:rPr>
        <w:t>Общество вносит свой вклад в разработку налоговой политики, взаимодействуя с отраслевыми асс</w:t>
      </w:r>
      <w:r w:rsidR="00881F22">
        <w:rPr>
          <w:sz w:val="24"/>
          <w:szCs w:val="24"/>
        </w:rPr>
        <w:t xml:space="preserve">оциациями </w:t>
      </w:r>
      <w:r w:rsidRPr="00FD7801">
        <w:rPr>
          <w:sz w:val="24"/>
          <w:szCs w:val="24"/>
        </w:rPr>
        <w:t>или выражая свою позицию напрямую налоговым органам, где это уместно.</w:t>
      </w:r>
    </w:p>
    <w:p w:rsidR="00FD7801" w:rsidRPr="00FD7801" w:rsidRDefault="004C5004" w:rsidP="00881F22">
      <w:pPr>
        <w:ind w:firstLine="567"/>
        <w:jc w:val="both"/>
        <w:rPr>
          <w:sz w:val="24"/>
          <w:szCs w:val="24"/>
          <w:lang w:bidi="ru-RU"/>
        </w:rPr>
      </w:pPr>
      <w:r w:rsidRPr="00881F22">
        <w:rPr>
          <w:sz w:val="24"/>
          <w:szCs w:val="24"/>
          <w:lang w:bidi="ru-RU"/>
        </w:rPr>
        <w:t>Стратегия</w:t>
      </w:r>
      <w:r w:rsidR="00FD7801" w:rsidRPr="00FD7801">
        <w:rPr>
          <w:sz w:val="24"/>
          <w:szCs w:val="24"/>
          <w:lang w:bidi="ru-RU"/>
        </w:rPr>
        <w:t xml:space="preserve"> ежегодно </w:t>
      </w:r>
      <w:r w:rsidRPr="00881F22">
        <w:rPr>
          <w:sz w:val="24"/>
          <w:szCs w:val="24"/>
          <w:lang w:bidi="ru-RU"/>
        </w:rPr>
        <w:t>анализируется</w:t>
      </w:r>
      <w:r w:rsidR="00FD7801" w:rsidRPr="00FD7801">
        <w:rPr>
          <w:sz w:val="24"/>
          <w:szCs w:val="24"/>
          <w:lang w:bidi="ru-RU"/>
        </w:rPr>
        <w:t xml:space="preserve"> Обществом, чтобы определить остается ли она уместной, и соответствующей применимой стандартам и практике, и </w:t>
      </w:r>
      <w:r w:rsidR="008B70A7" w:rsidRPr="00881F22">
        <w:rPr>
          <w:sz w:val="24"/>
          <w:szCs w:val="24"/>
          <w:lang w:bidi="ru-RU"/>
        </w:rPr>
        <w:t xml:space="preserve">руководство </w:t>
      </w:r>
      <w:r w:rsidRPr="00881F22">
        <w:rPr>
          <w:sz w:val="24"/>
          <w:szCs w:val="24"/>
          <w:lang w:bidi="ru-RU"/>
        </w:rPr>
        <w:t>Обществ</w:t>
      </w:r>
      <w:r w:rsidR="008B70A7" w:rsidRPr="00881F22">
        <w:rPr>
          <w:sz w:val="24"/>
          <w:szCs w:val="24"/>
          <w:lang w:bidi="ru-RU"/>
        </w:rPr>
        <w:t>а</w:t>
      </w:r>
      <w:r w:rsidRPr="00881F22">
        <w:rPr>
          <w:sz w:val="24"/>
          <w:szCs w:val="24"/>
          <w:lang w:bidi="ru-RU"/>
        </w:rPr>
        <w:t xml:space="preserve"> </w:t>
      </w:r>
      <w:r w:rsidR="00FD7801" w:rsidRPr="00FD7801">
        <w:rPr>
          <w:sz w:val="24"/>
          <w:szCs w:val="24"/>
          <w:lang w:bidi="ru-RU"/>
        </w:rPr>
        <w:t>будет рекомендовать любые изменения, которые оно считает желательными</w:t>
      </w:r>
      <w:r w:rsidRPr="00881F22">
        <w:rPr>
          <w:sz w:val="24"/>
          <w:szCs w:val="24"/>
          <w:lang w:bidi="ru-RU"/>
        </w:rPr>
        <w:t>,</w:t>
      </w:r>
      <w:r w:rsidR="00FD7801" w:rsidRPr="00FD7801">
        <w:rPr>
          <w:sz w:val="24"/>
          <w:szCs w:val="24"/>
          <w:lang w:bidi="ru-RU"/>
        </w:rPr>
        <w:t xml:space="preserve"> для утверждения Правлением Общества.</w:t>
      </w:r>
    </w:p>
    <w:p w:rsidR="00FD7801" w:rsidRPr="00FD7801" w:rsidRDefault="00FD7801" w:rsidP="00881F22">
      <w:pPr>
        <w:ind w:firstLine="567"/>
        <w:jc w:val="both"/>
        <w:rPr>
          <w:sz w:val="24"/>
          <w:szCs w:val="24"/>
          <w:lang w:bidi="ru-RU"/>
        </w:rPr>
      </w:pPr>
      <w:r w:rsidRPr="00FD7801">
        <w:rPr>
          <w:sz w:val="24"/>
          <w:szCs w:val="24"/>
          <w:lang w:bidi="ru-RU"/>
        </w:rPr>
        <w:t xml:space="preserve">Руководство </w:t>
      </w:r>
      <w:r w:rsidR="004C5004" w:rsidRPr="00881F22">
        <w:rPr>
          <w:sz w:val="24"/>
          <w:szCs w:val="24"/>
          <w:lang w:bidi="ru-RU"/>
        </w:rPr>
        <w:t>Общества</w:t>
      </w:r>
      <w:r w:rsidRPr="00FD7801">
        <w:rPr>
          <w:sz w:val="24"/>
          <w:szCs w:val="24"/>
          <w:lang w:bidi="ru-RU"/>
        </w:rPr>
        <w:t xml:space="preserve"> должно проводить регулярные проверки эффективности </w:t>
      </w:r>
      <w:r w:rsidR="004C5004" w:rsidRPr="00881F22">
        <w:rPr>
          <w:sz w:val="24"/>
          <w:szCs w:val="24"/>
          <w:lang w:bidi="ru-RU"/>
        </w:rPr>
        <w:t>С</w:t>
      </w:r>
      <w:r w:rsidRPr="00FD7801">
        <w:rPr>
          <w:sz w:val="24"/>
          <w:szCs w:val="24"/>
          <w:lang w:bidi="ru-RU"/>
        </w:rPr>
        <w:t xml:space="preserve">тратегии и соответствия </w:t>
      </w:r>
      <w:r w:rsidR="004C5004" w:rsidRPr="00881F22">
        <w:rPr>
          <w:sz w:val="24"/>
          <w:szCs w:val="24"/>
          <w:lang w:bidi="ru-RU"/>
        </w:rPr>
        <w:t xml:space="preserve">ее </w:t>
      </w:r>
      <w:r w:rsidRPr="00FD7801">
        <w:rPr>
          <w:sz w:val="24"/>
          <w:szCs w:val="24"/>
          <w:lang w:bidi="ru-RU"/>
        </w:rPr>
        <w:t>стандартам корпоративного управления Общества.</w:t>
      </w:r>
    </w:p>
    <w:p w:rsidR="00D11415" w:rsidRPr="00C30218" w:rsidRDefault="00FD7801" w:rsidP="00881F22">
      <w:pPr>
        <w:ind w:firstLine="567"/>
        <w:jc w:val="both"/>
        <w:rPr>
          <w:sz w:val="28"/>
          <w:szCs w:val="28"/>
        </w:rPr>
      </w:pPr>
      <w:r w:rsidRPr="00FD7801">
        <w:rPr>
          <w:sz w:val="24"/>
          <w:szCs w:val="24"/>
          <w:lang w:bidi="ru-RU"/>
        </w:rPr>
        <w:t xml:space="preserve">Структурные подразделения бухгалтерского и налогового учета каждой </w:t>
      </w:r>
      <w:r w:rsidR="008B70A7" w:rsidRPr="00881F22">
        <w:rPr>
          <w:sz w:val="24"/>
          <w:szCs w:val="24"/>
          <w:lang w:bidi="ru-RU"/>
        </w:rPr>
        <w:t>организации группы компаний</w:t>
      </w:r>
      <w:r w:rsidRPr="00FD7801">
        <w:rPr>
          <w:sz w:val="24"/>
          <w:szCs w:val="24"/>
          <w:lang w:bidi="ru-RU"/>
        </w:rPr>
        <w:t xml:space="preserve"> Общества </w:t>
      </w:r>
      <w:r w:rsidR="00DF28FB" w:rsidRPr="00FD7801">
        <w:rPr>
          <w:sz w:val="24"/>
          <w:szCs w:val="24"/>
          <w:lang w:bidi="ru-RU"/>
        </w:rPr>
        <w:t>нес</w:t>
      </w:r>
      <w:r w:rsidR="00DF28FB" w:rsidRPr="00881F22">
        <w:rPr>
          <w:sz w:val="24"/>
          <w:szCs w:val="24"/>
          <w:lang w:bidi="ru-RU"/>
        </w:rPr>
        <w:t>у</w:t>
      </w:r>
      <w:r w:rsidR="00DF28FB" w:rsidRPr="00FD7801">
        <w:rPr>
          <w:sz w:val="24"/>
          <w:szCs w:val="24"/>
          <w:lang w:bidi="ru-RU"/>
        </w:rPr>
        <w:t>т</w:t>
      </w:r>
      <w:r w:rsidRPr="00FD7801">
        <w:rPr>
          <w:sz w:val="24"/>
          <w:szCs w:val="24"/>
          <w:lang w:bidi="ru-RU"/>
        </w:rPr>
        <w:t xml:space="preserve"> ответственность за м</w:t>
      </w:r>
      <w:r w:rsidR="008B70A7" w:rsidRPr="00881F22">
        <w:rPr>
          <w:sz w:val="24"/>
          <w:szCs w:val="24"/>
          <w:lang w:bidi="ru-RU"/>
        </w:rPr>
        <w:t>ониторинг реализации С</w:t>
      </w:r>
      <w:r w:rsidRPr="00FD7801">
        <w:rPr>
          <w:sz w:val="24"/>
          <w:szCs w:val="24"/>
          <w:lang w:bidi="ru-RU"/>
        </w:rPr>
        <w:t>тратегии.</w:t>
      </w:r>
    </w:p>
    <w:p w:rsidR="001A2ABF" w:rsidRDefault="001A2ABF"/>
    <w:sectPr w:rsidR="001A2ABF" w:rsidSect="00881F2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6B7" w:rsidRDefault="009A66B7" w:rsidP="00881F22">
      <w:r>
        <w:separator/>
      </w:r>
    </w:p>
  </w:endnote>
  <w:endnote w:type="continuationSeparator" w:id="0">
    <w:p w:rsidR="009A66B7" w:rsidRDefault="009A66B7" w:rsidP="0088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6B7" w:rsidRDefault="009A66B7" w:rsidP="00881F22">
      <w:r>
        <w:separator/>
      </w:r>
    </w:p>
  </w:footnote>
  <w:footnote w:type="continuationSeparator" w:id="0">
    <w:p w:rsidR="009A66B7" w:rsidRDefault="009A66B7" w:rsidP="00881F22">
      <w:r>
        <w:continuationSeparator/>
      </w:r>
    </w:p>
  </w:footnote>
  <w:footnote w:id="1">
    <w:p w:rsidR="00881F22" w:rsidRPr="00881F22" w:rsidRDefault="00881F22" w:rsidP="00881F22">
      <w:pPr>
        <w:pStyle w:val="a8"/>
        <w:jc w:val="both"/>
        <w:rPr>
          <w:sz w:val="18"/>
          <w:szCs w:val="18"/>
          <w:lang w:val="en-US"/>
        </w:rPr>
      </w:pPr>
      <w:r w:rsidRPr="00881F22">
        <w:rPr>
          <w:rStyle w:val="aa"/>
          <w:sz w:val="18"/>
          <w:szCs w:val="18"/>
        </w:rPr>
        <w:footnoteRef/>
      </w:r>
      <w:r w:rsidRPr="00881F22">
        <w:rPr>
          <w:sz w:val="18"/>
          <w:szCs w:val="18"/>
        </w:rPr>
        <w:t xml:space="preserve"> Группа компаний Общества – Общество, АО «Алатау </w:t>
      </w:r>
      <w:proofErr w:type="spellStart"/>
      <w:r w:rsidRPr="00881F22">
        <w:rPr>
          <w:sz w:val="18"/>
          <w:szCs w:val="18"/>
        </w:rPr>
        <w:t>Жарық</w:t>
      </w:r>
      <w:proofErr w:type="spellEnd"/>
      <w:r w:rsidRPr="00881F22">
        <w:rPr>
          <w:sz w:val="18"/>
          <w:szCs w:val="18"/>
        </w:rPr>
        <w:t xml:space="preserve"> </w:t>
      </w:r>
      <w:proofErr w:type="spellStart"/>
      <w:r w:rsidRPr="00881F22">
        <w:rPr>
          <w:sz w:val="18"/>
          <w:szCs w:val="18"/>
        </w:rPr>
        <w:t>Компаниясы</w:t>
      </w:r>
      <w:proofErr w:type="spellEnd"/>
      <w:r w:rsidRPr="00881F22">
        <w:rPr>
          <w:sz w:val="18"/>
          <w:szCs w:val="18"/>
        </w:rPr>
        <w:t>», АО «</w:t>
      </w:r>
      <w:proofErr w:type="spellStart"/>
      <w:r w:rsidRPr="00881F22">
        <w:rPr>
          <w:sz w:val="18"/>
          <w:szCs w:val="18"/>
        </w:rPr>
        <w:t>Алматинские</w:t>
      </w:r>
      <w:proofErr w:type="spellEnd"/>
      <w:r w:rsidRPr="00881F22">
        <w:rPr>
          <w:sz w:val="18"/>
          <w:szCs w:val="18"/>
        </w:rPr>
        <w:t xml:space="preserve"> электрические станции», </w:t>
      </w:r>
      <w:r>
        <w:rPr>
          <w:sz w:val="18"/>
          <w:szCs w:val="18"/>
        </w:rPr>
        <w:br/>
      </w:r>
      <w:r w:rsidRPr="00881F22">
        <w:rPr>
          <w:sz w:val="18"/>
          <w:szCs w:val="18"/>
        </w:rPr>
        <w:t>ТОО «</w:t>
      </w:r>
      <w:proofErr w:type="spellStart"/>
      <w:r w:rsidRPr="00881F22">
        <w:rPr>
          <w:sz w:val="18"/>
          <w:szCs w:val="18"/>
        </w:rPr>
        <w:t>АлматыЭнергоСбыт</w:t>
      </w:r>
      <w:proofErr w:type="spellEnd"/>
      <w:r w:rsidRPr="00881F22">
        <w:rPr>
          <w:sz w:val="18"/>
          <w:szCs w:val="18"/>
        </w:rPr>
        <w:t>», АО «</w:t>
      </w:r>
      <w:proofErr w:type="spellStart"/>
      <w:r w:rsidRPr="00881F22">
        <w:rPr>
          <w:sz w:val="18"/>
          <w:szCs w:val="18"/>
        </w:rPr>
        <w:t>Шардаринская</w:t>
      </w:r>
      <w:proofErr w:type="spellEnd"/>
      <w:r w:rsidRPr="00881F22">
        <w:rPr>
          <w:sz w:val="18"/>
          <w:szCs w:val="18"/>
        </w:rPr>
        <w:t xml:space="preserve"> ГЭС», ТОО «</w:t>
      </w:r>
      <w:proofErr w:type="spellStart"/>
      <w:r w:rsidRPr="00881F22">
        <w:rPr>
          <w:sz w:val="18"/>
          <w:szCs w:val="18"/>
        </w:rPr>
        <w:t>Экибастузская</w:t>
      </w:r>
      <w:proofErr w:type="spellEnd"/>
      <w:r w:rsidRPr="00881F22">
        <w:rPr>
          <w:sz w:val="18"/>
          <w:szCs w:val="18"/>
        </w:rPr>
        <w:t xml:space="preserve"> ГРЭС-1», АО «</w:t>
      </w:r>
      <w:proofErr w:type="spellStart"/>
      <w:r w:rsidRPr="00881F22">
        <w:rPr>
          <w:sz w:val="18"/>
          <w:szCs w:val="18"/>
        </w:rPr>
        <w:t>Бухтарминская</w:t>
      </w:r>
      <w:proofErr w:type="spellEnd"/>
      <w:r w:rsidRPr="00881F22">
        <w:rPr>
          <w:sz w:val="18"/>
          <w:szCs w:val="18"/>
        </w:rPr>
        <w:t xml:space="preserve"> ГЭС», </w:t>
      </w:r>
      <w:r>
        <w:rPr>
          <w:sz w:val="18"/>
          <w:szCs w:val="18"/>
        </w:rPr>
        <w:br/>
      </w:r>
      <w:r w:rsidRPr="00881F22">
        <w:rPr>
          <w:sz w:val="18"/>
          <w:szCs w:val="18"/>
        </w:rPr>
        <w:t>АО</w:t>
      </w:r>
      <w:r w:rsidRPr="00881F22">
        <w:rPr>
          <w:sz w:val="18"/>
          <w:szCs w:val="18"/>
          <w:lang w:val="en-US"/>
        </w:rPr>
        <w:t xml:space="preserve"> «</w:t>
      </w:r>
      <w:proofErr w:type="spellStart"/>
      <w:r w:rsidRPr="00881F22">
        <w:rPr>
          <w:sz w:val="18"/>
          <w:szCs w:val="18"/>
        </w:rPr>
        <w:t>Усть</w:t>
      </w:r>
      <w:proofErr w:type="spellEnd"/>
      <w:r w:rsidRPr="00881F22">
        <w:rPr>
          <w:sz w:val="18"/>
          <w:szCs w:val="18"/>
          <w:lang w:val="en-US"/>
        </w:rPr>
        <w:t>-</w:t>
      </w:r>
      <w:proofErr w:type="spellStart"/>
      <w:r w:rsidRPr="00881F22">
        <w:rPr>
          <w:sz w:val="18"/>
          <w:szCs w:val="18"/>
        </w:rPr>
        <w:t>Каменогорская</w:t>
      </w:r>
      <w:proofErr w:type="spellEnd"/>
      <w:r w:rsidRPr="00881F22">
        <w:rPr>
          <w:sz w:val="18"/>
          <w:szCs w:val="18"/>
          <w:lang w:val="en-US"/>
        </w:rPr>
        <w:t xml:space="preserve"> </w:t>
      </w:r>
      <w:r w:rsidRPr="00881F22">
        <w:rPr>
          <w:sz w:val="18"/>
          <w:szCs w:val="18"/>
        </w:rPr>
        <w:t>ГЭС</w:t>
      </w:r>
      <w:r w:rsidRPr="00881F22">
        <w:rPr>
          <w:sz w:val="18"/>
          <w:szCs w:val="18"/>
          <w:lang w:val="en-US"/>
        </w:rPr>
        <w:t xml:space="preserve">», </w:t>
      </w:r>
      <w:r w:rsidRPr="00881F22">
        <w:rPr>
          <w:sz w:val="18"/>
          <w:szCs w:val="18"/>
        </w:rPr>
        <w:t>ТОО</w:t>
      </w:r>
      <w:r w:rsidRPr="00881F22">
        <w:rPr>
          <w:sz w:val="18"/>
          <w:szCs w:val="18"/>
          <w:lang w:val="en-US"/>
        </w:rPr>
        <w:t xml:space="preserve"> «Energy Solutions Center»,</w:t>
      </w:r>
      <w:r w:rsidRPr="00881F22">
        <w:rPr>
          <w:sz w:val="18"/>
          <w:szCs w:val="18"/>
        </w:rPr>
        <w:t xml:space="preserve"> ТОО</w:t>
      </w:r>
      <w:r w:rsidRPr="00881F22">
        <w:rPr>
          <w:sz w:val="18"/>
          <w:szCs w:val="18"/>
          <w:lang w:val="en-US"/>
        </w:rPr>
        <w:t xml:space="preserve"> «</w:t>
      </w:r>
      <w:proofErr w:type="spellStart"/>
      <w:r w:rsidRPr="00881F22">
        <w:rPr>
          <w:sz w:val="18"/>
          <w:szCs w:val="18"/>
          <w:lang w:val="en-US"/>
        </w:rPr>
        <w:t>Ereymentau</w:t>
      </w:r>
      <w:proofErr w:type="spellEnd"/>
      <w:r w:rsidRPr="00881F22">
        <w:rPr>
          <w:sz w:val="18"/>
          <w:szCs w:val="18"/>
          <w:lang w:val="en-US"/>
        </w:rPr>
        <w:t xml:space="preserve"> Wind Power», </w:t>
      </w:r>
      <w:proofErr w:type="spellStart"/>
      <w:r w:rsidRPr="00881F22">
        <w:rPr>
          <w:sz w:val="18"/>
          <w:szCs w:val="18"/>
          <w:lang w:val="en-US"/>
        </w:rPr>
        <w:t>Qazaq</w:t>
      </w:r>
      <w:proofErr w:type="spellEnd"/>
      <w:r w:rsidRPr="00881F22">
        <w:rPr>
          <w:sz w:val="18"/>
          <w:szCs w:val="18"/>
          <w:lang w:val="en-US"/>
        </w:rPr>
        <w:t xml:space="preserve"> Green Power PLC.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15"/>
    <w:rsid w:val="001A2ABF"/>
    <w:rsid w:val="00230A61"/>
    <w:rsid w:val="004C5004"/>
    <w:rsid w:val="00813757"/>
    <w:rsid w:val="00881F22"/>
    <w:rsid w:val="008B70A7"/>
    <w:rsid w:val="00932C99"/>
    <w:rsid w:val="009A66B7"/>
    <w:rsid w:val="009B205F"/>
    <w:rsid w:val="00D11415"/>
    <w:rsid w:val="00DF28FB"/>
    <w:rsid w:val="00F331BA"/>
    <w:rsid w:val="00F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B7278-B340-4BCB-880F-6A648D1C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FD7801"/>
    <w:rPr>
      <w:sz w:val="16"/>
      <w:szCs w:val="16"/>
    </w:rPr>
  </w:style>
  <w:style w:type="paragraph" w:styleId="a4">
    <w:name w:val="annotation text"/>
    <w:basedOn w:val="a"/>
    <w:link w:val="a5"/>
    <w:rsid w:val="00FD7801"/>
  </w:style>
  <w:style w:type="character" w:customStyle="1" w:styleId="a5">
    <w:name w:val="Текст примечания Знак"/>
    <w:basedOn w:val="a0"/>
    <w:link w:val="a4"/>
    <w:rsid w:val="00FD78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78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780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81F22"/>
  </w:style>
  <w:style w:type="character" w:customStyle="1" w:styleId="a9">
    <w:name w:val="Текст сноски Знак"/>
    <w:basedOn w:val="a0"/>
    <w:link w:val="a8"/>
    <w:uiPriority w:val="99"/>
    <w:semiHidden/>
    <w:rsid w:val="00881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81F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F3DA7-EB69-4121-9D6B-A56A8ABC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Кузенбаева Нургуль</dc:creator>
  <cp:keywords/>
  <dc:description/>
  <cp:lastModifiedBy>Боранбаева Динара</cp:lastModifiedBy>
  <cp:revision>3</cp:revision>
  <dcterms:created xsi:type="dcterms:W3CDTF">2023-06-19T10:46:00Z</dcterms:created>
  <dcterms:modified xsi:type="dcterms:W3CDTF">2023-06-19T10:54:00Z</dcterms:modified>
</cp:coreProperties>
</file>