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15" w:rsidRPr="00A777B9" w:rsidRDefault="00D11415" w:rsidP="00881F22">
      <w:pPr>
        <w:widowControl/>
        <w:ind w:left="6372"/>
        <w:jc w:val="both"/>
        <w:rPr>
          <w:sz w:val="24"/>
          <w:szCs w:val="24"/>
          <w:lang w:val="kk-KZ"/>
        </w:rPr>
      </w:pPr>
      <w:r w:rsidRPr="00881F22">
        <w:rPr>
          <w:sz w:val="24"/>
          <w:szCs w:val="24"/>
        </w:rPr>
        <w:t>«Сам</w:t>
      </w:r>
      <w:r w:rsidR="00A777B9">
        <w:rPr>
          <w:sz w:val="24"/>
          <w:szCs w:val="24"/>
          <w:lang w:val="kk-KZ"/>
        </w:rPr>
        <w:t>ұрық</w:t>
      </w:r>
      <w:r w:rsidRPr="00881F22">
        <w:rPr>
          <w:sz w:val="24"/>
          <w:szCs w:val="24"/>
        </w:rPr>
        <w:t>-Энерго»</w:t>
      </w:r>
      <w:r w:rsidR="00A777B9">
        <w:rPr>
          <w:sz w:val="24"/>
          <w:szCs w:val="24"/>
          <w:lang w:val="kk-KZ"/>
        </w:rPr>
        <w:t xml:space="preserve"> АҚ</w:t>
      </w:r>
    </w:p>
    <w:p w:rsidR="00D11415" w:rsidRPr="00A777B9" w:rsidRDefault="00A777B9" w:rsidP="00881F22">
      <w:pPr>
        <w:widowControl/>
        <w:ind w:left="6372"/>
        <w:jc w:val="both"/>
        <w:rPr>
          <w:sz w:val="24"/>
          <w:szCs w:val="24"/>
          <w:lang w:val="kk-KZ"/>
        </w:rPr>
      </w:pPr>
      <w:r>
        <w:rPr>
          <w:sz w:val="24"/>
          <w:szCs w:val="24"/>
          <w:lang w:val="kk-KZ"/>
        </w:rPr>
        <w:t>Басқармасының</w:t>
      </w:r>
      <w:r w:rsidR="00D11415" w:rsidRPr="00A777B9">
        <w:rPr>
          <w:sz w:val="24"/>
          <w:szCs w:val="24"/>
          <w:lang w:val="kk-KZ"/>
        </w:rPr>
        <w:t xml:space="preserve"> </w:t>
      </w:r>
      <w:r w:rsidRPr="00A777B9">
        <w:rPr>
          <w:sz w:val="24"/>
          <w:szCs w:val="24"/>
          <w:lang w:val="kk-KZ"/>
        </w:rPr>
        <w:t xml:space="preserve">2023 </w:t>
      </w:r>
      <w:r>
        <w:rPr>
          <w:sz w:val="24"/>
          <w:szCs w:val="24"/>
          <w:lang w:val="kk-KZ"/>
        </w:rPr>
        <w:t>жылғы</w:t>
      </w:r>
      <w:r w:rsidRPr="00A777B9">
        <w:rPr>
          <w:sz w:val="24"/>
          <w:szCs w:val="24"/>
          <w:lang w:val="kk-KZ"/>
        </w:rPr>
        <w:t xml:space="preserve"> </w:t>
      </w:r>
      <w:r w:rsidR="00D11415" w:rsidRPr="00A777B9">
        <w:rPr>
          <w:sz w:val="24"/>
          <w:szCs w:val="24"/>
          <w:lang w:val="kk-KZ"/>
        </w:rPr>
        <w:t>«__» _______ (№ __</w:t>
      </w:r>
      <w:r>
        <w:rPr>
          <w:sz w:val="24"/>
          <w:szCs w:val="24"/>
          <w:lang w:val="kk-KZ"/>
        </w:rPr>
        <w:t xml:space="preserve"> хаттама</w:t>
      </w:r>
      <w:r w:rsidR="00D11415" w:rsidRPr="00A777B9">
        <w:rPr>
          <w:sz w:val="24"/>
          <w:szCs w:val="24"/>
          <w:lang w:val="kk-KZ"/>
        </w:rPr>
        <w:t>)</w:t>
      </w:r>
      <w:r>
        <w:rPr>
          <w:sz w:val="24"/>
          <w:szCs w:val="24"/>
          <w:lang w:val="kk-KZ"/>
        </w:rPr>
        <w:t xml:space="preserve"> шешімімен </w:t>
      </w:r>
      <w:r w:rsidR="0071118B">
        <w:rPr>
          <w:sz w:val="24"/>
          <w:szCs w:val="24"/>
          <w:lang w:val="kk-KZ"/>
        </w:rPr>
        <w:t xml:space="preserve"> </w:t>
      </w:r>
      <w:r>
        <w:rPr>
          <w:sz w:val="24"/>
          <w:szCs w:val="24"/>
          <w:lang w:val="kk-KZ"/>
        </w:rPr>
        <w:t>БЕКІТІЛДІ</w:t>
      </w:r>
    </w:p>
    <w:p w:rsidR="00D11415" w:rsidRPr="00A777B9" w:rsidRDefault="00D11415" w:rsidP="00D11415">
      <w:pPr>
        <w:jc w:val="center"/>
        <w:rPr>
          <w:rFonts w:ascii="CIDFont+F2" w:eastAsiaTheme="minorHAnsi" w:hAnsi="CIDFont+F2" w:cs="CIDFont+F2"/>
          <w:sz w:val="24"/>
          <w:szCs w:val="24"/>
          <w:lang w:val="kk-KZ" w:eastAsia="en-US"/>
        </w:rPr>
      </w:pPr>
    </w:p>
    <w:p w:rsidR="00D11415" w:rsidRPr="0071118B" w:rsidRDefault="00D11415" w:rsidP="00D11415">
      <w:pPr>
        <w:jc w:val="center"/>
        <w:rPr>
          <w:b/>
          <w:sz w:val="24"/>
          <w:szCs w:val="24"/>
          <w:lang w:val="kk-KZ"/>
        </w:rPr>
      </w:pPr>
      <w:r w:rsidRPr="0071118B">
        <w:rPr>
          <w:b/>
          <w:sz w:val="24"/>
          <w:szCs w:val="24"/>
          <w:lang w:val="kk-KZ"/>
        </w:rPr>
        <w:t>«Сам</w:t>
      </w:r>
      <w:r w:rsidR="0071118B">
        <w:rPr>
          <w:b/>
          <w:sz w:val="24"/>
          <w:szCs w:val="24"/>
          <w:lang w:val="kk-KZ"/>
        </w:rPr>
        <w:t>ұрық</w:t>
      </w:r>
      <w:r w:rsidRPr="0071118B">
        <w:rPr>
          <w:b/>
          <w:sz w:val="24"/>
          <w:szCs w:val="24"/>
          <w:lang w:val="kk-KZ"/>
        </w:rPr>
        <w:t>-Энерго»</w:t>
      </w:r>
      <w:r w:rsidR="0071118B">
        <w:rPr>
          <w:b/>
          <w:sz w:val="24"/>
          <w:szCs w:val="24"/>
          <w:lang w:val="kk-KZ"/>
        </w:rPr>
        <w:t xml:space="preserve"> АҚ Салық стратегиясы</w:t>
      </w:r>
    </w:p>
    <w:p w:rsidR="0071118B" w:rsidRPr="0071118B" w:rsidRDefault="0071118B" w:rsidP="0071118B">
      <w:pPr>
        <w:ind w:firstLine="567"/>
        <w:jc w:val="both"/>
        <w:rPr>
          <w:sz w:val="24"/>
          <w:szCs w:val="24"/>
          <w:lang w:val="kk-KZ" w:bidi="ru-RU"/>
        </w:rPr>
      </w:pPr>
      <w:r>
        <w:rPr>
          <w:sz w:val="24"/>
          <w:szCs w:val="24"/>
          <w:lang w:val="kk-KZ" w:bidi="ru-RU"/>
        </w:rPr>
        <w:t>«</w:t>
      </w:r>
      <w:r w:rsidRPr="0071118B">
        <w:rPr>
          <w:sz w:val="24"/>
          <w:szCs w:val="24"/>
          <w:lang w:val="kk-KZ" w:bidi="ru-RU"/>
        </w:rPr>
        <w:t>Самұрық-Энерго</w:t>
      </w:r>
      <w:r>
        <w:rPr>
          <w:sz w:val="24"/>
          <w:szCs w:val="24"/>
          <w:lang w:val="kk-KZ" w:bidi="ru-RU"/>
        </w:rPr>
        <w:t>»</w:t>
      </w:r>
      <w:r w:rsidRPr="0071118B">
        <w:rPr>
          <w:sz w:val="24"/>
          <w:szCs w:val="24"/>
          <w:lang w:val="kk-KZ" w:bidi="ru-RU"/>
        </w:rPr>
        <w:t xml:space="preserve"> АҚ </w:t>
      </w:r>
      <w:r>
        <w:rPr>
          <w:sz w:val="24"/>
          <w:szCs w:val="24"/>
          <w:lang w:val="kk-KZ" w:bidi="ru-RU"/>
        </w:rPr>
        <w:t>С</w:t>
      </w:r>
      <w:r w:rsidRPr="0071118B">
        <w:rPr>
          <w:sz w:val="24"/>
          <w:szCs w:val="24"/>
          <w:lang w:val="kk-KZ" w:bidi="ru-RU"/>
        </w:rPr>
        <w:t xml:space="preserve">алық стратегиясының (бұдан әрі – Стратегия) мақсаты </w:t>
      </w:r>
      <w:r>
        <w:rPr>
          <w:sz w:val="24"/>
          <w:szCs w:val="24"/>
          <w:lang w:val="kk-KZ" w:bidi="ru-RU"/>
        </w:rPr>
        <w:t>«</w:t>
      </w:r>
      <w:r w:rsidRPr="0071118B">
        <w:rPr>
          <w:sz w:val="24"/>
          <w:szCs w:val="24"/>
          <w:lang w:val="kk-KZ" w:bidi="ru-RU"/>
        </w:rPr>
        <w:t>Самұрық-Энерго</w:t>
      </w:r>
      <w:r>
        <w:rPr>
          <w:sz w:val="24"/>
          <w:szCs w:val="24"/>
          <w:lang w:val="kk-KZ" w:bidi="ru-RU"/>
        </w:rPr>
        <w:t>»</w:t>
      </w:r>
      <w:r w:rsidRPr="0071118B">
        <w:rPr>
          <w:sz w:val="24"/>
          <w:szCs w:val="24"/>
          <w:lang w:val="kk-KZ" w:bidi="ru-RU"/>
        </w:rPr>
        <w:t xml:space="preserve"> АҚ компаниялар тобының (бұдан әрі – </w:t>
      </w:r>
      <w:r>
        <w:rPr>
          <w:sz w:val="24"/>
          <w:szCs w:val="24"/>
          <w:lang w:val="kk-KZ" w:bidi="ru-RU"/>
        </w:rPr>
        <w:t>Қ</w:t>
      </w:r>
      <w:r w:rsidRPr="0071118B">
        <w:rPr>
          <w:sz w:val="24"/>
          <w:szCs w:val="24"/>
          <w:lang w:val="kk-KZ" w:bidi="ru-RU"/>
        </w:rPr>
        <w:t xml:space="preserve">оғам) салық салуға қатысты жалпы </w:t>
      </w:r>
      <w:r>
        <w:rPr>
          <w:sz w:val="24"/>
          <w:szCs w:val="24"/>
          <w:lang w:val="kk-KZ" w:bidi="ru-RU"/>
        </w:rPr>
        <w:t xml:space="preserve">ұстанымын </w:t>
      </w:r>
      <w:r w:rsidRPr="0071118B">
        <w:rPr>
          <w:sz w:val="24"/>
          <w:szCs w:val="24"/>
          <w:lang w:val="kk-KZ" w:bidi="ru-RU"/>
        </w:rPr>
        <w:t xml:space="preserve">баяндау болып табылады. </w:t>
      </w:r>
    </w:p>
    <w:p w:rsidR="0071118B" w:rsidRPr="000946BA" w:rsidRDefault="0071118B" w:rsidP="0071118B">
      <w:pPr>
        <w:ind w:firstLine="567"/>
        <w:jc w:val="both"/>
        <w:rPr>
          <w:sz w:val="24"/>
          <w:szCs w:val="24"/>
          <w:lang w:val="kk-KZ" w:bidi="ru-RU"/>
        </w:rPr>
      </w:pPr>
      <w:r w:rsidRPr="000946BA">
        <w:rPr>
          <w:sz w:val="24"/>
          <w:szCs w:val="24"/>
          <w:lang w:val="kk-KZ" w:bidi="ru-RU"/>
        </w:rPr>
        <w:t xml:space="preserve">Стратегия қызметті ашық және адал жүргізу қағидаттарына бейілділікті көрсетеді, </w:t>
      </w:r>
      <w:r>
        <w:rPr>
          <w:sz w:val="24"/>
          <w:szCs w:val="24"/>
          <w:lang w:val="kk-KZ" w:bidi="ru-RU"/>
        </w:rPr>
        <w:t>Қ</w:t>
      </w:r>
      <w:r w:rsidRPr="000946BA">
        <w:rPr>
          <w:sz w:val="24"/>
          <w:szCs w:val="24"/>
          <w:lang w:val="kk-KZ" w:bidi="ru-RU"/>
        </w:rPr>
        <w:t xml:space="preserve">оғам компаниялары тобында салықтарды басқарудың негізін белгілейді, </w:t>
      </w:r>
      <w:r>
        <w:rPr>
          <w:sz w:val="24"/>
          <w:szCs w:val="24"/>
          <w:lang w:val="kk-KZ" w:bidi="ru-RU"/>
        </w:rPr>
        <w:t>Қ</w:t>
      </w:r>
      <w:r w:rsidRPr="000946BA">
        <w:rPr>
          <w:sz w:val="24"/>
          <w:szCs w:val="24"/>
          <w:lang w:val="kk-KZ" w:bidi="ru-RU"/>
        </w:rPr>
        <w:t xml:space="preserve">оғам компаниялары тобының салық міндеттемелерін орындауға және оларды бақылауға </w:t>
      </w:r>
      <w:r>
        <w:rPr>
          <w:sz w:val="24"/>
          <w:szCs w:val="24"/>
          <w:lang w:val="kk-KZ" w:bidi="ru-RU"/>
        </w:rPr>
        <w:t xml:space="preserve">қатысты </w:t>
      </w:r>
      <w:r w:rsidRPr="000946BA">
        <w:rPr>
          <w:sz w:val="24"/>
          <w:szCs w:val="24"/>
          <w:lang w:val="kk-KZ" w:bidi="ru-RU"/>
        </w:rPr>
        <w:t xml:space="preserve">көзқарасын айқындайды, сондай-ақ </w:t>
      </w:r>
      <w:r>
        <w:rPr>
          <w:sz w:val="24"/>
          <w:szCs w:val="24"/>
          <w:lang w:val="kk-KZ" w:bidi="ru-RU"/>
        </w:rPr>
        <w:t>Қ</w:t>
      </w:r>
      <w:r w:rsidRPr="000946BA">
        <w:rPr>
          <w:sz w:val="24"/>
          <w:szCs w:val="24"/>
          <w:lang w:val="kk-KZ" w:bidi="ru-RU"/>
        </w:rPr>
        <w:t>оғам компаниялары тобы</w:t>
      </w:r>
      <w:r>
        <w:rPr>
          <w:sz w:val="24"/>
          <w:szCs w:val="24"/>
          <w:lang w:val="kk-KZ" w:bidi="ru-RU"/>
        </w:rPr>
        <w:t>ның</w:t>
      </w:r>
      <w:r w:rsidRPr="000946BA">
        <w:rPr>
          <w:sz w:val="24"/>
          <w:szCs w:val="24"/>
          <w:lang w:val="kk-KZ" w:bidi="ru-RU"/>
        </w:rPr>
        <w:t xml:space="preserve"> салық салуға байланысты мәселелерді қара</w:t>
      </w:r>
      <w:r>
        <w:rPr>
          <w:sz w:val="24"/>
          <w:szCs w:val="24"/>
          <w:lang w:val="kk-KZ" w:bidi="ru-RU"/>
        </w:rPr>
        <w:t>ған</w:t>
      </w:r>
      <w:r w:rsidRPr="000946BA">
        <w:rPr>
          <w:sz w:val="24"/>
          <w:szCs w:val="24"/>
          <w:lang w:val="kk-KZ" w:bidi="ru-RU"/>
        </w:rPr>
        <w:t xml:space="preserve"> кезде әрекет ететін </w:t>
      </w:r>
      <w:r>
        <w:rPr>
          <w:sz w:val="24"/>
          <w:szCs w:val="24"/>
          <w:lang w:val="kk-KZ" w:bidi="ru-RU"/>
        </w:rPr>
        <w:t>ортақ</w:t>
      </w:r>
      <w:r w:rsidRPr="000946BA">
        <w:rPr>
          <w:sz w:val="24"/>
          <w:szCs w:val="24"/>
          <w:lang w:val="kk-KZ" w:bidi="ru-RU"/>
        </w:rPr>
        <w:t xml:space="preserve"> шеңберді белгілейді.</w:t>
      </w:r>
    </w:p>
    <w:p w:rsidR="0071118B" w:rsidRPr="000946BA" w:rsidRDefault="0071118B" w:rsidP="0071118B">
      <w:pPr>
        <w:ind w:firstLine="567"/>
        <w:jc w:val="both"/>
        <w:rPr>
          <w:sz w:val="24"/>
          <w:szCs w:val="24"/>
          <w:lang w:val="kk-KZ" w:bidi="ru-RU"/>
        </w:rPr>
      </w:pPr>
      <w:r w:rsidRPr="000946BA">
        <w:rPr>
          <w:sz w:val="24"/>
          <w:szCs w:val="24"/>
          <w:lang w:val="kk-KZ" w:bidi="ru-RU"/>
        </w:rPr>
        <w:t xml:space="preserve">Қоғам </w:t>
      </w:r>
      <w:r>
        <w:rPr>
          <w:sz w:val="24"/>
          <w:szCs w:val="24"/>
          <w:lang w:val="kk-KZ" w:bidi="ru-RU"/>
        </w:rPr>
        <w:t>к</w:t>
      </w:r>
      <w:r w:rsidRPr="000946BA">
        <w:rPr>
          <w:sz w:val="24"/>
          <w:szCs w:val="24"/>
          <w:lang w:val="kk-KZ" w:bidi="ru-RU"/>
        </w:rPr>
        <w:t>орпоративтік басқарудың</w:t>
      </w:r>
      <w:r>
        <w:rPr>
          <w:sz w:val="24"/>
          <w:szCs w:val="24"/>
          <w:lang w:val="kk-KZ" w:bidi="ru-RU"/>
        </w:rPr>
        <w:t>,</w:t>
      </w:r>
      <w:r w:rsidRPr="000946BA">
        <w:rPr>
          <w:sz w:val="24"/>
          <w:szCs w:val="24"/>
          <w:lang w:val="kk-KZ" w:bidi="ru-RU"/>
        </w:rPr>
        <w:t xml:space="preserve"> орнықты дамудың, озық әлемдік және жергілікті тәжірибелерге тұрақты сәйкестіктің ең жоғары стандарттарын қолдауға ұмтылады және мүдделі тараптар үшін ұзақ мерзімді құндылық жасауға ұмтылады.</w:t>
      </w:r>
    </w:p>
    <w:p w:rsidR="0071118B" w:rsidRPr="000946BA" w:rsidRDefault="0071118B" w:rsidP="0071118B">
      <w:pPr>
        <w:tabs>
          <w:tab w:val="left" w:pos="709"/>
          <w:tab w:val="left" w:pos="1276"/>
        </w:tabs>
        <w:ind w:firstLine="567"/>
        <w:jc w:val="both"/>
        <w:rPr>
          <w:sz w:val="24"/>
          <w:szCs w:val="24"/>
          <w:lang w:val="kk-KZ"/>
        </w:rPr>
      </w:pPr>
      <w:r w:rsidRPr="000946BA">
        <w:rPr>
          <w:sz w:val="24"/>
          <w:szCs w:val="24"/>
          <w:lang w:val="kk-KZ"/>
        </w:rPr>
        <w:t xml:space="preserve">Қоғамның </w:t>
      </w:r>
      <w:r>
        <w:rPr>
          <w:sz w:val="24"/>
          <w:szCs w:val="24"/>
          <w:lang w:val="kk-KZ"/>
        </w:rPr>
        <w:t>с</w:t>
      </w:r>
      <w:r w:rsidRPr="000946BA">
        <w:rPr>
          <w:sz w:val="24"/>
          <w:szCs w:val="24"/>
          <w:lang w:val="kk-KZ"/>
        </w:rPr>
        <w:t>тратегиясы</w:t>
      </w:r>
      <w:r>
        <w:rPr>
          <w:sz w:val="24"/>
          <w:szCs w:val="24"/>
          <w:lang w:val="kk-KZ"/>
        </w:rPr>
        <w:t xml:space="preserve"> Қ</w:t>
      </w:r>
      <w:r w:rsidRPr="000946BA">
        <w:rPr>
          <w:sz w:val="24"/>
          <w:szCs w:val="24"/>
          <w:lang w:val="kk-KZ"/>
        </w:rPr>
        <w:t>оғамның Даму стратегиясына және корпоративтік басқару, этика және тәуекелдерді басқару тәсіліне сәйкес келеді.</w:t>
      </w:r>
    </w:p>
    <w:p w:rsidR="0071118B" w:rsidRPr="000946BA" w:rsidRDefault="0071118B" w:rsidP="0071118B">
      <w:pPr>
        <w:tabs>
          <w:tab w:val="left" w:pos="709"/>
          <w:tab w:val="left" w:pos="1276"/>
        </w:tabs>
        <w:ind w:firstLine="567"/>
        <w:jc w:val="both"/>
        <w:rPr>
          <w:sz w:val="24"/>
          <w:szCs w:val="24"/>
          <w:lang w:val="kk-KZ"/>
        </w:rPr>
      </w:pPr>
      <w:r w:rsidRPr="000946BA">
        <w:rPr>
          <w:sz w:val="24"/>
          <w:szCs w:val="24"/>
          <w:lang w:val="kk-KZ"/>
        </w:rPr>
        <w:t xml:space="preserve">Стратегия қолданылатын салық заңнамасының, шарттардың, нормативтік актілердің және басқа да салық нұсқаулықтары талаптарының толық сақталуын қамтамасыз етуге, </w:t>
      </w:r>
      <w:r w:rsidR="00C27FF8">
        <w:rPr>
          <w:sz w:val="24"/>
          <w:szCs w:val="24"/>
          <w:lang w:val="kk-KZ"/>
        </w:rPr>
        <w:t>Қ</w:t>
      </w:r>
      <w:r w:rsidRPr="000946BA">
        <w:rPr>
          <w:sz w:val="24"/>
          <w:szCs w:val="24"/>
          <w:lang w:val="kk-KZ"/>
        </w:rPr>
        <w:t>оғамның компаниялар тобында салықтық есепке алу мен салық есептілігіне тиісті бақылауды қамтамасыз етуге бағытталған.</w:t>
      </w:r>
    </w:p>
    <w:p w:rsidR="0071118B" w:rsidRPr="000946BA" w:rsidRDefault="0071118B" w:rsidP="0071118B">
      <w:pPr>
        <w:tabs>
          <w:tab w:val="left" w:pos="709"/>
          <w:tab w:val="left" w:pos="1276"/>
        </w:tabs>
        <w:ind w:firstLine="567"/>
        <w:jc w:val="both"/>
        <w:rPr>
          <w:sz w:val="24"/>
          <w:szCs w:val="24"/>
          <w:lang w:val="kk-KZ"/>
        </w:rPr>
      </w:pPr>
      <w:r w:rsidRPr="000946BA">
        <w:rPr>
          <w:sz w:val="24"/>
          <w:szCs w:val="24"/>
          <w:lang w:val="kk-KZ"/>
        </w:rPr>
        <w:t xml:space="preserve">Қоғам салықты дұрыс есепке алуды қамтамасыз ету үшін қолданыстағы салық заңнамасындағы өзгерістерді заңдарға, </w:t>
      </w:r>
      <w:r w:rsidR="00C27FF8">
        <w:rPr>
          <w:sz w:val="24"/>
          <w:szCs w:val="24"/>
          <w:lang w:val="kk-KZ"/>
        </w:rPr>
        <w:t>нормативтік актілерге</w:t>
      </w:r>
      <w:r w:rsidRPr="000946BA">
        <w:rPr>
          <w:sz w:val="24"/>
          <w:szCs w:val="24"/>
          <w:lang w:val="kk-KZ"/>
        </w:rPr>
        <w:t>, ақпаратты ашуға, салық есептілігіне, салық төлемдеріне және салық декларациясын тапсыру міндеттеріне сәйкес қадағалайды.</w:t>
      </w:r>
    </w:p>
    <w:p w:rsidR="00C27FF8" w:rsidRPr="000946BA" w:rsidRDefault="00C27FF8" w:rsidP="00C27FF8">
      <w:pPr>
        <w:tabs>
          <w:tab w:val="left" w:pos="1276"/>
        </w:tabs>
        <w:ind w:firstLine="567"/>
        <w:jc w:val="both"/>
        <w:rPr>
          <w:sz w:val="24"/>
          <w:szCs w:val="24"/>
          <w:lang w:val="kk-KZ"/>
        </w:rPr>
      </w:pPr>
      <w:r w:rsidRPr="000946BA">
        <w:rPr>
          <w:sz w:val="24"/>
          <w:szCs w:val="24"/>
          <w:lang w:val="kk-KZ"/>
        </w:rPr>
        <w:t xml:space="preserve">Қоғам барлық салық органдарының </w:t>
      </w:r>
      <w:r>
        <w:rPr>
          <w:sz w:val="24"/>
          <w:szCs w:val="24"/>
          <w:lang w:val="kk-KZ"/>
        </w:rPr>
        <w:t>Қ</w:t>
      </w:r>
      <w:r w:rsidRPr="000946BA">
        <w:rPr>
          <w:sz w:val="24"/>
          <w:szCs w:val="24"/>
          <w:lang w:val="kk-KZ"/>
        </w:rPr>
        <w:t xml:space="preserve">оғам тобы жұмыс істейтін әртүрлі юрисдикциялардағы маңызды рөлін мойындайды. Қоғам және оның компаниялар тобы ашықтық пен сенім негізінде жергілікті салық органдарымен сындарлы, бірлескен және кәсіби қатынастарды сақтауға ұмтылуы </w:t>
      </w:r>
      <w:r>
        <w:rPr>
          <w:sz w:val="24"/>
          <w:szCs w:val="24"/>
          <w:lang w:val="kk-KZ"/>
        </w:rPr>
        <w:t>тиіс</w:t>
      </w:r>
      <w:r w:rsidRPr="000946BA">
        <w:rPr>
          <w:sz w:val="24"/>
          <w:szCs w:val="24"/>
          <w:lang w:val="kk-KZ"/>
        </w:rPr>
        <w:t>.</w:t>
      </w:r>
    </w:p>
    <w:p w:rsidR="00C27FF8" w:rsidRPr="000946BA" w:rsidRDefault="00C27FF8" w:rsidP="00C27FF8">
      <w:pPr>
        <w:tabs>
          <w:tab w:val="left" w:pos="1276"/>
        </w:tabs>
        <w:ind w:firstLine="567"/>
        <w:jc w:val="both"/>
        <w:rPr>
          <w:sz w:val="24"/>
          <w:szCs w:val="24"/>
          <w:lang w:val="kk-KZ"/>
        </w:rPr>
      </w:pPr>
      <w:r w:rsidRPr="000946BA">
        <w:rPr>
          <w:sz w:val="24"/>
          <w:szCs w:val="24"/>
          <w:lang w:val="kk-KZ"/>
        </w:rPr>
        <w:t>Қоғамның құқықтық интерпретациясы салық органдарының интерпретациясынан өзгеше болуы мүмкін және қызмет пен операциялардың салықтық есебі белгісіз болған жағдайда, Қоғам мәселені мүмкіндігінше тез және әділ шешу мақсатында тиісті салық органдарымен белсенді талқылаулар жүргізеді.</w:t>
      </w:r>
    </w:p>
    <w:p w:rsidR="00C27FF8" w:rsidRPr="000946BA" w:rsidRDefault="00C27FF8" w:rsidP="00C27FF8">
      <w:pPr>
        <w:tabs>
          <w:tab w:val="left" w:pos="1276"/>
        </w:tabs>
        <w:ind w:firstLine="567"/>
        <w:jc w:val="both"/>
        <w:rPr>
          <w:sz w:val="24"/>
          <w:szCs w:val="24"/>
          <w:lang w:val="kk-KZ"/>
        </w:rPr>
      </w:pPr>
      <w:r w:rsidRPr="000946BA">
        <w:rPr>
          <w:sz w:val="24"/>
          <w:szCs w:val="24"/>
          <w:lang w:val="kk-KZ"/>
        </w:rPr>
        <w:t xml:space="preserve">Салық төлемдері </w:t>
      </w:r>
      <w:r>
        <w:rPr>
          <w:sz w:val="24"/>
          <w:szCs w:val="24"/>
          <w:lang w:val="kk-KZ"/>
        </w:rPr>
        <w:t>Қ</w:t>
      </w:r>
      <w:r w:rsidRPr="000946BA">
        <w:rPr>
          <w:sz w:val="24"/>
          <w:szCs w:val="24"/>
          <w:lang w:val="kk-KZ"/>
        </w:rPr>
        <w:t xml:space="preserve">оғамның компаниялар тобының қызметіне, </w:t>
      </w:r>
      <w:r>
        <w:rPr>
          <w:sz w:val="24"/>
          <w:szCs w:val="24"/>
          <w:lang w:val="kk-KZ"/>
        </w:rPr>
        <w:t>Қ</w:t>
      </w:r>
      <w:r w:rsidRPr="000946BA">
        <w:rPr>
          <w:sz w:val="24"/>
          <w:szCs w:val="24"/>
          <w:lang w:val="kk-KZ"/>
        </w:rPr>
        <w:t xml:space="preserve">оғамның компаниялар тобы жұмыс істейтін заңдар мен юрисдикциялар ережелеріне сәйкес келуі </w:t>
      </w:r>
      <w:r>
        <w:rPr>
          <w:sz w:val="24"/>
          <w:szCs w:val="24"/>
          <w:lang w:val="kk-KZ"/>
        </w:rPr>
        <w:t>тиіс</w:t>
      </w:r>
      <w:r w:rsidRPr="000946BA">
        <w:rPr>
          <w:sz w:val="24"/>
          <w:szCs w:val="24"/>
          <w:lang w:val="kk-KZ"/>
        </w:rPr>
        <w:t>.</w:t>
      </w:r>
    </w:p>
    <w:p w:rsidR="00C27FF8" w:rsidRPr="000946BA" w:rsidRDefault="00C27FF8" w:rsidP="00C27FF8">
      <w:pPr>
        <w:tabs>
          <w:tab w:val="left" w:pos="1276"/>
        </w:tabs>
        <w:ind w:firstLine="567"/>
        <w:jc w:val="both"/>
        <w:rPr>
          <w:sz w:val="24"/>
          <w:szCs w:val="24"/>
          <w:lang w:val="kk-KZ"/>
        </w:rPr>
      </w:pPr>
      <w:r w:rsidRPr="000946BA">
        <w:rPr>
          <w:sz w:val="24"/>
          <w:szCs w:val="24"/>
          <w:lang w:val="kk-KZ"/>
        </w:rPr>
        <w:t xml:space="preserve">Қоғам және оның компаниялар тобы өз қызметін жүзеге асыратын елдердің салық заңнамасын сақтайды және сонымен бірге осы юрисдикциялар ұсынатын бизнеске салық жеңілдіктерін пайдалануға тырысады. </w:t>
      </w:r>
    </w:p>
    <w:p w:rsidR="00C27FF8" w:rsidRPr="000946BA" w:rsidRDefault="00C27FF8" w:rsidP="00C27FF8">
      <w:pPr>
        <w:tabs>
          <w:tab w:val="left" w:pos="1276"/>
        </w:tabs>
        <w:ind w:firstLine="567"/>
        <w:jc w:val="both"/>
        <w:rPr>
          <w:sz w:val="24"/>
          <w:szCs w:val="24"/>
          <w:lang w:val="kk-KZ"/>
        </w:rPr>
      </w:pPr>
      <w:r w:rsidRPr="000946BA">
        <w:rPr>
          <w:sz w:val="24"/>
          <w:szCs w:val="24"/>
          <w:lang w:val="kk-KZ"/>
        </w:rPr>
        <w:t xml:space="preserve">Қоғам салық саясатын әзірлеуге, салалық </w:t>
      </w:r>
      <w:r>
        <w:rPr>
          <w:sz w:val="24"/>
          <w:szCs w:val="24"/>
          <w:lang w:val="kk-KZ"/>
        </w:rPr>
        <w:t>қауымдастықтарымен</w:t>
      </w:r>
      <w:r w:rsidRPr="000946BA">
        <w:rPr>
          <w:sz w:val="24"/>
          <w:szCs w:val="24"/>
          <w:lang w:val="kk-KZ"/>
        </w:rPr>
        <w:t xml:space="preserve"> өзара </w:t>
      </w:r>
      <w:r>
        <w:rPr>
          <w:sz w:val="24"/>
          <w:szCs w:val="24"/>
          <w:lang w:val="kk-KZ"/>
        </w:rPr>
        <w:t>іс-қимыл жасауға</w:t>
      </w:r>
      <w:r w:rsidRPr="000946BA">
        <w:rPr>
          <w:sz w:val="24"/>
          <w:szCs w:val="24"/>
          <w:lang w:val="kk-KZ"/>
        </w:rPr>
        <w:t xml:space="preserve"> немесе өз ұстанымын қажет болған жағдайда салық органдарына тікелей білдіру арқылы үлес қосады.</w:t>
      </w:r>
    </w:p>
    <w:p w:rsidR="00C27FF8" w:rsidRPr="000946BA" w:rsidRDefault="00C27FF8" w:rsidP="00C27FF8">
      <w:pPr>
        <w:ind w:firstLine="567"/>
        <w:jc w:val="both"/>
        <w:rPr>
          <w:sz w:val="24"/>
          <w:szCs w:val="24"/>
          <w:lang w:val="kk-KZ"/>
        </w:rPr>
      </w:pPr>
      <w:r w:rsidRPr="000946BA">
        <w:rPr>
          <w:sz w:val="24"/>
          <w:szCs w:val="24"/>
          <w:lang w:val="kk-KZ"/>
        </w:rPr>
        <w:t>Стратегияны Қоғам жыл сайын оның орынды болып қал</w:t>
      </w:r>
      <w:r>
        <w:rPr>
          <w:sz w:val="24"/>
          <w:szCs w:val="24"/>
          <w:lang w:val="kk-KZ"/>
        </w:rPr>
        <w:t>атын/қалмайтынын немесе</w:t>
      </w:r>
      <w:r w:rsidRPr="000946BA">
        <w:rPr>
          <w:sz w:val="24"/>
          <w:szCs w:val="24"/>
          <w:lang w:val="kk-KZ"/>
        </w:rPr>
        <w:t xml:space="preserve"> қолданылатын стандарттар мен тәжірибеге сәйкес кел</w:t>
      </w:r>
      <w:r>
        <w:rPr>
          <w:sz w:val="24"/>
          <w:szCs w:val="24"/>
          <w:lang w:val="kk-KZ"/>
        </w:rPr>
        <w:t>етін/келмейтінін</w:t>
      </w:r>
      <w:r w:rsidRPr="000946BA">
        <w:rPr>
          <w:sz w:val="24"/>
          <w:szCs w:val="24"/>
          <w:lang w:val="kk-KZ"/>
        </w:rPr>
        <w:t xml:space="preserve"> анықтау үшін талдайды және </w:t>
      </w:r>
      <w:r w:rsidR="00D85C53">
        <w:rPr>
          <w:sz w:val="24"/>
          <w:szCs w:val="24"/>
          <w:lang w:val="kk-KZ"/>
        </w:rPr>
        <w:t>Қ</w:t>
      </w:r>
      <w:r w:rsidRPr="000946BA">
        <w:rPr>
          <w:sz w:val="24"/>
          <w:szCs w:val="24"/>
          <w:lang w:val="kk-KZ"/>
        </w:rPr>
        <w:t>оғам басшылығы Қоғам Басқармасының бекітуі қажет деп санайтын кез келген өзгерістерді ұсынады.</w:t>
      </w:r>
    </w:p>
    <w:p w:rsidR="00C27FF8" w:rsidRPr="000946BA" w:rsidRDefault="00C27FF8" w:rsidP="00C27FF8">
      <w:pPr>
        <w:ind w:firstLine="567"/>
        <w:jc w:val="both"/>
        <w:rPr>
          <w:sz w:val="24"/>
          <w:szCs w:val="24"/>
          <w:lang w:val="kk-KZ"/>
        </w:rPr>
      </w:pPr>
      <w:r w:rsidRPr="000946BA">
        <w:rPr>
          <w:sz w:val="24"/>
          <w:szCs w:val="24"/>
          <w:lang w:val="kk-KZ"/>
        </w:rPr>
        <w:t>Қоғам басшылығы Стратегияның тиімділігіне және оның Қоғамның корпоративтік басқару стандарттарына сәйкестігіне тұрақты тексерулер жүргізуі тиіс.</w:t>
      </w:r>
    </w:p>
    <w:p w:rsidR="001A2ABF" w:rsidRDefault="00C27FF8" w:rsidP="00C27FF8">
      <w:pPr>
        <w:ind w:firstLine="567"/>
        <w:jc w:val="both"/>
        <w:rPr>
          <w:sz w:val="24"/>
          <w:szCs w:val="24"/>
          <w:lang w:val="kk-KZ"/>
        </w:rPr>
      </w:pPr>
      <w:r w:rsidRPr="000946BA">
        <w:rPr>
          <w:sz w:val="24"/>
          <w:szCs w:val="24"/>
          <w:lang w:val="kk-KZ"/>
        </w:rPr>
        <w:t>Қоғамның компаниялар тобының әрбір ұйымының бухгалтерлік және салықтық есебінің құрылымдық бөлімшелері стратегияның іске асырылуын бақылауға жауапты.</w:t>
      </w:r>
    </w:p>
    <w:p w:rsidR="000946BA" w:rsidRDefault="000946BA" w:rsidP="00C27FF8">
      <w:pPr>
        <w:ind w:firstLine="567"/>
        <w:jc w:val="both"/>
        <w:rPr>
          <w:sz w:val="24"/>
          <w:szCs w:val="24"/>
          <w:lang w:val="kk-KZ"/>
        </w:rPr>
      </w:pPr>
    </w:p>
    <w:p w:rsidR="000946BA" w:rsidRDefault="000946BA" w:rsidP="00C27FF8">
      <w:pPr>
        <w:ind w:firstLine="567"/>
        <w:jc w:val="both"/>
        <w:rPr>
          <w:sz w:val="24"/>
          <w:szCs w:val="24"/>
          <w:lang w:val="kk-KZ"/>
        </w:rPr>
      </w:pPr>
    </w:p>
    <w:p w:rsidR="000946BA" w:rsidRDefault="000946BA" w:rsidP="00C27FF8">
      <w:pPr>
        <w:ind w:firstLine="567"/>
        <w:jc w:val="both"/>
        <w:rPr>
          <w:sz w:val="24"/>
          <w:szCs w:val="24"/>
          <w:lang w:val="kk-KZ"/>
        </w:rPr>
      </w:pPr>
    </w:p>
    <w:p w:rsidR="000946BA" w:rsidRPr="00835A97" w:rsidRDefault="000946BA" w:rsidP="00C27FF8">
      <w:pPr>
        <w:ind w:firstLine="567"/>
        <w:jc w:val="both"/>
        <w:rPr>
          <w:sz w:val="18"/>
          <w:szCs w:val="18"/>
          <w:lang w:val="kk-KZ"/>
        </w:rPr>
      </w:pPr>
      <w:r w:rsidRPr="00881F22">
        <w:rPr>
          <w:rStyle w:val="aa"/>
          <w:sz w:val="18"/>
          <w:szCs w:val="18"/>
        </w:rPr>
        <w:footnoteRef/>
      </w:r>
      <w:r w:rsidRPr="000946BA">
        <w:rPr>
          <w:sz w:val="18"/>
          <w:szCs w:val="18"/>
          <w:lang w:val="kk-KZ"/>
        </w:rPr>
        <w:t xml:space="preserve"> </w:t>
      </w:r>
      <w:r w:rsidR="00835A97" w:rsidRPr="00835A97">
        <w:rPr>
          <w:sz w:val="18"/>
          <w:szCs w:val="18"/>
          <w:lang w:val="kk-KZ"/>
        </w:rPr>
        <w:t>Қоғам</w:t>
      </w:r>
      <w:r w:rsidR="00835A97" w:rsidRPr="000946BA">
        <w:rPr>
          <w:sz w:val="18"/>
          <w:szCs w:val="18"/>
          <w:lang w:val="kk-KZ"/>
        </w:rPr>
        <w:t xml:space="preserve"> </w:t>
      </w:r>
      <w:r>
        <w:rPr>
          <w:sz w:val="18"/>
          <w:szCs w:val="18"/>
          <w:lang w:val="kk-KZ"/>
        </w:rPr>
        <w:t>компани</w:t>
      </w:r>
      <w:r w:rsidR="00835A97">
        <w:rPr>
          <w:sz w:val="18"/>
          <w:szCs w:val="18"/>
          <w:lang w:val="kk-KZ"/>
        </w:rPr>
        <w:t>ялар тобы</w:t>
      </w:r>
      <w:bookmarkStart w:id="0" w:name="_GoBack"/>
      <w:bookmarkEnd w:id="0"/>
      <w:r>
        <w:rPr>
          <w:sz w:val="18"/>
          <w:szCs w:val="18"/>
          <w:lang w:val="kk-KZ"/>
        </w:rPr>
        <w:t xml:space="preserve"> – </w:t>
      </w:r>
      <w:r w:rsidR="00835A97" w:rsidRPr="00835A97">
        <w:rPr>
          <w:sz w:val="18"/>
          <w:szCs w:val="18"/>
          <w:lang w:val="kk-KZ"/>
        </w:rPr>
        <w:t>Қоғам</w:t>
      </w:r>
      <w:r>
        <w:rPr>
          <w:sz w:val="18"/>
          <w:szCs w:val="18"/>
          <w:lang w:val="kk-KZ"/>
        </w:rPr>
        <w:t xml:space="preserve">, </w:t>
      </w:r>
      <w:r w:rsidRPr="000946BA">
        <w:rPr>
          <w:sz w:val="18"/>
          <w:szCs w:val="18"/>
          <w:lang w:val="kk-KZ"/>
        </w:rPr>
        <w:t>«Алатау Жарық Компаниясы»</w:t>
      </w:r>
      <w:r w:rsidRPr="000946BA">
        <w:rPr>
          <w:sz w:val="18"/>
          <w:szCs w:val="18"/>
          <w:lang w:val="kk-KZ"/>
        </w:rPr>
        <w:t xml:space="preserve"> </w:t>
      </w:r>
      <w:r w:rsidRPr="00835A97">
        <w:rPr>
          <w:sz w:val="18"/>
          <w:szCs w:val="18"/>
          <w:lang w:val="kk-KZ"/>
        </w:rPr>
        <w:t>АҚ</w:t>
      </w:r>
      <w:r w:rsidRPr="000946BA">
        <w:rPr>
          <w:sz w:val="18"/>
          <w:szCs w:val="18"/>
          <w:lang w:val="kk-KZ"/>
        </w:rPr>
        <w:t xml:space="preserve">, </w:t>
      </w:r>
      <w:r w:rsidRPr="00835A97">
        <w:rPr>
          <w:sz w:val="18"/>
          <w:szCs w:val="18"/>
          <w:lang w:val="kk-KZ"/>
        </w:rPr>
        <w:t>«Алматы электрстанциялары» АҚ</w:t>
      </w:r>
      <w:r w:rsidRPr="000946BA">
        <w:rPr>
          <w:sz w:val="18"/>
          <w:szCs w:val="18"/>
          <w:lang w:val="kk-KZ"/>
        </w:rPr>
        <w:t xml:space="preserve">, </w:t>
      </w:r>
      <w:r w:rsidRPr="000946BA">
        <w:rPr>
          <w:sz w:val="18"/>
          <w:szCs w:val="18"/>
          <w:lang w:val="kk-KZ"/>
        </w:rPr>
        <w:br/>
        <w:t>«АлматыЭнергоСбыт»</w:t>
      </w:r>
      <w:r w:rsidRPr="000946BA">
        <w:rPr>
          <w:sz w:val="18"/>
          <w:szCs w:val="18"/>
          <w:lang w:val="kk-KZ"/>
        </w:rPr>
        <w:t xml:space="preserve"> </w:t>
      </w:r>
      <w:r w:rsidRPr="00835A97">
        <w:rPr>
          <w:sz w:val="18"/>
          <w:szCs w:val="18"/>
          <w:lang w:val="kk-KZ"/>
        </w:rPr>
        <w:t>ЖШС</w:t>
      </w:r>
      <w:r w:rsidRPr="000946BA">
        <w:rPr>
          <w:sz w:val="18"/>
          <w:szCs w:val="18"/>
          <w:lang w:val="kk-KZ"/>
        </w:rPr>
        <w:t xml:space="preserve">, </w:t>
      </w:r>
      <w:r w:rsidRPr="00835A97">
        <w:rPr>
          <w:sz w:val="18"/>
          <w:szCs w:val="18"/>
          <w:lang w:val="kk-KZ"/>
        </w:rPr>
        <w:t>«Шардара СЭС-і» АҚ</w:t>
      </w:r>
      <w:r w:rsidRPr="000946BA">
        <w:rPr>
          <w:sz w:val="18"/>
          <w:szCs w:val="18"/>
          <w:lang w:val="kk-KZ"/>
        </w:rPr>
        <w:t>, «</w:t>
      </w:r>
      <w:r w:rsidR="00835A97" w:rsidRPr="00835A97">
        <w:rPr>
          <w:sz w:val="18"/>
          <w:szCs w:val="18"/>
          <w:lang w:val="kk-KZ"/>
        </w:rPr>
        <w:t>ГРЭС-1 станциясы</w:t>
      </w:r>
      <w:r w:rsidRPr="000946BA">
        <w:rPr>
          <w:sz w:val="18"/>
          <w:szCs w:val="18"/>
          <w:lang w:val="kk-KZ"/>
        </w:rPr>
        <w:t>»</w:t>
      </w:r>
      <w:r w:rsidR="00835A97" w:rsidRPr="00835A97">
        <w:rPr>
          <w:sz w:val="18"/>
          <w:szCs w:val="18"/>
          <w:lang w:val="kk-KZ"/>
        </w:rPr>
        <w:t xml:space="preserve"> </w:t>
      </w:r>
      <w:r w:rsidR="00835A97">
        <w:rPr>
          <w:sz w:val="18"/>
          <w:szCs w:val="18"/>
          <w:lang w:val="kk-KZ"/>
        </w:rPr>
        <w:t>ЖШС</w:t>
      </w:r>
      <w:r w:rsidRPr="000946BA">
        <w:rPr>
          <w:sz w:val="18"/>
          <w:szCs w:val="18"/>
          <w:lang w:val="kk-KZ"/>
        </w:rPr>
        <w:t xml:space="preserve">, </w:t>
      </w:r>
      <w:r w:rsidR="00835A97" w:rsidRPr="00835A97">
        <w:rPr>
          <w:sz w:val="18"/>
          <w:szCs w:val="18"/>
          <w:lang w:val="kk-KZ"/>
        </w:rPr>
        <w:t>«Бұқтырма ГЭС-і» АҚ</w:t>
      </w:r>
      <w:r w:rsidRPr="000946BA">
        <w:rPr>
          <w:sz w:val="18"/>
          <w:szCs w:val="18"/>
          <w:lang w:val="kk-KZ"/>
        </w:rPr>
        <w:t xml:space="preserve">, </w:t>
      </w:r>
      <w:r w:rsidRPr="000946BA">
        <w:rPr>
          <w:sz w:val="18"/>
          <w:szCs w:val="18"/>
          <w:lang w:val="kk-KZ"/>
        </w:rPr>
        <w:br/>
      </w:r>
      <w:r w:rsidR="00835A97" w:rsidRPr="00835A97">
        <w:rPr>
          <w:sz w:val="18"/>
          <w:szCs w:val="18"/>
          <w:lang w:val="kk-KZ"/>
        </w:rPr>
        <w:t>«Өскемен ГЭС-і» АҚ</w:t>
      </w:r>
      <w:r w:rsidRPr="000946BA">
        <w:rPr>
          <w:sz w:val="18"/>
          <w:szCs w:val="18"/>
          <w:lang w:val="kk-KZ"/>
        </w:rPr>
        <w:t>, «Energy Solutions Center»</w:t>
      </w:r>
      <w:r w:rsidR="00835A97">
        <w:rPr>
          <w:sz w:val="18"/>
          <w:szCs w:val="18"/>
          <w:lang w:val="kk-KZ"/>
        </w:rPr>
        <w:t xml:space="preserve"> ЖШС</w:t>
      </w:r>
      <w:r w:rsidRPr="000946BA">
        <w:rPr>
          <w:sz w:val="18"/>
          <w:szCs w:val="18"/>
          <w:lang w:val="kk-KZ"/>
        </w:rPr>
        <w:t>, «Ereymentau Wind Power»</w:t>
      </w:r>
      <w:r w:rsidR="00835A97">
        <w:rPr>
          <w:sz w:val="18"/>
          <w:szCs w:val="18"/>
          <w:lang w:val="kk-KZ"/>
        </w:rPr>
        <w:t xml:space="preserve"> ЖШС</w:t>
      </w:r>
      <w:r w:rsidRPr="000946BA">
        <w:rPr>
          <w:sz w:val="18"/>
          <w:szCs w:val="18"/>
          <w:lang w:val="kk-KZ"/>
        </w:rPr>
        <w:t>, Qazaq Green Power PLC.</w:t>
      </w:r>
    </w:p>
    <w:sectPr w:rsidR="000946BA" w:rsidRPr="00835A97" w:rsidSect="00881F2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3E4" w:rsidRDefault="008843E4" w:rsidP="00881F22">
      <w:r>
        <w:separator/>
      </w:r>
    </w:p>
  </w:endnote>
  <w:endnote w:type="continuationSeparator" w:id="0">
    <w:p w:rsidR="008843E4" w:rsidRDefault="008843E4" w:rsidP="0088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IDFont+F2">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3E4" w:rsidRDefault="008843E4" w:rsidP="00881F22">
      <w:r>
        <w:separator/>
      </w:r>
    </w:p>
  </w:footnote>
  <w:footnote w:type="continuationSeparator" w:id="0">
    <w:p w:rsidR="008843E4" w:rsidRDefault="008843E4" w:rsidP="00881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15"/>
    <w:rsid w:val="000946BA"/>
    <w:rsid w:val="001A2ABF"/>
    <w:rsid w:val="00230A61"/>
    <w:rsid w:val="004C5004"/>
    <w:rsid w:val="0071118B"/>
    <w:rsid w:val="00813757"/>
    <w:rsid w:val="00835A97"/>
    <w:rsid w:val="00881F22"/>
    <w:rsid w:val="008843E4"/>
    <w:rsid w:val="008B70A7"/>
    <w:rsid w:val="00932C99"/>
    <w:rsid w:val="009A66B7"/>
    <w:rsid w:val="009B205F"/>
    <w:rsid w:val="00A777B9"/>
    <w:rsid w:val="00C27FF8"/>
    <w:rsid w:val="00D11415"/>
    <w:rsid w:val="00D85C53"/>
    <w:rsid w:val="00DF28FB"/>
    <w:rsid w:val="00F331BA"/>
    <w:rsid w:val="00FD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B7278-B340-4BCB-880F-6A648D1C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4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FD7801"/>
    <w:rPr>
      <w:sz w:val="16"/>
      <w:szCs w:val="16"/>
    </w:rPr>
  </w:style>
  <w:style w:type="paragraph" w:styleId="a4">
    <w:name w:val="annotation text"/>
    <w:basedOn w:val="a"/>
    <w:link w:val="a5"/>
    <w:rsid w:val="00FD7801"/>
  </w:style>
  <w:style w:type="character" w:customStyle="1" w:styleId="a5">
    <w:name w:val="Текст примечания Знак"/>
    <w:basedOn w:val="a0"/>
    <w:link w:val="a4"/>
    <w:rsid w:val="00FD7801"/>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D7801"/>
    <w:rPr>
      <w:rFonts w:ascii="Segoe UI" w:hAnsi="Segoe UI" w:cs="Segoe UI"/>
      <w:sz w:val="18"/>
      <w:szCs w:val="18"/>
    </w:rPr>
  </w:style>
  <w:style w:type="character" w:customStyle="1" w:styleId="a7">
    <w:name w:val="Текст выноски Знак"/>
    <w:basedOn w:val="a0"/>
    <w:link w:val="a6"/>
    <w:uiPriority w:val="99"/>
    <w:semiHidden/>
    <w:rsid w:val="00FD7801"/>
    <w:rPr>
      <w:rFonts w:ascii="Segoe UI" w:eastAsia="Times New Roman" w:hAnsi="Segoe UI" w:cs="Segoe UI"/>
      <w:sz w:val="18"/>
      <w:szCs w:val="18"/>
      <w:lang w:eastAsia="ru-RU"/>
    </w:rPr>
  </w:style>
  <w:style w:type="paragraph" w:styleId="a8">
    <w:name w:val="footnote text"/>
    <w:basedOn w:val="a"/>
    <w:link w:val="a9"/>
    <w:uiPriority w:val="99"/>
    <w:semiHidden/>
    <w:unhideWhenUsed/>
    <w:rsid w:val="00881F22"/>
  </w:style>
  <w:style w:type="character" w:customStyle="1" w:styleId="a9">
    <w:name w:val="Текст сноски Знак"/>
    <w:basedOn w:val="a0"/>
    <w:link w:val="a8"/>
    <w:uiPriority w:val="99"/>
    <w:semiHidden/>
    <w:rsid w:val="00881F22"/>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881F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7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6EF63-D6DA-4AA9-A367-6BE4C50B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Кузенбаева Нургуль</dc:creator>
  <cp:keywords/>
  <dc:description/>
  <cp:lastModifiedBy>Боранбаева Динара</cp:lastModifiedBy>
  <cp:revision>2</cp:revision>
  <dcterms:created xsi:type="dcterms:W3CDTF">2023-07-05T11:06:00Z</dcterms:created>
  <dcterms:modified xsi:type="dcterms:W3CDTF">2023-07-05T11:06:00Z</dcterms:modified>
</cp:coreProperties>
</file>