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05" w:rsidRDefault="00096405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98C" w:rsidRPr="00C2598C" w:rsidRDefault="00C2598C" w:rsidP="00C2598C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98C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>
        <w:rPr>
          <w:rFonts w:ascii="Times New Roman" w:hAnsi="Times New Roman" w:cs="Times New Roman"/>
          <w:b/>
          <w:sz w:val="28"/>
          <w:szCs w:val="28"/>
        </w:rPr>
        <w:t>8 ноября</w:t>
      </w:r>
      <w:r w:rsidRPr="00C2598C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C2598C" w:rsidRPr="00C2598C" w:rsidRDefault="00C2598C" w:rsidP="00C2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446F3B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Pr="00C2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соответствии с Уставом </w:t>
      </w:r>
      <w:r w:rsidRPr="00C2598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2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C2598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25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405">
        <w:rPr>
          <w:rFonts w:ascii="Times New Roman" w:hAnsi="Times New Roman" w:cs="Times New Roman"/>
          <w:sz w:val="28"/>
          <w:szCs w:val="28"/>
        </w:rPr>
        <w:t xml:space="preserve"> О подписании Решения акционеров Forum Muider B.V. по назначению члена Совета директоров Forum Muider B.V. – представителя Miradore Enterprises Limited (второго акционера Forum Muider B.V.).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Об утверждении Политики корпоративной системы менеджмента группы компаний Общества. 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по итогам 3-квартала 2021 года. 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Общества в 3 квартале 2021 года.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по итогам 3 квартала 2021 года.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Об утверждении Положения о Наблюдательном совете ТОО «Samruk-Green Energy» в новой редакции.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«Бухтарминская ГЭС»: «Об увеличении количества объявленных акций АО «Бухтарминская ГЭС».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 некоторых вопросах утверждения перечня нестратегических активов (дивестиций), подлежащих выводу на уровне Общества.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405">
        <w:rPr>
          <w:rFonts w:ascii="Times New Roman" w:hAnsi="Times New Roman" w:cs="Times New Roman"/>
          <w:sz w:val="28"/>
          <w:szCs w:val="28"/>
        </w:rPr>
        <w:t xml:space="preserve"> Об определении размера должностного оклада Генерального директора ТОО «Казгидротехэнерго».</w:t>
      </w:r>
    </w:p>
    <w:p w:rsidR="00096405" w:rsidRDefault="00446F3B" w:rsidP="00096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96405">
        <w:rPr>
          <w:rFonts w:ascii="Times New Roman" w:hAnsi="Times New Roman" w:cs="Times New Roman"/>
          <w:sz w:val="28"/>
          <w:szCs w:val="28"/>
        </w:rPr>
        <w:t xml:space="preserve"> Об утверждении Карты целей работника (КПД Омбудсмена) на 2021 год.</w:t>
      </w:r>
    </w:p>
    <w:p w:rsidR="00AE45D1" w:rsidRDefault="00AE45D1"/>
    <w:p w:rsidR="00C2598C" w:rsidRPr="00C2598C" w:rsidRDefault="00C2598C" w:rsidP="00C2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C2598C" w:rsidRPr="00C2598C" w:rsidRDefault="00C2598C" w:rsidP="00C2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Акчулаков Б.У., Кравченко А.Н., Андреас Сторзел, </w:t>
      </w:r>
    </w:p>
    <w:p w:rsidR="00C2598C" w:rsidRPr="00C2598C" w:rsidRDefault="00C2598C" w:rsidP="00C2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C2598C" w:rsidRPr="00C2598C" w:rsidRDefault="00C2598C" w:rsidP="00C2598C"/>
    <w:p w:rsidR="00C2598C" w:rsidRDefault="00C2598C"/>
    <w:sectPr w:rsidR="00C2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5"/>
    <w:rsid w:val="00096405"/>
    <w:rsid w:val="00446F3B"/>
    <w:rsid w:val="00AE45D1"/>
    <w:rsid w:val="00C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D4D0-C470-4D3B-A5AA-778BDB4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2021-11-01T08:46:00Z</dcterms:created>
  <dcterms:modified xsi:type="dcterms:W3CDTF">2021-11-01T09:24:00Z</dcterms:modified>
</cp:coreProperties>
</file>