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7E" w:rsidRPr="003D247E" w:rsidRDefault="003D247E" w:rsidP="003D247E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D247E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3D247E">
        <w:rPr>
          <w:rFonts w:eastAsiaTheme="minorHAnsi"/>
          <w:b/>
          <w:sz w:val="28"/>
          <w:szCs w:val="28"/>
          <w:lang w:eastAsia="en-US"/>
        </w:rPr>
        <w:t xml:space="preserve">Заседание от </w:t>
      </w:r>
      <w:r w:rsidRPr="003D247E">
        <w:rPr>
          <w:rFonts w:eastAsiaTheme="minorHAnsi"/>
          <w:b/>
          <w:sz w:val="28"/>
          <w:szCs w:val="28"/>
          <w:lang w:eastAsia="en-US"/>
        </w:rPr>
        <w:t>29 октября</w:t>
      </w:r>
      <w:r w:rsidRPr="003D247E">
        <w:rPr>
          <w:rFonts w:eastAsiaTheme="minorHAnsi"/>
          <w:b/>
          <w:sz w:val="28"/>
          <w:szCs w:val="28"/>
          <w:lang w:eastAsia="en-US"/>
        </w:rPr>
        <w:t xml:space="preserve"> 2021 года.</w:t>
      </w:r>
    </w:p>
    <w:p w:rsidR="003D247E" w:rsidRPr="003D247E" w:rsidRDefault="003D247E" w:rsidP="003D247E">
      <w:pPr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29 октября</w:t>
      </w:r>
      <w:r w:rsidRPr="003D247E">
        <w:rPr>
          <w:sz w:val="28"/>
          <w:szCs w:val="28"/>
        </w:rPr>
        <w:t xml:space="preserve"> 2021 года, в соответствии с Уставом </w:t>
      </w:r>
      <w:r w:rsidRPr="003D247E">
        <w:rPr>
          <w:rFonts w:eastAsiaTheme="minorHAnsi"/>
          <w:sz w:val="28"/>
          <w:szCs w:val="28"/>
          <w:lang w:eastAsia="en-US"/>
        </w:rPr>
        <w:t>АО «Самрук-Энерго»</w:t>
      </w:r>
      <w:r w:rsidRPr="003D247E">
        <w:rPr>
          <w:sz w:val="28"/>
          <w:szCs w:val="28"/>
        </w:rPr>
        <w:t xml:space="preserve">, Положением о Совете директоров </w:t>
      </w:r>
      <w:r w:rsidRPr="003D247E">
        <w:rPr>
          <w:rFonts w:eastAsiaTheme="minorHAnsi"/>
          <w:sz w:val="28"/>
          <w:szCs w:val="28"/>
          <w:lang w:eastAsia="en-US"/>
        </w:rPr>
        <w:t>АО «Самрук-Энерго»</w:t>
      </w:r>
      <w:r w:rsidRPr="003D247E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Отчет Председателя Правления (CEO) Общества о деятельности Общества за прошедший период. 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Отчет Управляющего директора по экономике и финансам (CFO) Общества. 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Плана развития (бизнес-плана) Общества на 2022–2026 годы. 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Бюджета Общества на первый календарный год (2022 год), планируемого Планом развития (бизнес-планом) Общества на 2022–2026 годы.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Стратегии развития Общества на 2022–2031 годы. 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Финансовой стратегии Общества.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определении условий выпуска «зеленых» облигаций Общества на площадке Astana International Exchange.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 досрочном прекращении полномочий Генерального директора ТОО «Тегис Мунай», назначении Генерального директора ТОО «Тегис Мунай» и об определении срока его полномочий, размера должностного оклада, условий оплаты труда и премирования.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Отчет о деятельности Службы внутреннего аудита Общества за 3 квартал 2021 года.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Годового аудиторского плана Службы внутреннего аудита Общества на 2022 год.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бюджета Службы внутреннего аудита Общества на 2022 год.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Положения о Службе «Комплаенс», Должностной инструкции руководителя Службы «Комплаенс» и должностной инструкции комплаенс офицера Службы «Комплаенс» в новой редакции.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 назначении комплаенс офицера Службы «Комплаенс» и об определении размера и условий оплаты труда и премирования комплаенс офицера «Комплаенс».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по итогам 3 квартала 2021 года. Премирование работников Службы внутреннего аудита Общества по итогам 3 квартала 2021 года, а также по итогам работы за 2020 год по результатам выполнения корпоративных КПД Общества.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Об утверждении отчета о работе Службы «Комплаенс» за 3 квартал 2021.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4D3C54">
        <w:rPr>
          <w:rFonts w:eastAsia="Calibri"/>
          <w:bCs/>
          <w:sz w:val="28"/>
          <w:szCs w:val="28"/>
        </w:rPr>
        <w:t xml:space="preserve"> Оценка деятельности работников Службы «Комплаенс» Общества за 3 квартал 2021 года, а также по итогам работы за 2020 год по результатам выполнения корпоративных КПД Общества. </w:t>
      </w:r>
    </w:p>
    <w:p w:rsidR="003D247E" w:rsidRPr="004D3C54" w:rsidRDefault="003D247E" w:rsidP="003D247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-</w:t>
      </w:r>
      <w:bookmarkStart w:id="0" w:name="_GoBack"/>
      <w:bookmarkEnd w:id="0"/>
      <w:r w:rsidRPr="004D3C54">
        <w:rPr>
          <w:rFonts w:eastAsia="Calibri"/>
          <w:bCs/>
          <w:sz w:val="28"/>
          <w:szCs w:val="28"/>
        </w:rPr>
        <w:t xml:space="preserve"> О премировании Корпоративного секретаря Общества по итогам работы за 3 квартал 2021 года, а также по итогам работы за 2020 год по результатам выполнения корпоративных КПД Общества.</w:t>
      </w:r>
    </w:p>
    <w:p w:rsidR="00F85392" w:rsidRDefault="00F85392"/>
    <w:p w:rsidR="003D247E" w:rsidRDefault="003D247E"/>
    <w:p w:rsidR="003D247E" w:rsidRPr="003D247E" w:rsidRDefault="003D247E" w:rsidP="003D247E">
      <w:pPr>
        <w:ind w:firstLine="708"/>
        <w:jc w:val="both"/>
        <w:rPr>
          <w:b/>
          <w:sz w:val="28"/>
          <w:szCs w:val="28"/>
        </w:rPr>
      </w:pPr>
      <w:r w:rsidRPr="003D247E">
        <w:rPr>
          <w:b/>
          <w:sz w:val="28"/>
          <w:szCs w:val="28"/>
        </w:rPr>
        <w:t>Участвовали следующие члены Совета директоров:</w:t>
      </w:r>
    </w:p>
    <w:p w:rsidR="003D247E" w:rsidRPr="003D247E" w:rsidRDefault="003D247E" w:rsidP="003D247E">
      <w:pPr>
        <w:ind w:firstLine="708"/>
        <w:jc w:val="both"/>
        <w:rPr>
          <w:b/>
          <w:sz w:val="28"/>
          <w:szCs w:val="28"/>
        </w:rPr>
      </w:pPr>
      <w:r w:rsidRPr="003D247E">
        <w:rPr>
          <w:b/>
          <w:sz w:val="28"/>
          <w:szCs w:val="28"/>
        </w:rPr>
        <w:t xml:space="preserve">Акчулаков Б.У., Кравченко А.Н., Андреас Сторзел, </w:t>
      </w:r>
    </w:p>
    <w:p w:rsidR="003D247E" w:rsidRPr="003D247E" w:rsidRDefault="003D247E" w:rsidP="003D247E">
      <w:pPr>
        <w:ind w:firstLine="708"/>
        <w:jc w:val="both"/>
        <w:rPr>
          <w:b/>
          <w:sz w:val="28"/>
          <w:szCs w:val="28"/>
        </w:rPr>
      </w:pPr>
      <w:r w:rsidRPr="003D247E">
        <w:rPr>
          <w:b/>
          <w:sz w:val="28"/>
          <w:szCs w:val="28"/>
        </w:rPr>
        <w:t xml:space="preserve">Хоакин Галиндо, Есимханов С.К. </w:t>
      </w:r>
    </w:p>
    <w:p w:rsidR="003D247E" w:rsidRPr="003D247E" w:rsidRDefault="003D247E" w:rsidP="003D24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247E" w:rsidRDefault="003D247E"/>
    <w:sectPr w:rsidR="003D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7E"/>
    <w:rsid w:val="003D247E"/>
    <w:rsid w:val="00F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AA80-1F7A-4F5C-917E-BA7E4FD2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2021-11-01T05:25:00Z</dcterms:created>
  <dcterms:modified xsi:type="dcterms:W3CDTF">2021-11-01T05:28:00Z</dcterms:modified>
</cp:coreProperties>
</file>