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C9" w:rsidRDefault="006F7EC9" w:rsidP="006F7EC9">
      <w:pPr>
        <w:spacing w:after="0" w:line="240" w:lineRule="auto"/>
        <w:rPr>
          <w:rFonts w:ascii="Times New Roman" w:hAnsi="Times New Roman" w:cs="Times New Roman"/>
          <w:b/>
          <w:sz w:val="28"/>
          <w:szCs w:val="28"/>
          <w:lang w:val="en-US"/>
        </w:rPr>
      </w:pPr>
      <w:r w:rsidRPr="00924A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BOD December 27</w:t>
      </w:r>
      <w:r>
        <w:rPr>
          <w:rFonts w:ascii="Times New Roman" w:hAnsi="Times New Roman" w:cs="Times New Roman"/>
          <w:b/>
          <w:sz w:val="28"/>
          <w:szCs w:val="28"/>
          <w:lang w:val="en-US"/>
        </w:rPr>
        <w:t>, 2021.</w:t>
      </w:r>
    </w:p>
    <w:p w:rsidR="006F7EC9" w:rsidRDefault="006F7EC9" w:rsidP="006F7E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items </w:t>
      </w:r>
      <w:proofErr w:type="gramStart"/>
      <w:r>
        <w:rPr>
          <w:rFonts w:ascii="Times New Roman" w:hAnsi="Times New Roman" w:cs="Times New Roman"/>
          <w:sz w:val="28"/>
          <w:szCs w:val="28"/>
          <w:lang w:val="en-US"/>
        </w:rPr>
        <w:t>were considered</w:t>
      </w:r>
      <w:proofErr w:type="gramEnd"/>
      <w:r>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December 27</w:t>
      </w:r>
      <w:r w:rsidR="00924A00">
        <w:rPr>
          <w:rFonts w:ascii="Times New Roman" w:hAnsi="Times New Roman" w:cs="Times New Roman"/>
          <w:sz w:val="28"/>
          <w:szCs w:val="28"/>
          <w:lang w:val="en-US"/>
        </w:rPr>
        <w:t xml:space="preserve"> December</w:t>
      </w:r>
      <w:r>
        <w:rPr>
          <w:rFonts w:ascii="Times New Roman" w:hAnsi="Times New Roman" w:cs="Times New Roman"/>
          <w:sz w:val="28"/>
          <w:szCs w:val="28"/>
          <w:lang w:val="en-US"/>
        </w:rPr>
        <w:t xml:space="preserve"> 2021 in accordance with the Company’s Charter, the Regulations on the Board of Directors of the Company, the Law of the Republic of Kazakhstan “On Joint-Stock Companies”:</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Approval of the main parameters of the Treasury Portfolio of Samruk-Energy JSC for the years 2022-2023.</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Approval of “Samruk-Energy” JSC Materiality matrix.</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Approval of the Work Plan of the Board of Directors of the Company for 2022.</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Consideration of “Samruk-Energy” JSC Digital Transformation Program progress report based on results of 9 months of 2021.</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proofErr w:type="gramStart"/>
      <w:r>
        <w:rPr>
          <w:lang w:val="en-US"/>
        </w:rPr>
        <w:t>-</w:t>
      </w:r>
      <w:r w:rsidRPr="00924A00">
        <w:rPr>
          <w:lang w:val="en-US"/>
        </w:rPr>
        <w:t xml:space="preserve"> </w:t>
      </w:r>
      <w:r w:rsidRPr="00924A00">
        <w:rPr>
          <w:rFonts w:ascii="Times New Roman" w:hAnsi="Times New Roman" w:cs="Times New Roman"/>
          <w:sz w:val="28"/>
          <w:szCs w:val="28"/>
          <w:lang w:val="en-US"/>
        </w:rPr>
        <w:t>On consideration and approval of Health, Safety and Workplace Injuries Report for the 3rd quarter of 2021, the Report on implementation of the 2021 Action Plan for elimination of violations in occupational safety and health identified at “</w:t>
      </w:r>
      <w:proofErr w:type="spellStart"/>
      <w:r w:rsidRPr="00924A00">
        <w:rPr>
          <w:rFonts w:ascii="Times New Roman" w:hAnsi="Times New Roman" w:cs="Times New Roman"/>
          <w:sz w:val="28"/>
          <w:szCs w:val="28"/>
          <w:lang w:val="en-US"/>
        </w:rPr>
        <w:t>AlES</w:t>
      </w:r>
      <w:proofErr w:type="spellEnd"/>
      <w:r w:rsidRPr="00924A00">
        <w:rPr>
          <w:rFonts w:ascii="Times New Roman" w:hAnsi="Times New Roman" w:cs="Times New Roman"/>
          <w:sz w:val="28"/>
          <w:szCs w:val="28"/>
          <w:lang w:val="en-US"/>
        </w:rPr>
        <w:t>” JSC and “AZHK” JSC by “Samruk-Energy” JSC Internal Audit Service, the Action Plan for health, safety and environmental protection management at “Samruk-Energy” JSC group of companies for 2022 and Environmental Protection Activities Report for 9 months of 2021.</w:t>
      </w:r>
      <w:proofErr w:type="gramEnd"/>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Approval of amendments and additions to the internal regulatory documents of the Internal Audit Department of JSC «Samruk-Energy».</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Approval of the work plan of the Compliance Department and the map of goals of the Head and the compliance officer of the Compliance Department of «Samruk-Energy» JSC for 2022.</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Approval of the plan for advanced training and development of competencies in the field of anti-corruption policy of employees of the Compliance Department for 2022.</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On recognition by invalid the “Plan of measures to minimize the risks of corruption identified according to the results of risk analysis”.</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On making an amendment to the Regulations on the Corporate Secretary of “Samruk-Energy” JSC.</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On the election of a member of the Board of Directors of «</w:t>
      </w:r>
      <w:proofErr w:type="spellStart"/>
      <w:r w:rsidRPr="00924A00">
        <w:rPr>
          <w:rFonts w:ascii="Times New Roman" w:hAnsi="Times New Roman" w:cs="Times New Roman"/>
          <w:sz w:val="28"/>
          <w:szCs w:val="28"/>
          <w:lang w:val="en-US"/>
        </w:rPr>
        <w:t>Shulbinskaya</w:t>
      </w:r>
      <w:proofErr w:type="spellEnd"/>
      <w:r w:rsidRPr="00924A00">
        <w:rPr>
          <w:rFonts w:ascii="Times New Roman" w:hAnsi="Times New Roman" w:cs="Times New Roman"/>
          <w:sz w:val="28"/>
          <w:szCs w:val="28"/>
          <w:lang w:val="en-US"/>
        </w:rPr>
        <w:t xml:space="preserve"> HPP» JSC, the determination of his term of office, as well as the conditions for payment of remuneration and compensation of expenses for the performance of his duties.</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On the election of a member of the Board of Directors of «</w:t>
      </w:r>
      <w:proofErr w:type="spellStart"/>
      <w:r w:rsidRPr="00924A00">
        <w:rPr>
          <w:rFonts w:ascii="Times New Roman" w:hAnsi="Times New Roman" w:cs="Times New Roman"/>
          <w:sz w:val="28"/>
          <w:szCs w:val="28"/>
          <w:lang w:val="en-US"/>
        </w:rPr>
        <w:t>Ust-Kamenogorskaya</w:t>
      </w:r>
      <w:proofErr w:type="spellEnd"/>
      <w:r w:rsidRPr="00924A00">
        <w:rPr>
          <w:rFonts w:ascii="Times New Roman" w:hAnsi="Times New Roman" w:cs="Times New Roman"/>
          <w:sz w:val="28"/>
          <w:szCs w:val="28"/>
          <w:lang w:val="en-US"/>
        </w:rPr>
        <w:t xml:space="preserve"> HPP» JSC, the determination of his term of office, as well as the conditions for payment of remuneration and compensation of expenses for the performance of his duties.</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4A00">
        <w:rPr>
          <w:rFonts w:ascii="Times New Roman" w:hAnsi="Times New Roman" w:cs="Times New Roman"/>
          <w:sz w:val="28"/>
          <w:szCs w:val="28"/>
          <w:lang w:val="en-US"/>
        </w:rPr>
        <w:t xml:space="preserve"> On determination of position for representatives of Samruk-Energy JSC on the agenda of the extraordinary general meeting of shareholders of JSC SEGRES-2:</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sidRPr="00924A00">
        <w:rPr>
          <w:rFonts w:ascii="Times New Roman" w:hAnsi="Times New Roman" w:cs="Times New Roman"/>
          <w:sz w:val="28"/>
          <w:szCs w:val="28"/>
          <w:lang w:val="en-US"/>
        </w:rPr>
        <w:t>"On approval of the Regulation on payment of remuneration and compensation to members of the Board of Directors of JSC"</w:t>
      </w:r>
      <w:r w:rsidR="00D80CE4">
        <w:rPr>
          <w:rFonts w:ascii="Times New Roman" w:hAnsi="Times New Roman" w:cs="Times New Roman"/>
          <w:sz w:val="28"/>
          <w:szCs w:val="28"/>
          <w:lang w:val="en-US"/>
        </w:rPr>
        <w:t xml:space="preserve"> SEGRES-</w:t>
      </w:r>
      <w:proofErr w:type="gramStart"/>
      <w:r w:rsidR="00D80CE4">
        <w:rPr>
          <w:rFonts w:ascii="Times New Roman" w:hAnsi="Times New Roman" w:cs="Times New Roman"/>
          <w:sz w:val="28"/>
          <w:szCs w:val="28"/>
          <w:lang w:val="en-US"/>
        </w:rPr>
        <w:t>2 "</w:t>
      </w:r>
      <w:proofErr w:type="gramEnd"/>
      <w:r w:rsidR="00D80CE4">
        <w:rPr>
          <w:rFonts w:ascii="Times New Roman" w:hAnsi="Times New Roman" w:cs="Times New Roman"/>
          <w:sz w:val="28"/>
          <w:szCs w:val="28"/>
          <w:lang w:val="en-US"/>
        </w:rPr>
        <w:t xml:space="preserve"> in the new edition.</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Pr>
          <w:lang w:val="en-US"/>
        </w:rPr>
        <w:t>-</w:t>
      </w:r>
      <w:r w:rsidRPr="00924A00">
        <w:rPr>
          <w:lang w:val="en-US"/>
        </w:rPr>
        <w:t xml:space="preserve"> </w:t>
      </w:r>
      <w:r w:rsidRPr="00924A00">
        <w:rPr>
          <w:rFonts w:ascii="Times New Roman" w:hAnsi="Times New Roman" w:cs="Times New Roman"/>
          <w:sz w:val="28"/>
          <w:szCs w:val="28"/>
          <w:lang w:val="en-US"/>
        </w:rPr>
        <w:t>On determining the position for the representatives of JSC "Samruk-Energy" on the agenda of the Extraordinary General Meeting of Shareholders JSC "SEGRES-2": «</w:t>
      </w:r>
      <w:proofErr w:type="spellStart"/>
      <w:r w:rsidRPr="00924A00">
        <w:rPr>
          <w:rFonts w:ascii="Times New Roman" w:hAnsi="Times New Roman" w:cs="Times New Roman"/>
          <w:sz w:val="28"/>
          <w:szCs w:val="28"/>
          <w:lang w:val="en-US"/>
        </w:rPr>
        <w:t>Оn</w:t>
      </w:r>
      <w:proofErr w:type="spellEnd"/>
      <w:r w:rsidRPr="00924A00">
        <w:rPr>
          <w:rFonts w:ascii="Times New Roman" w:hAnsi="Times New Roman" w:cs="Times New Roman"/>
          <w:sz w:val="28"/>
          <w:szCs w:val="28"/>
          <w:lang w:val="en-US"/>
        </w:rPr>
        <w:t xml:space="preserve"> the composition of the board of directors of SEGRES-2 JSC»</w:t>
      </w:r>
      <w:r w:rsidR="00D80CE4">
        <w:rPr>
          <w:rFonts w:ascii="Times New Roman" w:hAnsi="Times New Roman" w:cs="Times New Roman"/>
          <w:sz w:val="28"/>
          <w:szCs w:val="28"/>
          <w:lang w:val="en-US"/>
        </w:rPr>
        <w:t xml:space="preserve">. </w:t>
      </w:r>
    </w:p>
    <w:p w:rsidR="00924A00" w:rsidRPr="00924A00" w:rsidRDefault="00924A00" w:rsidP="00924A00">
      <w:pPr>
        <w:spacing w:after="0" w:line="240" w:lineRule="auto"/>
        <w:ind w:firstLine="567"/>
        <w:jc w:val="both"/>
        <w:rPr>
          <w:rFonts w:ascii="Times New Roman" w:hAnsi="Times New Roman" w:cs="Times New Roman"/>
          <w:sz w:val="28"/>
          <w:szCs w:val="28"/>
          <w:lang w:val="en-US"/>
        </w:rPr>
      </w:pPr>
      <w:r w:rsidRPr="00924A00">
        <w:rPr>
          <w:rFonts w:ascii="Times New Roman" w:hAnsi="Times New Roman" w:cs="Times New Roman"/>
          <w:sz w:val="28"/>
          <w:szCs w:val="28"/>
          <w:lang w:val="en-US"/>
        </w:rPr>
        <w:lastRenderedPageBreak/>
        <w:t xml:space="preserve"> About provision of consent regarding the possibility of members of the Board of JSC "Samruk-Energy" to work in other organizations".</w:t>
      </w:r>
    </w:p>
    <w:p w:rsidR="00924A00" w:rsidRPr="00924A00" w:rsidRDefault="00D80CE4" w:rsidP="00924A00">
      <w:pPr>
        <w:spacing w:after="0" w:line="240" w:lineRule="auto"/>
        <w:ind w:firstLine="567"/>
        <w:jc w:val="both"/>
        <w:rPr>
          <w:rFonts w:ascii="Times New Roman" w:hAnsi="Times New Roman" w:cs="Times New Roman"/>
          <w:sz w:val="28"/>
          <w:szCs w:val="28"/>
          <w:lang w:val="en-US"/>
        </w:rPr>
      </w:pPr>
      <w:r>
        <w:rPr>
          <w:lang w:val="en-US"/>
        </w:rPr>
        <w:t>-</w:t>
      </w:r>
      <w:r w:rsidR="00924A00" w:rsidRPr="00924A00">
        <w:rPr>
          <w:lang w:val="en-US"/>
        </w:rPr>
        <w:t xml:space="preserve"> </w:t>
      </w:r>
      <w:r w:rsidR="00924A00" w:rsidRPr="00924A00">
        <w:rPr>
          <w:rFonts w:ascii="Times New Roman" w:hAnsi="Times New Roman" w:cs="Times New Roman"/>
          <w:sz w:val="28"/>
          <w:szCs w:val="28"/>
          <w:lang w:val="en-US"/>
        </w:rPr>
        <w:t>On the election of a member of the Supervisory Board of "</w:t>
      </w:r>
      <w:proofErr w:type="spellStart"/>
      <w:r w:rsidR="00924A00" w:rsidRPr="00924A00">
        <w:rPr>
          <w:rFonts w:ascii="Times New Roman" w:hAnsi="Times New Roman" w:cs="Times New Roman"/>
          <w:sz w:val="28"/>
          <w:szCs w:val="28"/>
          <w:lang w:val="en-US"/>
        </w:rPr>
        <w:t>AlmatyEnergуSbyt</w:t>
      </w:r>
      <w:proofErr w:type="spellEnd"/>
      <w:r w:rsidR="00924A00" w:rsidRPr="00924A00">
        <w:rPr>
          <w:rFonts w:ascii="Times New Roman" w:hAnsi="Times New Roman" w:cs="Times New Roman"/>
          <w:sz w:val="28"/>
          <w:szCs w:val="28"/>
          <w:lang w:val="en-US"/>
        </w:rPr>
        <w:t>" LLP, determination of its term of office, as well as determination of the amount and terms of remuneration payment to a member of the Supervisory Board of  «</w:t>
      </w:r>
      <w:proofErr w:type="spellStart"/>
      <w:r w:rsidR="00924A00" w:rsidRPr="00924A00">
        <w:rPr>
          <w:rFonts w:ascii="Times New Roman" w:hAnsi="Times New Roman" w:cs="Times New Roman"/>
          <w:sz w:val="28"/>
          <w:szCs w:val="28"/>
          <w:lang w:val="en-US"/>
        </w:rPr>
        <w:t>AlmatyEnergySbyt</w:t>
      </w:r>
      <w:proofErr w:type="spellEnd"/>
      <w:r w:rsidR="00924A00" w:rsidRPr="00924A00">
        <w:rPr>
          <w:rFonts w:ascii="Times New Roman" w:hAnsi="Times New Roman" w:cs="Times New Roman"/>
          <w:sz w:val="28"/>
          <w:szCs w:val="28"/>
          <w:lang w:val="en-US"/>
        </w:rPr>
        <w:t>" LLP».</w:t>
      </w:r>
    </w:p>
    <w:p w:rsidR="00924A00" w:rsidRPr="00924A00" w:rsidRDefault="00D80CE4"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24A00" w:rsidRPr="00924A00">
        <w:rPr>
          <w:rFonts w:ascii="Times New Roman" w:hAnsi="Times New Roman" w:cs="Times New Roman"/>
          <w:sz w:val="28"/>
          <w:szCs w:val="28"/>
          <w:lang w:val="en-US"/>
        </w:rPr>
        <w:t xml:space="preserve"> Approval of the Regulation on the Supervisory Board of «Energy Solutions Center» LLP in the new edition.</w:t>
      </w:r>
    </w:p>
    <w:p w:rsidR="00924A00" w:rsidRPr="00924A00" w:rsidRDefault="00D80CE4" w:rsidP="00924A0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bookmarkStart w:id="0" w:name="_GoBack"/>
      <w:bookmarkEnd w:id="0"/>
      <w:r w:rsidR="00924A00" w:rsidRPr="00924A00">
        <w:rPr>
          <w:rFonts w:ascii="Times New Roman" w:hAnsi="Times New Roman" w:cs="Times New Roman"/>
          <w:sz w:val="28"/>
          <w:szCs w:val="28"/>
          <w:lang w:val="en-US"/>
        </w:rPr>
        <w:t xml:space="preserve"> Approval of amendments to the Charter of «SEGRES-2» JSC.</w:t>
      </w:r>
    </w:p>
    <w:p w:rsidR="006F7EC9" w:rsidRDefault="006F7EC9" w:rsidP="006F7EC9">
      <w:pPr>
        <w:spacing w:after="0" w:line="240" w:lineRule="auto"/>
        <w:ind w:firstLine="708"/>
        <w:jc w:val="both"/>
        <w:rPr>
          <w:rFonts w:ascii="Times New Roman" w:hAnsi="Times New Roman" w:cs="Times New Roman"/>
          <w:sz w:val="28"/>
          <w:szCs w:val="28"/>
          <w:lang w:val="en-US"/>
        </w:rPr>
      </w:pPr>
    </w:p>
    <w:p w:rsidR="00924A00" w:rsidRDefault="00924A00" w:rsidP="006F7EC9">
      <w:pPr>
        <w:spacing w:after="0" w:line="240" w:lineRule="auto"/>
        <w:ind w:firstLine="708"/>
        <w:jc w:val="both"/>
        <w:rPr>
          <w:rFonts w:ascii="Times New Roman" w:hAnsi="Times New Roman" w:cs="Times New Roman"/>
          <w:sz w:val="28"/>
          <w:szCs w:val="28"/>
          <w:lang w:val="en-US"/>
        </w:rPr>
      </w:pPr>
    </w:p>
    <w:p w:rsidR="006F7EC9" w:rsidRDefault="006F7EC9" w:rsidP="006F7EC9">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voted: </w:t>
      </w:r>
    </w:p>
    <w:p w:rsidR="006F7EC9" w:rsidRDefault="006F7EC9" w:rsidP="006F7EC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B. Akchulakov, A. Kravchenko, Andreas Stoerzel, </w:t>
      </w:r>
    </w:p>
    <w:p w:rsidR="006F7EC9" w:rsidRDefault="006F7EC9" w:rsidP="006F7EC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Joaquin Galindo, S. Yessimkhanov.</w:t>
      </w:r>
    </w:p>
    <w:p w:rsidR="006F7EC9" w:rsidRDefault="006F7EC9" w:rsidP="006F7EC9">
      <w:pPr>
        <w:spacing w:line="254" w:lineRule="auto"/>
        <w:rPr>
          <w:lang w:val="en-US"/>
        </w:rPr>
      </w:pPr>
    </w:p>
    <w:p w:rsidR="00440318" w:rsidRDefault="00440318"/>
    <w:sectPr w:rsidR="0044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C9"/>
    <w:rsid w:val="00440318"/>
    <w:rsid w:val="006F7EC9"/>
    <w:rsid w:val="00924A00"/>
    <w:rsid w:val="00D8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2BA96-B189-449D-96EC-6985CB0B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E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2021-12-28T05:47:00Z</dcterms:created>
  <dcterms:modified xsi:type="dcterms:W3CDTF">2021-12-28T06:30:00Z</dcterms:modified>
</cp:coreProperties>
</file>