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A4" w:rsidRDefault="001E5EA4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EA4" w:rsidRPr="001E5EA4" w:rsidRDefault="001E5EA4" w:rsidP="001E5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A4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E5EA4">
        <w:rPr>
          <w:rFonts w:ascii="Times New Roman" w:hAnsi="Times New Roman" w:cs="Times New Roman"/>
          <w:b/>
          <w:sz w:val="28"/>
          <w:szCs w:val="28"/>
        </w:rPr>
        <w:t xml:space="preserve"> сентября 2025 года.</w:t>
      </w:r>
    </w:p>
    <w:p w:rsidR="001E5EA4" w:rsidRPr="001E5EA4" w:rsidRDefault="001E5EA4" w:rsidP="001E5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 года, в соответствии с Уставом </w:t>
      </w:r>
      <w:r w:rsidRPr="001E5EA4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1E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1E5EA4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1E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1E5EA4" w:rsidRDefault="001E5EA4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изменений/дополнений к Контрактному соглашению на «Комплексные работы по строительству «под ключ» - «Реконструкция Алматинской ТЭЦ-3» № 887081/2023/1 от 08.09.2023 года, заключенному между АО «АлЭС» и Консорциумом в составе: ТОО «KBI Energy Group» совместно с ТОО «Энерго Спец Строй», ТОО «СтандартЭнерго KZ», ТОО «СТРОЙИНДУСТРИЯ» путем подписания Дополнительного соглашения №3;</w:t>
      </w:r>
    </w:p>
    <w:p w:rsidR="001E5EA4" w:rsidRDefault="001E5EA4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внесении изменений и дополнений к Контрактному соглашению № 2023K0018 от 31 мая 2023 года, заключенному между АО «АлЭС» и консорциумом «DONGFANG ELECTRIC INTERNATIONAL CORPORATION &amp; POWERCHINA SEPCO1 ELECTRIC POWER CONSTRUCTION CO., LTD &amp; POWERCHINA HEBEI ELECTRIC POWER ENGINEERING CO., LTD»,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</w:t>
      </w:r>
      <w:proofErr w:type="spellEnd"/>
      <w:r w:rsidR="000A3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 № 7;</w:t>
      </w:r>
    </w:p>
    <w:p w:rsidR="000A3499" w:rsidRDefault="000A3499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499">
        <w:rPr>
          <w:rFonts w:ascii="Times New Roman" w:hAnsi="Times New Roman" w:cs="Times New Roman"/>
          <w:sz w:val="28"/>
          <w:szCs w:val="28"/>
        </w:rPr>
        <w:t>О некоторых вопросах дополнительной эми</w:t>
      </w:r>
      <w:r>
        <w:rPr>
          <w:rFonts w:ascii="Times New Roman" w:hAnsi="Times New Roman" w:cs="Times New Roman"/>
          <w:sz w:val="28"/>
          <w:szCs w:val="28"/>
        </w:rPr>
        <w:t>ссии акций Forum Muider Limited.</w:t>
      </w:r>
    </w:p>
    <w:p w:rsidR="000A3499" w:rsidRDefault="000A3499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EA4" w:rsidRPr="001E5EA4" w:rsidRDefault="001E5EA4" w:rsidP="001E5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1E5EA4" w:rsidRPr="001E5EA4" w:rsidRDefault="001E5EA4" w:rsidP="001E5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1E5EA4" w:rsidRPr="001E5EA4" w:rsidRDefault="001E5EA4" w:rsidP="001E5EA4">
      <w:pPr>
        <w:spacing w:after="0" w:line="240" w:lineRule="auto"/>
        <w:ind w:firstLine="567"/>
        <w:jc w:val="both"/>
        <w:rPr>
          <w:sz w:val="28"/>
          <w:szCs w:val="28"/>
        </w:rPr>
      </w:pPr>
      <w:r w:rsidRPr="001E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Кашкинбеков А.К., Жубаев А.С., Атамкулова Г.Т. </w:t>
      </w:r>
    </w:p>
    <w:p w:rsidR="001E5EA4" w:rsidRPr="001E5EA4" w:rsidRDefault="001E5EA4" w:rsidP="001E5EA4">
      <w:pPr>
        <w:spacing w:line="256" w:lineRule="auto"/>
        <w:rPr>
          <w:sz w:val="28"/>
          <w:szCs w:val="28"/>
        </w:rPr>
      </w:pPr>
    </w:p>
    <w:p w:rsidR="00C60C65" w:rsidRDefault="00C60C65"/>
    <w:sectPr w:rsidR="00C6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A4"/>
    <w:rsid w:val="000A3499"/>
    <w:rsid w:val="001E5EA4"/>
    <w:rsid w:val="007C3EEA"/>
    <w:rsid w:val="008F74F6"/>
    <w:rsid w:val="009944C0"/>
    <w:rsid w:val="00C6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8120-794C-457C-BA37-71B037AE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2025-09-16T05:07:00Z</dcterms:created>
  <dcterms:modified xsi:type="dcterms:W3CDTF">2025-09-19T12:19:00Z</dcterms:modified>
</cp:coreProperties>
</file>