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583E36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7CB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</w:p>
    <w:bookmarkEnd w:id="0"/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7CB8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7CB8">
        <w:rPr>
          <w:rFonts w:ascii="Times New Roman" w:hAnsi="Times New Roman" w:cs="Times New Roman"/>
          <w:b/>
          <w:sz w:val="28"/>
        </w:rPr>
        <w:t>АНАЛИЗ РЫНКА ЭЛЕКТРОЭНЕРГИИ КАЗАХСТАНА</w:t>
      </w: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7CB8">
        <w:rPr>
          <w:rFonts w:ascii="Times New Roman" w:hAnsi="Times New Roman" w:cs="Times New Roman"/>
          <w:b/>
          <w:sz w:val="28"/>
        </w:rPr>
        <w:t>ЯНВАРЬ-</w:t>
      </w:r>
      <w:r w:rsidR="00C6011E" w:rsidRPr="00BC7CB8">
        <w:rPr>
          <w:rFonts w:ascii="Times New Roman" w:hAnsi="Times New Roman" w:cs="Times New Roman"/>
          <w:b/>
          <w:sz w:val="28"/>
        </w:rPr>
        <w:t>ДЕКА</w:t>
      </w:r>
      <w:r w:rsidRPr="00BC7CB8">
        <w:rPr>
          <w:rFonts w:ascii="Times New Roman" w:hAnsi="Times New Roman" w:cs="Times New Roman"/>
          <w:b/>
          <w:sz w:val="28"/>
        </w:rPr>
        <w:t>БРЬ 2017 ГОДА</w:t>
      </w: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7CB8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C6011E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7CB8">
        <w:rPr>
          <w:rFonts w:ascii="Times New Roman" w:hAnsi="Times New Roman" w:cs="Times New Roman"/>
          <w:b/>
          <w:sz w:val="28"/>
        </w:rPr>
        <w:t>Январь, 2018</w:t>
      </w:r>
      <w:r w:rsidR="000C3143" w:rsidRPr="00BC7CB8">
        <w:rPr>
          <w:rFonts w:ascii="Times New Roman" w:hAnsi="Times New Roman" w:cs="Times New Roman"/>
          <w:b/>
          <w:sz w:val="28"/>
        </w:rPr>
        <w:t>г.</w:t>
      </w:r>
    </w:p>
    <w:p w:rsidR="000C3143" w:rsidRPr="00BC7CB8" w:rsidRDefault="000C3143" w:rsidP="00BC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BC7CB8" w:rsidRDefault="00545712" w:rsidP="00BC7CB8">
          <w:pPr>
            <w:pStyle w:val="afb"/>
            <w:spacing w:before="0" w:line="240" w:lineRule="auto"/>
            <w:rPr>
              <w:rFonts w:ascii="Times New Roman" w:hAnsi="Times New Roman" w:cs="Times New Roman"/>
            </w:rPr>
          </w:pPr>
          <w:r w:rsidRPr="00BC7CB8">
            <w:rPr>
              <w:rFonts w:ascii="Times New Roman" w:hAnsi="Times New Roman" w:cs="Times New Roman"/>
            </w:rPr>
            <w:t>Оглавление</w:t>
          </w:r>
        </w:p>
        <w:p w:rsidR="003A047B" w:rsidRDefault="00E40C56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BC7CB8">
            <w:fldChar w:fldCharType="begin"/>
          </w:r>
          <w:r w:rsidR="00545712" w:rsidRPr="00BC7CB8">
            <w:instrText xml:space="preserve"> TOC \o "1-3" \h \z \u </w:instrText>
          </w:r>
          <w:r w:rsidRPr="00BC7CB8">
            <w:fldChar w:fldCharType="separate"/>
          </w:r>
          <w:hyperlink w:anchor="_Toc505080210" w:history="1">
            <w:r w:rsidR="003A047B" w:rsidRPr="00701AE0">
              <w:rPr>
                <w:rStyle w:val="aa"/>
                <w:b/>
              </w:rPr>
              <w:t>РАЗДЕЛ I</w:t>
            </w:r>
            <w:r w:rsidR="003A047B">
              <w:rPr>
                <w:webHidden/>
              </w:rPr>
              <w:tab/>
            </w:r>
            <w:r w:rsidR="003A047B">
              <w:rPr>
                <w:webHidden/>
              </w:rPr>
              <w:fldChar w:fldCharType="begin"/>
            </w:r>
            <w:r w:rsidR="003A047B">
              <w:rPr>
                <w:webHidden/>
              </w:rPr>
              <w:instrText xml:space="preserve"> PAGEREF _Toc505080210 \h </w:instrText>
            </w:r>
            <w:r w:rsidR="003A047B">
              <w:rPr>
                <w:webHidden/>
              </w:rPr>
            </w:r>
            <w:r w:rsidR="003A047B">
              <w:rPr>
                <w:webHidden/>
              </w:rPr>
              <w:fldChar w:fldCharType="separate"/>
            </w:r>
            <w:r w:rsidR="003A047B">
              <w:rPr>
                <w:webHidden/>
              </w:rPr>
              <w:t>3</w:t>
            </w:r>
            <w:r w:rsidR="003A047B"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1" w:history="1">
            <w:r w:rsidRPr="00701AE0">
              <w:rPr>
                <w:rStyle w:val="aa"/>
                <w:b/>
              </w:rPr>
              <w:t>1.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Производство электрической энергии в ЕЭС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2" w:history="1">
            <w:r w:rsidRPr="00701AE0">
              <w:rPr>
                <w:rStyle w:val="aa"/>
                <w:i/>
              </w:rPr>
              <w:t>Производство электроэнергии по областям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3" w:history="1">
            <w:r w:rsidRPr="00701AE0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Потребление электрической энергии в ЕЭС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4" w:history="1">
            <w:r w:rsidRPr="00701AE0">
              <w:rPr>
                <w:rStyle w:val="aa"/>
                <w:i/>
              </w:rPr>
              <w:t>Потребление электрической энергии по зонам и областям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5" w:history="1">
            <w:r w:rsidRPr="00701AE0">
              <w:rPr>
                <w:rStyle w:val="aa"/>
                <w:i/>
              </w:rPr>
              <w:t>Итоги работы промышленности в январе-декабре 2017 года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6" w:history="1">
            <w:r w:rsidRPr="00701AE0">
              <w:rPr>
                <w:rStyle w:val="aa"/>
                <w:i/>
              </w:rPr>
              <w:t>Электропотребление крупными потребителями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7" w:history="1">
            <w:r w:rsidRPr="00701AE0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Уголь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8" w:history="1">
            <w:r w:rsidRPr="00701AE0">
              <w:rPr>
                <w:rStyle w:val="aa"/>
                <w:i/>
              </w:rPr>
              <w:t>Добыча энергетического угля в Казахстане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19" w:history="1">
            <w:r w:rsidRPr="00701AE0">
              <w:rPr>
                <w:rStyle w:val="aa"/>
                <w:i/>
              </w:rPr>
              <w:t>Добыча угля АО «Самрук-Энерго»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0" w:history="1">
            <w:r w:rsidRPr="00701AE0">
              <w:rPr>
                <w:rStyle w:val="aa"/>
                <w:i/>
              </w:rPr>
              <w:t>Реализация угля АО «Самрук-Энерго»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1" w:history="1">
            <w:r w:rsidRPr="00701AE0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Возобновляемые источники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2" w:history="1">
            <w:r w:rsidRPr="00701AE0">
              <w:rPr>
                <w:rStyle w:val="aa"/>
                <w:b/>
              </w:rPr>
              <w:t>5.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Централизованные торги электроэнергией АО «КОРЭМ»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3" w:history="1">
            <w:r w:rsidRPr="00701AE0">
              <w:rPr>
                <w:rStyle w:val="aa"/>
                <w:i/>
              </w:rPr>
              <w:t>Итоги спот-торгов в режиме «за день вперед»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4" w:history="1">
            <w:r w:rsidRPr="00701AE0">
              <w:rPr>
                <w:rStyle w:val="aa"/>
                <w:i/>
              </w:rPr>
              <w:t>Итоги спот-торгов «в течение операционных суток»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5" w:history="1">
            <w:r w:rsidRPr="00701AE0">
              <w:rPr>
                <w:rStyle w:val="aa"/>
                <w:i/>
              </w:rPr>
              <w:t>Итоги торгов на средне- и долгосрочный период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6" w:history="1">
            <w:r w:rsidRPr="00701AE0">
              <w:rPr>
                <w:rStyle w:val="aa"/>
                <w:b/>
              </w:rPr>
              <w:t>6.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Экспорт-импорт электрической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7" w:history="1">
            <w:r w:rsidRPr="00701AE0">
              <w:rPr>
                <w:rStyle w:val="aa"/>
                <w:b/>
              </w:rPr>
              <w:t>РАЗДЕЛ 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8" w:history="1">
            <w:r w:rsidRPr="00701AE0">
              <w:rPr>
                <w:rStyle w:val="aa"/>
                <w:b/>
              </w:rPr>
              <w:t>7.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Обзор законодательства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29" w:history="1">
            <w:r w:rsidRPr="00701AE0">
              <w:rPr>
                <w:rStyle w:val="aa"/>
                <w:b/>
              </w:rPr>
              <w:t>8.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30" w:history="1">
            <w:r w:rsidRPr="00701AE0">
              <w:rPr>
                <w:rStyle w:val="aa"/>
                <w:b/>
              </w:rPr>
              <w:t>9.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Статус формирования Электроэнергетического рынка СНГ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31" w:history="1">
            <w:r w:rsidRPr="00701AE0">
              <w:rPr>
                <w:rStyle w:val="aa"/>
                <w:b/>
              </w:rPr>
              <w:t>10.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Статус реализации проекта CASA-1000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32" w:history="1">
            <w:r w:rsidRPr="00701AE0">
              <w:rPr>
                <w:rStyle w:val="aa"/>
                <w:b/>
              </w:rPr>
              <w:t>11.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Новости в сфере электроэнергетики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3A047B" w:rsidRDefault="003A047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05080233" w:history="1">
            <w:r w:rsidRPr="00701AE0">
              <w:rPr>
                <w:rStyle w:val="aa"/>
                <w:b/>
              </w:rPr>
              <w:t>12.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701AE0">
              <w:rPr>
                <w:rStyle w:val="aa"/>
                <w:b/>
              </w:rPr>
              <w:t>Обзор СМИ в странах СНГ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_Toc505080233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545712" w:rsidRPr="00BC7CB8" w:rsidRDefault="00E40C56" w:rsidP="00BC7CB8">
          <w:pPr>
            <w:spacing w:after="0" w:line="240" w:lineRule="auto"/>
            <w:rPr>
              <w:rFonts w:ascii="Times New Roman" w:hAnsi="Times New Roman" w:cs="Times New Roman"/>
            </w:rPr>
          </w:pPr>
          <w:r w:rsidRPr="00BC7CB8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Default="00995E50" w:rsidP="00BC7CB8">
      <w:pPr>
        <w:pStyle w:val="11"/>
        <w:spacing w:before="0"/>
        <w:rPr>
          <w:lang w:val="en-US"/>
        </w:rPr>
      </w:pPr>
    </w:p>
    <w:p w:rsidR="001D295E" w:rsidRDefault="001D295E" w:rsidP="001D295E">
      <w:pPr>
        <w:rPr>
          <w:lang w:val="en-US"/>
        </w:rPr>
      </w:pPr>
    </w:p>
    <w:p w:rsidR="00F47C61" w:rsidRDefault="00F47C61" w:rsidP="001D295E">
      <w:pPr>
        <w:rPr>
          <w:lang w:val="en-US"/>
        </w:rPr>
      </w:pPr>
    </w:p>
    <w:p w:rsidR="00F47C61" w:rsidRDefault="00F47C61" w:rsidP="001D295E">
      <w:pPr>
        <w:rPr>
          <w:lang w:val="en-US"/>
        </w:rPr>
      </w:pPr>
    </w:p>
    <w:p w:rsidR="00795E9B" w:rsidRDefault="00795E9B">
      <w:pPr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443749" w:rsidRPr="00BC7CB8" w:rsidRDefault="00B94F51" w:rsidP="00BC7CB8">
      <w:pPr>
        <w:pStyle w:val="1"/>
        <w:spacing w:before="0" w:line="240" w:lineRule="auto"/>
        <w:rPr>
          <w:rFonts w:ascii="Times New Roman" w:hAnsi="Times New Roman" w:cs="Times New Roman"/>
          <w:b/>
        </w:rPr>
      </w:pPr>
      <w:bookmarkStart w:id="1" w:name="_Toc505080210"/>
      <w:r w:rsidRPr="00BC7CB8">
        <w:rPr>
          <w:rFonts w:ascii="Times New Roman" w:hAnsi="Times New Roman" w:cs="Times New Roman"/>
          <w:b/>
        </w:rPr>
        <w:lastRenderedPageBreak/>
        <w:t xml:space="preserve">РАЗДЕЛ </w:t>
      </w:r>
      <w:r w:rsidR="00443749" w:rsidRPr="00BC7CB8">
        <w:rPr>
          <w:rFonts w:ascii="Times New Roman" w:hAnsi="Times New Roman" w:cs="Times New Roman"/>
          <w:b/>
        </w:rPr>
        <w:t>I</w:t>
      </w:r>
      <w:bookmarkEnd w:id="1"/>
    </w:p>
    <w:p w:rsidR="00682876" w:rsidRPr="00BC7CB8" w:rsidRDefault="00541D3A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" w:name="_Toc505080211"/>
      <w:r w:rsidRPr="00BC7CB8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2"/>
    </w:p>
    <w:p w:rsidR="00C82DFF" w:rsidRPr="007103C4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E2DD3" w:rsidRPr="00BC7CB8" w:rsidRDefault="00312A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данным Системного оператора </w:t>
      </w:r>
      <w:r w:rsidR="00BA4FFC">
        <w:rPr>
          <w:rFonts w:ascii="Times New Roman" w:hAnsi="Times New Roman" w:cs="Times New Roman"/>
          <w:sz w:val="28"/>
        </w:rPr>
        <w:t>АО «</w:t>
      </w:r>
      <w:r w:rsidR="00BA4FFC">
        <w:rPr>
          <w:rFonts w:ascii="Times New Roman" w:hAnsi="Times New Roman" w:cs="Times New Roman"/>
          <w:sz w:val="28"/>
          <w:lang w:val="en-US"/>
        </w:rPr>
        <w:t>KEGOC</w:t>
      </w:r>
      <w:r w:rsidR="00BA4FFC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э</w:t>
      </w:r>
      <w:r w:rsidR="00BE2DD3" w:rsidRPr="006808D0">
        <w:rPr>
          <w:rFonts w:ascii="Times New Roman" w:hAnsi="Times New Roman" w:cs="Times New Roman"/>
          <w:sz w:val="28"/>
        </w:rPr>
        <w:t xml:space="preserve">лектростанциями РК </w:t>
      </w:r>
      <w:r w:rsidR="006423D3" w:rsidRPr="006808D0">
        <w:rPr>
          <w:rFonts w:ascii="Times New Roman" w:hAnsi="Times New Roman" w:cs="Times New Roman"/>
          <w:sz w:val="28"/>
        </w:rPr>
        <w:t>в</w:t>
      </w:r>
      <w:r w:rsidR="00BE2DD3" w:rsidRPr="006808D0">
        <w:rPr>
          <w:rFonts w:ascii="Times New Roman" w:hAnsi="Times New Roman" w:cs="Times New Roman"/>
          <w:sz w:val="28"/>
        </w:rPr>
        <w:t xml:space="preserve"> 2017 год</w:t>
      </w:r>
      <w:r w:rsidR="006423D3" w:rsidRPr="006808D0">
        <w:rPr>
          <w:rFonts w:ascii="Times New Roman" w:hAnsi="Times New Roman" w:cs="Times New Roman"/>
          <w:sz w:val="28"/>
        </w:rPr>
        <w:t>у</w:t>
      </w:r>
      <w:r w:rsidR="00BE2DD3" w:rsidRPr="006808D0">
        <w:rPr>
          <w:rFonts w:ascii="Times New Roman" w:hAnsi="Times New Roman" w:cs="Times New Roman"/>
          <w:sz w:val="28"/>
        </w:rPr>
        <w:t xml:space="preserve"> было выработано </w:t>
      </w:r>
      <w:r w:rsidR="006423D3" w:rsidRPr="006808D0">
        <w:rPr>
          <w:rFonts w:ascii="Times New Roman" w:hAnsi="Times New Roman" w:cs="Times New Roman"/>
          <w:sz w:val="28"/>
        </w:rPr>
        <w:t>102 383,6</w:t>
      </w:r>
      <w:r w:rsidR="006423D3" w:rsidRPr="006808D0">
        <w:rPr>
          <w:rFonts w:ascii="Times New Roman" w:hAnsi="Times New Roman" w:cs="Times New Roman"/>
          <w:b/>
          <w:sz w:val="28"/>
        </w:rPr>
        <w:t xml:space="preserve"> </w:t>
      </w:r>
      <w:r w:rsidR="00BE2DD3" w:rsidRPr="006808D0">
        <w:rPr>
          <w:rFonts w:ascii="Times New Roman" w:hAnsi="Times New Roman" w:cs="Times New Roman"/>
          <w:sz w:val="28"/>
        </w:rPr>
        <w:t>мл</w:t>
      </w:r>
      <w:r w:rsidR="006808D0">
        <w:rPr>
          <w:rFonts w:ascii="Times New Roman" w:hAnsi="Times New Roman" w:cs="Times New Roman"/>
          <w:sz w:val="28"/>
        </w:rPr>
        <w:t>н</w:t>
      </w:r>
      <w:r w:rsidR="00BE2DD3" w:rsidRPr="006808D0">
        <w:rPr>
          <w:rFonts w:ascii="Times New Roman" w:hAnsi="Times New Roman" w:cs="Times New Roman"/>
          <w:sz w:val="28"/>
        </w:rPr>
        <w:t xml:space="preserve">. кВтч электроэнергии, что на </w:t>
      </w:r>
      <w:r w:rsidR="00A7686C" w:rsidRPr="006808D0">
        <w:rPr>
          <w:rFonts w:ascii="Times New Roman" w:hAnsi="Times New Roman" w:cs="Times New Roman"/>
          <w:sz w:val="28"/>
        </w:rPr>
        <w:t>8,83</w:t>
      </w:r>
      <w:r w:rsidR="00BE2DD3" w:rsidRPr="006808D0">
        <w:rPr>
          <w:rFonts w:ascii="Times New Roman" w:hAnsi="Times New Roman" w:cs="Times New Roman"/>
          <w:sz w:val="28"/>
        </w:rPr>
        <w:t>% больше</w:t>
      </w:r>
      <w:r w:rsidR="00BE2DD3" w:rsidRPr="00BC7CB8">
        <w:rPr>
          <w:rFonts w:ascii="Times New Roman" w:hAnsi="Times New Roman" w:cs="Times New Roman"/>
          <w:sz w:val="28"/>
        </w:rPr>
        <w:t xml:space="preserve"> аналогичного периода 2016 года. </w:t>
      </w:r>
      <w:r w:rsidR="0053588D" w:rsidRPr="00BC7CB8">
        <w:rPr>
          <w:rFonts w:ascii="Times New Roman" w:hAnsi="Times New Roman" w:cs="Times New Roman"/>
          <w:sz w:val="28"/>
        </w:rPr>
        <w:t>Р</w:t>
      </w:r>
      <w:r w:rsidR="00BE2DD3" w:rsidRPr="00BC7CB8">
        <w:rPr>
          <w:rFonts w:ascii="Times New Roman" w:hAnsi="Times New Roman" w:cs="Times New Roman"/>
          <w:sz w:val="28"/>
        </w:rPr>
        <w:t>ост выработки произошел в Северной и Западной Зоне ЕЭС РК, в то время как в Южной Зоне наблюдалось снижение объемов производства.</w:t>
      </w:r>
    </w:p>
    <w:p w:rsidR="001447DB" w:rsidRPr="00BC7CB8" w:rsidRDefault="001447DB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C7CB8">
        <w:rPr>
          <w:rFonts w:ascii="Times New Roman" w:hAnsi="Times New Roman" w:cs="Times New Roman"/>
          <w:i/>
          <w:sz w:val="24"/>
        </w:rPr>
        <w:t>мл</w:t>
      </w:r>
      <w:r w:rsidR="00582144" w:rsidRPr="00BC7CB8">
        <w:rPr>
          <w:rFonts w:ascii="Times New Roman" w:hAnsi="Times New Roman" w:cs="Times New Roman"/>
          <w:i/>
          <w:sz w:val="24"/>
        </w:rPr>
        <w:t>н</w:t>
      </w:r>
      <w:r w:rsidRPr="00BC7CB8">
        <w:rPr>
          <w:rFonts w:ascii="Times New Roman" w:hAnsi="Times New Roman" w:cs="Times New Roman"/>
          <w:i/>
          <w:sz w:val="24"/>
        </w:rPr>
        <w:t>. кВтч</w:t>
      </w:r>
    </w:p>
    <w:tbl>
      <w:tblPr>
        <w:tblStyle w:val="a9"/>
        <w:tblW w:w="0" w:type="auto"/>
        <w:tblInd w:w="108" w:type="dxa"/>
        <w:tblLook w:val="04A0"/>
      </w:tblPr>
      <w:tblGrid>
        <w:gridCol w:w="1985"/>
        <w:gridCol w:w="1985"/>
        <w:gridCol w:w="1985"/>
        <w:gridCol w:w="1985"/>
        <w:gridCol w:w="1985"/>
      </w:tblGrid>
      <w:tr w:rsidR="004A417C" w:rsidRPr="00BC7CB8" w:rsidTr="009A4DE5">
        <w:trPr>
          <w:cantSplit/>
          <w:trHeight w:val="38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A417C" w:rsidRPr="00BC7CB8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Зона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A417C" w:rsidRPr="00BC7CB8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Тип генерации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4A417C" w:rsidRPr="00BC7CB8" w:rsidRDefault="00B9424F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4A417C"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7686C"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A417C" w:rsidRPr="00BC7CB8" w:rsidRDefault="004A417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E93F44" w:rsidRPr="00BC7CB8" w:rsidTr="004A417C">
        <w:trPr>
          <w:trHeight w:val="355"/>
        </w:trPr>
        <w:tc>
          <w:tcPr>
            <w:tcW w:w="1985" w:type="dxa"/>
            <w:vMerge/>
            <w:shd w:val="clear" w:color="auto" w:fill="B6DDE8" w:themeFill="accent5" w:themeFillTint="66"/>
            <w:vAlign w:val="center"/>
          </w:tcPr>
          <w:p w:rsidR="00E93F44" w:rsidRPr="00BC7CB8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6DDE8" w:themeFill="accent5" w:themeFillTint="66"/>
            <w:vAlign w:val="center"/>
          </w:tcPr>
          <w:p w:rsidR="00E93F44" w:rsidRPr="00BC7CB8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3F44" w:rsidRPr="00BC7CB8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3F44" w:rsidRPr="00BC7CB8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E93F44" w:rsidRPr="00BC7CB8" w:rsidRDefault="00E93F4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86C" w:rsidRPr="00BC7CB8" w:rsidTr="00766E93">
        <w:trPr>
          <w:trHeight w:val="70"/>
        </w:trPr>
        <w:tc>
          <w:tcPr>
            <w:tcW w:w="1985" w:type="dxa"/>
            <w:vMerge w:val="restart"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1985" w:type="dxa"/>
            <w:shd w:val="clear" w:color="auto" w:fill="17365D" w:themeFill="text2" w:themeFillShade="BF"/>
            <w:vAlign w:val="center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shd w:val="clear" w:color="auto" w:fill="17365D" w:themeFill="text2" w:themeFillShade="BF"/>
            <w:vAlign w:val="bottom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94076,5</w:t>
            </w:r>
          </w:p>
        </w:tc>
        <w:tc>
          <w:tcPr>
            <w:tcW w:w="1985" w:type="dxa"/>
            <w:shd w:val="clear" w:color="auto" w:fill="17365D" w:themeFill="text2" w:themeFillShade="BF"/>
            <w:vAlign w:val="bottom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102383,6</w:t>
            </w:r>
          </w:p>
        </w:tc>
        <w:tc>
          <w:tcPr>
            <w:tcW w:w="1985" w:type="dxa"/>
            <w:shd w:val="clear" w:color="auto" w:fill="17365D" w:themeFill="text2" w:themeFillShade="BF"/>
            <w:vAlign w:val="bottom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8,83%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ТЭС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74702,8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82424,8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10,34%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7407,6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8372,6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13,03%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ГЭС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11605,9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11157,9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-3,86%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ВЭС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274,1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338,5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23,50%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СЭС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86,1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89,8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4,30%</w:t>
            </w:r>
          </w:p>
        </w:tc>
      </w:tr>
      <w:tr w:rsidR="00A7686C" w:rsidRPr="00BC7CB8" w:rsidTr="00766E93">
        <w:trPr>
          <w:trHeight w:val="70"/>
        </w:trPr>
        <w:tc>
          <w:tcPr>
            <w:tcW w:w="1985" w:type="dxa"/>
            <w:vMerge w:val="restart"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70968,4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78714,0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10,91%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ТЭС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59861,2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67992,2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13,58%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3072,2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2979,9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-3,00%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ГЭС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7879,0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7571,5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-3,90%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ВЭС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156,0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170,4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9,23%</w:t>
            </w:r>
          </w:p>
        </w:tc>
      </w:tr>
      <w:tr w:rsidR="00A7686C" w:rsidRPr="00BC7CB8" w:rsidTr="00766E93">
        <w:trPr>
          <w:trHeight w:val="70"/>
        </w:trPr>
        <w:tc>
          <w:tcPr>
            <w:tcW w:w="1985" w:type="dxa"/>
            <w:vMerge w:val="restart"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Южная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11731,4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11347,2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-3,27%</w:t>
            </w:r>
          </w:p>
        </w:tc>
      </w:tr>
      <w:tr w:rsidR="00A7686C" w:rsidRPr="00BC7CB8" w:rsidTr="00582144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ТЭС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7692,8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7350,6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-4,45%</w:t>
            </w:r>
          </w:p>
        </w:tc>
      </w:tr>
      <w:tr w:rsidR="00A7686C" w:rsidRPr="00BC7CB8" w:rsidTr="00582144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3726,9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3586,4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-3,77%</w:t>
            </w:r>
          </w:p>
        </w:tc>
      </w:tr>
      <w:tr w:rsidR="00A7686C" w:rsidRPr="00BC7CB8" w:rsidTr="00582144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ГЭС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107,5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152,3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41,67%</w:t>
            </w:r>
          </w:p>
        </w:tc>
      </w:tr>
      <w:tr w:rsidR="00A7686C" w:rsidRPr="00BC7CB8" w:rsidTr="00582144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ВЭС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118,1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168,1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42,34%</w:t>
            </w:r>
          </w:p>
        </w:tc>
      </w:tr>
      <w:tr w:rsidR="00A7686C" w:rsidRPr="00BC7CB8" w:rsidTr="00582144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СЭС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86,1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89,8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4,30%</w:t>
            </w:r>
          </w:p>
        </w:tc>
      </w:tr>
      <w:tr w:rsidR="00A7686C" w:rsidRPr="00BC7CB8" w:rsidTr="00766E93">
        <w:trPr>
          <w:trHeight w:val="293"/>
        </w:trPr>
        <w:tc>
          <w:tcPr>
            <w:tcW w:w="1985" w:type="dxa"/>
            <w:vMerge w:val="restart"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11376,7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12322,4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8,31%</w:t>
            </w:r>
          </w:p>
        </w:tc>
      </w:tr>
      <w:tr w:rsidR="00A7686C" w:rsidRPr="00BC7CB8" w:rsidTr="00582144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ТЭС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7148,8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7082,0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-0,93%</w:t>
            </w:r>
          </w:p>
        </w:tc>
      </w:tr>
      <w:tr w:rsidR="00A7686C" w:rsidRPr="00BC7CB8" w:rsidTr="00582144">
        <w:trPr>
          <w:trHeight w:val="293"/>
        </w:trPr>
        <w:tc>
          <w:tcPr>
            <w:tcW w:w="1985" w:type="dxa"/>
            <w:vMerge/>
            <w:shd w:val="clear" w:color="auto" w:fill="auto"/>
            <w:vAlign w:val="center"/>
          </w:tcPr>
          <w:p w:rsidR="00A7686C" w:rsidRPr="00BC7CB8" w:rsidRDefault="00A7686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686C" w:rsidRPr="00BC7CB8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4227,9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5240,4</w:t>
            </w:r>
          </w:p>
        </w:tc>
        <w:tc>
          <w:tcPr>
            <w:tcW w:w="1985" w:type="dxa"/>
            <w:vAlign w:val="bottom"/>
          </w:tcPr>
          <w:p w:rsidR="00A7686C" w:rsidRPr="009A4DE5" w:rsidRDefault="00A7686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DE5">
              <w:rPr>
                <w:rFonts w:ascii="Times New Roman" w:hAnsi="Times New Roman" w:cs="Times New Roman"/>
                <w:i/>
                <w:sz w:val="24"/>
                <w:szCs w:val="24"/>
              </w:rPr>
              <w:t>23,95%</w:t>
            </w:r>
          </w:p>
        </w:tc>
      </w:tr>
    </w:tbl>
    <w:p w:rsidR="00682876" w:rsidRPr="00BC7CB8" w:rsidRDefault="00682876" w:rsidP="00D72919">
      <w:pPr>
        <w:pStyle w:val="1"/>
        <w:spacing w:after="24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505080212"/>
      <w:r w:rsidRPr="00BC7CB8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BC7CB8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3"/>
    </w:p>
    <w:p w:rsidR="003B36BC" w:rsidRPr="00BC7CB8" w:rsidRDefault="00A40685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Pr="00D72919">
        <w:rPr>
          <w:rFonts w:ascii="Times New Roman" w:hAnsi="Times New Roman" w:cs="Times New Roman"/>
          <w:sz w:val="28"/>
        </w:rPr>
        <w:t xml:space="preserve"> 2017 году</w:t>
      </w:r>
      <w:r>
        <w:rPr>
          <w:rFonts w:ascii="Times New Roman" w:hAnsi="Times New Roman" w:cs="Times New Roman"/>
          <w:sz w:val="28"/>
        </w:rPr>
        <w:t>,</w:t>
      </w:r>
      <w:r w:rsidRPr="00D729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BA4FFC">
        <w:rPr>
          <w:rFonts w:ascii="Times New Roman" w:hAnsi="Times New Roman" w:cs="Times New Roman"/>
          <w:sz w:val="28"/>
        </w:rPr>
        <w:t>огласно данным Системного оператора</w:t>
      </w:r>
      <w:r>
        <w:rPr>
          <w:rFonts w:ascii="Times New Roman" w:hAnsi="Times New Roman" w:cs="Times New Roman"/>
          <w:sz w:val="28"/>
        </w:rPr>
        <w:t>,</w:t>
      </w:r>
      <w:r w:rsidR="00BA4FFC" w:rsidRPr="00D72919">
        <w:rPr>
          <w:rFonts w:ascii="Times New Roman" w:hAnsi="Times New Roman" w:cs="Times New Roman"/>
          <w:sz w:val="28"/>
        </w:rPr>
        <w:t xml:space="preserve"> </w:t>
      </w:r>
      <w:r w:rsidR="00147887" w:rsidRPr="00D72919">
        <w:rPr>
          <w:rFonts w:ascii="Times New Roman" w:hAnsi="Times New Roman" w:cs="Times New Roman"/>
          <w:sz w:val="28"/>
        </w:rPr>
        <w:t>производство электроэнергии увеличилось</w:t>
      </w:r>
      <w:r w:rsidR="008373DC" w:rsidRPr="00D72919">
        <w:rPr>
          <w:rFonts w:ascii="Times New Roman" w:hAnsi="Times New Roman" w:cs="Times New Roman"/>
          <w:sz w:val="28"/>
        </w:rPr>
        <w:t xml:space="preserve"> </w:t>
      </w:r>
      <w:r w:rsidR="00147887" w:rsidRPr="00D72919">
        <w:rPr>
          <w:rFonts w:ascii="Times New Roman" w:hAnsi="Times New Roman" w:cs="Times New Roman"/>
          <w:sz w:val="28"/>
        </w:rPr>
        <w:t xml:space="preserve">в Павлодарской, </w:t>
      </w:r>
      <w:proofErr w:type="spellStart"/>
      <w:r w:rsidR="00147887" w:rsidRPr="00D72919">
        <w:rPr>
          <w:rFonts w:ascii="Times New Roman" w:hAnsi="Times New Roman" w:cs="Times New Roman"/>
          <w:sz w:val="28"/>
        </w:rPr>
        <w:t>Атырауской</w:t>
      </w:r>
      <w:proofErr w:type="spellEnd"/>
      <w:r w:rsidR="00147887" w:rsidRPr="00D72919">
        <w:rPr>
          <w:rFonts w:ascii="Times New Roman" w:hAnsi="Times New Roman" w:cs="Times New Roman"/>
          <w:sz w:val="28"/>
        </w:rPr>
        <w:t xml:space="preserve">, Западно-Казахстанской, Акмолинской </w:t>
      </w:r>
      <w:r w:rsidR="008373DC" w:rsidRPr="00D72919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8373DC" w:rsidRPr="00D72919">
        <w:rPr>
          <w:rFonts w:ascii="Times New Roman" w:hAnsi="Times New Roman" w:cs="Times New Roman"/>
          <w:sz w:val="28"/>
        </w:rPr>
        <w:t>Кызылординской</w:t>
      </w:r>
      <w:proofErr w:type="spellEnd"/>
      <w:r w:rsidR="008373DC" w:rsidRPr="00D72919">
        <w:rPr>
          <w:rFonts w:ascii="Times New Roman" w:hAnsi="Times New Roman" w:cs="Times New Roman"/>
          <w:sz w:val="28"/>
        </w:rPr>
        <w:t xml:space="preserve"> областях.</w:t>
      </w:r>
      <w:proofErr w:type="gramEnd"/>
      <w:r w:rsidR="00147887" w:rsidRPr="00BC7CB8">
        <w:rPr>
          <w:rFonts w:ascii="Times New Roman" w:hAnsi="Times New Roman" w:cs="Times New Roman"/>
          <w:sz w:val="28"/>
        </w:rPr>
        <w:t xml:space="preserve"> </w:t>
      </w:r>
      <w:proofErr w:type="gramStart"/>
      <w:r w:rsidR="008373DC" w:rsidRPr="00BC7CB8">
        <w:rPr>
          <w:rFonts w:ascii="Times New Roman" w:hAnsi="Times New Roman" w:cs="Times New Roman"/>
          <w:sz w:val="28"/>
        </w:rPr>
        <w:t>Снижение производства электроэнергии наблюдалось</w:t>
      </w:r>
      <w:r w:rsidR="00147887" w:rsidRPr="00BC7CB8">
        <w:rPr>
          <w:rFonts w:ascii="Times New Roman" w:hAnsi="Times New Roman" w:cs="Times New Roman"/>
          <w:sz w:val="28"/>
        </w:rPr>
        <w:t xml:space="preserve"> в </w:t>
      </w:r>
      <w:r w:rsidR="008373DC" w:rsidRPr="00BC7CB8">
        <w:rPr>
          <w:rFonts w:ascii="Times New Roman" w:hAnsi="Times New Roman" w:cs="Times New Roman"/>
          <w:sz w:val="28"/>
        </w:rPr>
        <w:t>Южно-Казахстанской</w:t>
      </w:r>
      <w:r w:rsidR="005642B7" w:rsidRPr="00BC7CB8">
        <w:rPr>
          <w:rFonts w:ascii="Times New Roman" w:hAnsi="Times New Roman" w:cs="Times New Roman"/>
          <w:sz w:val="28"/>
        </w:rPr>
        <w:t xml:space="preserve">, Мангистауской, </w:t>
      </w:r>
      <w:proofErr w:type="spellStart"/>
      <w:r w:rsidR="005642B7" w:rsidRPr="00BC7CB8">
        <w:rPr>
          <w:rFonts w:ascii="Times New Roman" w:hAnsi="Times New Roman" w:cs="Times New Roman"/>
          <w:sz w:val="28"/>
        </w:rPr>
        <w:t>Костанайской</w:t>
      </w:r>
      <w:proofErr w:type="spellEnd"/>
      <w:r w:rsidR="005642B7" w:rsidRPr="00BC7CB8">
        <w:rPr>
          <w:rFonts w:ascii="Times New Roman" w:hAnsi="Times New Roman" w:cs="Times New Roman"/>
          <w:sz w:val="28"/>
        </w:rPr>
        <w:t xml:space="preserve"> и Алматинской областях. </w:t>
      </w:r>
      <w:proofErr w:type="gramEnd"/>
    </w:p>
    <w:p w:rsidR="009B7719" w:rsidRPr="00BC7CB8" w:rsidRDefault="009B7719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C7CB8">
        <w:rPr>
          <w:rFonts w:ascii="Times New Roman" w:hAnsi="Times New Roman" w:cs="Times New Roman"/>
          <w:i/>
          <w:sz w:val="24"/>
        </w:rPr>
        <w:t>мл</w:t>
      </w:r>
      <w:r w:rsidR="00582144" w:rsidRPr="00BC7CB8">
        <w:rPr>
          <w:rFonts w:ascii="Times New Roman" w:hAnsi="Times New Roman" w:cs="Times New Roman"/>
          <w:i/>
          <w:sz w:val="24"/>
        </w:rPr>
        <w:t>н</w:t>
      </w:r>
      <w:r w:rsidRPr="00BC7CB8">
        <w:rPr>
          <w:rFonts w:ascii="Times New Roman" w:hAnsi="Times New Roman" w:cs="Times New Roman"/>
          <w:i/>
          <w:sz w:val="24"/>
        </w:rPr>
        <w:t>. кВтч</w:t>
      </w:r>
    </w:p>
    <w:tbl>
      <w:tblPr>
        <w:tblStyle w:val="a9"/>
        <w:tblW w:w="0" w:type="auto"/>
        <w:tblInd w:w="108" w:type="dxa"/>
        <w:tblLook w:val="04A0"/>
      </w:tblPr>
      <w:tblGrid>
        <w:gridCol w:w="567"/>
        <w:gridCol w:w="3974"/>
        <w:gridCol w:w="1814"/>
        <w:gridCol w:w="1814"/>
        <w:gridCol w:w="1862"/>
      </w:tblGrid>
      <w:tr w:rsidR="001447DB" w:rsidRPr="00BC7CB8" w:rsidTr="00A42AA0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447DB" w:rsidRPr="00BC7CB8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4" w:type="dxa"/>
            <w:vMerge w:val="restart"/>
            <w:shd w:val="clear" w:color="auto" w:fill="auto"/>
            <w:vAlign w:val="center"/>
          </w:tcPr>
          <w:p w:rsidR="001447DB" w:rsidRPr="00BC7CB8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1447DB" w:rsidRPr="00BC7CB8" w:rsidRDefault="00B9424F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9B7719"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511C"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1447DB" w:rsidRPr="00BC7CB8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447DB" w:rsidRPr="00BC7CB8" w:rsidTr="00A42AA0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447DB" w:rsidRPr="00BC7CB8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  <w:vMerge/>
            <w:shd w:val="clear" w:color="auto" w:fill="B6DDE8" w:themeFill="accent5" w:themeFillTint="66"/>
            <w:vAlign w:val="center"/>
          </w:tcPr>
          <w:p w:rsidR="001447DB" w:rsidRPr="00BC7CB8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447DB" w:rsidRPr="00BC7CB8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447DB" w:rsidRPr="00BC7CB8" w:rsidRDefault="00BD7F80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447DB" w:rsidRPr="00BC7CB8" w:rsidRDefault="001447DB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DC" w:rsidRPr="00BC7CB8" w:rsidTr="00772A2E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3 632,5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4 041,5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11,26%</w:t>
            </w:r>
          </w:p>
        </w:tc>
      </w:tr>
      <w:tr w:rsidR="008373DC" w:rsidRPr="00BC7CB8" w:rsidTr="00772A2E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Актюбинская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3 518,3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3 611,2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2,64%</w:t>
            </w:r>
          </w:p>
        </w:tc>
      </w:tr>
      <w:tr w:rsidR="008373DC" w:rsidRPr="00BC7CB8" w:rsidTr="00772A2E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7 493,2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7 402,9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-1,21%</w:t>
            </w:r>
          </w:p>
        </w:tc>
      </w:tr>
      <w:tr w:rsidR="008373DC" w:rsidRPr="00BC7CB8" w:rsidTr="00772A2E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1814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4 434,9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5 329,0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20,16%</w:t>
            </w:r>
          </w:p>
        </w:tc>
      </w:tr>
      <w:tr w:rsidR="008373DC" w:rsidRPr="00BC7CB8" w:rsidTr="00772A2E">
        <w:trPr>
          <w:trHeight w:val="251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9 923,0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9 995,1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0,73%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2 851,7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2 986,8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4,74%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2 064,5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21,40%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15 177,8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15 415,0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1,56%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1 299,9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1 061,5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-18,34%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13,36%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5 241,2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4 928,9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-5,96%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34 204,8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41 359,6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20,92%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Северо-Казахстанская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3 212,2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3 230,1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0,56%</w:t>
            </w:r>
          </w:p>
        </w:tc>
      </w:tr>
      <w:tr w:rsidR="008373DC" w:rsidRPr="00BC7CB8" w:rsidTr="00772A2E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Южно-Казахстанская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1 081,0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611,2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sz w:val="24"/>
                <w:szCs w:val="24"/>
              </w:rPr>
              <w:t>-43,46%</w:t>
            </w:r>
          </w:p>
        </w:tc>
      </w:tr>
      <w:tr w:rsidR="008373DC" w:rsidRPr="00BC7CB8" w:rsidTr="00FF25FC">
        <w:trPr>
          <w:trHeight w:val="298"/>
        </w:trPr>
        <w:tc>
          <w:tcPr>
            <w:tcW w:w="567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8373DC" w:rsidRPr="00BC7CB8" w:rsidRDefault="008373DC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РК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b/>
                <w:sz w:val="24"/>
                <w:szCs w:val="24"/>
              </w:rPr>
              <w:t>94 076,5</w:t>
            </w:r>
          </w:p>
        </w:tc>
        <w:tc>
          <w:tcPr>
            <w:tcW w:w="1814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b/>
                <w:sz w:val="24"/>
                <w:szCs w:val="24"/>
              </w:rPr>
              <w:t>102 383,6</w:t>
            </w:r>
          </w:p>
        </w:tc>
        <w:tc>
          <w:tcPr>
            <w:tcW w:w="1862" w:type="dxa"/>
            <w:vAlign w:val="bottom"/>
          </w:tcPr>
          <w:p w:rsidR="008373DC" w:rsidRPr="00D72919" w:rsidRDefault="008373DC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19">
              <w:rPr>
                <w:rFonts w:ascii="Times New Roman" w:hAnsi="Times New Roman" w:cs="Times New Roman"/>
                <w:b/>
                <w:sz w:val="24"/>
                <w:szCs w:val="24"/>
              </w:rPr>
              <w:t>8,83%</w:t>
            </w:r>
          </w:p>
        </w:tc>
      </w:tr>
    </w:tbl>
    <w:p w:rsidR="00A40685" w:rsidRDefault="00A40685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6011E" w:rsidRPr="000F7637" w:rsidRDefault="00A40685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r>
        <w:rPr>
          <w:rFonts w:ascii="Times New Roman" w:hAnsi="Times New Roman" w:cs="Times New Roman"/>
          <w:sz w:val="28"/>
        </w:rPr>
        <w:t>энергопроизводящими организациями конкурентных организаций АО «Самрук-Энерго» в</w:t>
      </w:r>
      <w:r w:rsidR="00C6011E" w:rsidRPr="000F7637">
        <w:rPr>
          <w:rFonts w:ascii="Times New Roman" w:hAnsi="Times New Roman" w:cs="Times New Roman"/>
          <w:sz w:val="28"/>
        </w:rPr>
        <w:t xml:space="preserve"> 2017 год</w:t>
      </w:r>
      <w:r>
        <w:rPr>
          <w:rFonts w:ascii="Times New Roman" w:hAnsi="Times New Roman" w:cs="Times New Roman"/>
          <w:sz w:val="28"/>
        </w:rPr>
        <w:t>у</w:t>
      </w:r>
      <w:r w:rsidR="00C6011E" w:rsidRPr="000F7637">
        <w:rPr>
          <w:rFonts w:ascii="Times New Roman" w:hAnsi="Times New Roman" w:cs="Times New Roman"/>
          <w:sz w:val="28"/>
        </w:rPr>
        <w:t xml:space="preserve"> составил 53,3 млрд. кВтч, что на 2,1 млрд. кВтч больше по сравнению с 2016 год</w:t>
      </w:r>
      <w:r w:rsidR="00653FA4" w:rsidRPr="000F7637">
        <w:rPr>
          <w:rFonts w:ascii="Times New Roman" w:hAnsi="Times New Roman" w:cs="Times New Roman"/>
          <w:sz w:val="28"/>
        </w:rPr>
        <w:t>ом</w:t>
      </w:r>
      <w:r w:rsidR="00C6011E" w:rsidRPr="000F7637">
        <w:rPr>
          <w:rFonts w:ascii="Times New Roman" w:hAnsi="Times New Roman" w:cs="Times New Roman"/>
          <w:sz w:val="28"/>
        </w:rPr>
        <w:t xml:space="preserve"> (51,2 млрд. кВтч). </w:t>
      </w:r>
    </w:p>
    <w:p w:rsidR="00C6011E" w:rsidRDefault="00C6011E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F7637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1842"/>
        <w:gridCol w:w="1701"/>
        <w:gridCol w:w="1418"/>
        <w:gridCol w:w="1134"/>
      </w:tblGrid>
      <w:tr w:rsidR="00A40685" w:rsidRPr="00D11B1F" w:rsidTr="00A40685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40685" w:rsidRPr="00D11B1F" w:rsidRDefault="00A40685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2017г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D11B1F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016/2017гг</w:t>
            </w:r>
          </w:p>
        </w:tc>
      </w:tr>
      <w:tr w:rsidR="00A40685" w:rsidRPr="00D11B1F" w:rsidTr="00A40685">
        <w:trPr>
          <w:trHeight w:val="311"/>
        </w:trPr>
        <w:tc>
          <w:tcPr>
            <w:tcW w:w="426" w:type="dxa"/>
            <w:vMerge/>
            <w:shd w:val="clear" w:color="auto" w:fill="auto"/>
            <w:vAlign w:val="center"/>
          </w:tcPr>
          <w:p w:rsidR="00A40685" w:rsidRPr="00D11B1F" w:rsidRDefault="00A40685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685" w:rsidRPr="00D11B1F" w:rsidRDefault="00A40685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40685" w:rsidRPr="00D11B1F" w:rsidTr="00A4068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A40685" w:rsidRPr="00EA4AAD" w:rsidRDefault="00A40685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40685" w:rsidRPr="005710EC" w:rsidRDefault="00A40685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40685" w:rsidRPr="005710EC" w:rsidRDefault="00A40685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0685">
              <w:rPr>
                <w:rFonts w:ascii="Times New Roman" w:eastAsia="Times New Roman" w:hAnsi="Times New Roman" w:cs="Times New Roman"/>
                <w:bCs/>
                <w:lang w:eastAsia="ru-RU"/>
              </w:rPr>
              <w:t>18 543,0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0685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19 054,5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0685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511,5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0685" w:rsidRPr="00A61368" w:rsidRDefault="00BF0C47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2,8%</w:t>
            </w:r>
          </w:p>
        </w:tc>
      </w:tr>
      <w:tr w:rsidR="00BF0C47" w:rsidRPr="00D11B1F" w:rsidTr="00A4068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F0C47" w:rsidRPr="00EA4AAD" w:rsidRDefault="00BF0C47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7 036,8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7 299,9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263,1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3,7%</w:t>
            </w:r>
          </w:p>
        </w:tc>
      </w:tr>
      <w:tr w:rsidR="00BF0C47" w:rsidRPr="00D11B1F" w:rsidTr="00A4068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F0C47" w:rsidRPr="00EA4AAD" w:rsidRDefault="00BF0C47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«Казахмыс 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6 528,9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6 756,3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227,4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3,5%</w:t>
            </w:r>
          </w:p>
        </w:tc>
      </w:tr>
      <w:tr w:rsidR="00BF0C47" w:rsidRPr="00D11B1F" w:rsidTr="00A4068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F0C47" w:rsidRPr="00EA4AAD" w:rsidRDefault="00BF0C47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6 139,2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6 464,4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325,2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5,3%</w:t>
            </w:r>
          </w:p>
        </w:tc>
      </w:tr>
      <w:tr w:rsidR="00BF0C47" w:rsidRPr="00D11B1F" w:rsidTr="00A40685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F0C47" w:rsidRPr="00EA4AAD" w:rsidRDefault="00BF0C47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3 708,0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3 467,3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-240,7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-6,5%</w:t>
            </w:r>
          </w:p>
        </w:tc>
      </w:tr>
      <w:tr w:rsidR="00BF0C47" w:rsidRPr="00D11B1F" w:rsidTr="00A40685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BF0C47" w:rsidRPr="00EA4AAD" w:rsidRDefault="00BF0C47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0C47" w:rsidRPr="005710EC" w:rsidRDefault="00BF0C47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АО «Арселор </w:t>
            </w:r>
            <w:proofErr w:type="spellStart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2 410,4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2 617,1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206,7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8,6%</w:t>
            </w:r>
          </w:p>
        </w:tc>
      </w:tr>
      <w:tr w:rsidR="00BF0C47" w:rsidRPr="00D11B1F" w:rsidTr="00A40685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BF0C47" w:rsidRPr="00EA4AAD" w:rsidRDefault="00BF0C47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0C47" w:rsidRPr="005710EC" w:rsidRDefault="00BF0C47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10EC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2 466,0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F0C47" w:rsidRPr="005710EC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2 552,3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86,3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3,5%</w:t>
            </w:r>
          </w:p>
        </w:tc>
      </w:tr>
      <w:tr w:rsidR="00BF0C47" w:rsidRPr="00D11B1F" w:rsidTr="00A40685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BF0C47" w:rsidRPr="00EA4AAD" w:rsidRDefault="00BF0C47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F0C47" w:rsidRPr="00EA4AAD" w:rsidRDefault="00BF0C47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4AAD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BF0C47" w:rsidRPr="00EA4AAD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4372,5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BF0C47" w:rsidRPr="00EA4AAD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5085,3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lang w:eastAsia="ru-RU"/>
              </w:rPr>
              <w:t>712,8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0C47" w:rsidRPr="00A61368" w:rsidRDefault="00BF0C47" w:rsidP="00BF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16,3%</w:t>
            </w:r>
          </w:p>
        </w:tc>
      </w:tr>
      <w:tr w:rsidR="00A40685" w:rsidRPr="00D11B1F" w:rsidTr="00A40685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40685" w:rsidRPr="00EA4AAD" w:rsidRDefault="00A40685" w:rsidP="00A406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40685" w:rsidRPr="00A765E9" w:rsidRDefault="00A40685" w:rsidP="00A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A40685" w:rsidRPr="00A61368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51 204,8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40685" w:rsidRPr="00A61368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53 297,1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685" w:rsidRPr="00A61368" w:rsidRDefault="00BF0C47" w:rsidP="00A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685" w:rsidRPr="00A61368" w:rsidRDefault="00BF0C47" w:rsidP="00A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3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4,1%</w:t>
            </w:r>
          </w:p>
        </w:tc>
      </w:tr>
    </w:tbl>
    <w:p w:rsidR="00A40685" w:rsidRDefault="00A40685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C6011E" w:rsidRPr="000F7637" w:rsidRDefault="00A61368" w:rsidP="00A613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r>
        <w:rPr>
          <w:rFonts w:ascii="Times New Roman" w:hAnsi="Times New Roman" w:cs="Times New Roman"/>
          <w:sz w:val="28"/>
        </w:rPr>
        <w:t>энергопроизводящими организациями АО «Самрук-Энерго» в</w:t>
      </w:r>
      <w:r w:rsidRPr="00E36C33">
        <w:rPr>
          <w:rFonts w:ascii="Times New Roman" w:hAnsi="Times New Roman" w:cs="Times New Roman"/>
          <w:sz w:val="28"/>
        </w:rPr>
        <w:t xml:space="preserve"> 2017 год</w:t>
      </w:r>
      <w:r>
        <w:rPr>
          <w:rFonts w:ascii="Times New Roman" w:hAnsi="Times New Roman" w:cs="Times New Roman"/>
          <w:sz w:val="28"/>
        </w:rPr>
        <w:t>у</w:t>
      </w:r>
      <w:r w:rsidRPr="00E36C33">
        <w:rPr>
          <w:rFonts w:ascii="Times New Roman" w:hAnsi="Times New Roman" w:cs="Times New Roman"/>
          <w:sz w:val="28"/>
        </w:rPr>
        <w:t xml:space="preserve"> составил </w:t>
      </w:r>
      <w:r w:rsidRPr="00A61368">
        <w:rPr>
          <w:rFonts w:ascii="Times New Roman" w:hAnsi="Times New Roman" w:cs="Times New Roman"/>
          <w:bCs/>
          <w:sz w:val="28"/>
        </w:rPr>
        <w:t>28 661,6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36C33">
        <w:rPr>
          <w:rFonts w:ascii="Times New Roman" w:hAnsi="Times New Roman" w:cs="Times New Roman"/>
          <w:sz w:val="28"/>
        </w:rPr>
        <w:t>млн. кВтч</w:t>
      </w:r>
      <w:r>
        <w:rPr>
          <w:rFonts w:ascii="Times New Roman" w:hAnsi="Times New Roman" w:cs="Times New Roman"/>
          <w:sz w:val="28"/>
        </w:rPr>
        <w:t xml:space="preserve"> или прирост 27,5</w:t>
      </w:r>
      <w:r w:rsidRPr="00E36C33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>в сравнении с показателями 2016 года (</w:t>
      </w:r>
      <w:r w:rsidRPr="00E36C33">
        <w:rPr>
          <w:rFonts w:ascii="Times New Roman" w:hAnsi="Times New Roman" w:cs="Times New Roman"/>
          <w:sz w:val="28"/>
        </w:rPr>
        <w:t>производств</w:t>
      </w:r>
      <w:r>
        <w:rPr>
          <w:rFonts w:ascii="Times New Roman" w:hAnsi="Times New Roman" w:cs="Times New Roman"/>
          <w:sz w:val="28"/>
        </w:rPr>
        <w:t xml:space="preserve">о электроэнергии в 2016 году </w:t>
      </w:r>
      <w:r w:rsidRPr="00A61368">
        <w:rPr>
          <w:rFonts w:ascii="Times New Roman" w:hAnsi="Times New Roman" w:cs="Times New Roman"/>
          <w:bCs/>
          <w:sz w:val="28"/>
        </w:rPr>
        <w:t>22 485,1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млн. кВтч)</w:t>
      </w:r>
      <w:r w:rsidRPr="00E36C33">
        <w:rPr>
          <w:rFonts w:ascii="Times New Roman" w:hAnsi="Times New Roman" w:cs="Times New Roman"/>
          <w:sz w:val="28"/>
        </w:rPr>
        <w:t>.</w:t>
      </w:r>
    </w:p>
    <w:p w:rsidR="00C6011E" w:rsidRPr="000F7637" w:rsidRDefault="00C6011E" w:rsidP="00BC7CB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0F7637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992"/>
        <w:gridCol w:w="1134"/>
        <w:gridCol w:w="993"/>
        <w:gridCol w:w="991"/>
        <w:gridCol w:w="1085"/>
        <w:gridCol w:w="992"/>
      </w:tblGrid>
      <w:tr w:rsidR="00C6011E" w:rsidRPr="000F7637" w:rsidTr="00C6011E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2017г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0F7637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2016/2017гг</w:t>
            </w:r>
          </w:p>
        </w:tc>
      </w:tr>
      <w:tr w:rsidR="00C6011E" w:rsidRPr="000F7637" w:rsidTr="00C6011E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мес.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C6011E" w:rsidRPr="000F7637" w:rsidTr="00C6011E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37">
              <w:rPr>
                <w:rFonts w:ascii="Times New Roman" w:hAnsi="Times New Roman" w:cs="Times New Roman"/>
                <w:b/>
                <w:bCs/>
              </w:rPr>
              <w:t>22 485,1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37">
              <w:rPr>
                <w:rFonts w:ascii="Times New Roman" w:hAnsi="Times New Roman" w:cs="Times New Roman"/>
                <w:b/>
                <w:bCs/>
              </w:rPr>
              <w:t>23,9%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37">
              <w:rPr>
                <w:rFonts w:ascii="Times New Roman" w:hAnsi="Times New Roman" w:cs="Times New Roman"/>
                <w:b/>
                <w:bCs/>
              </w:rPr>
              <w:t>28 661,6</w:t>
            </w:r>
          </w:p>
        </w:tc>
        <w:tc>
          <w:tcPr>
            <w:tcW w:w="991" w:type="dxa"/>
            <w:shd w:val="clear" w:color="auto" w:fill="B8CCE4" w:themeFill="accent1" w:themeFillTint="66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37">
              <w:rPr>
                <w:rFonts w:ascii="Times New Roman" w:hAnsi="Times New Roman" w:cs="Times New Roman"/>
                <w:b/>
                <w:bCs/>
              </w:rPr>
              <w:t>28,0%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37">
              <w:rPr>
                <w:rFonts w:ascii="Times New Roman" w:hAnsi="Times New Roman" w:cs="Times New Roman"/>
                <w:b/>
                <w:bCs/>
              </w:rPr>
              <w:t>6 176,5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637">
              <w:rPr>
                <w:rFonts w:ascii="Times New Roman" w:hAnsi="Times New Roman" w:cs="Times New Roman"/>
                <w:b/>
                <w:bCs/>
              </w:rPr>
              <w:t>27,5%</w:t>
            </w:r>
          </w:p>
        </w:tc>
      </w:tr>
      <w:tr w:rsidR="00C6011E" w:rsidRPr="000F7637" w:rsidTr="00C6011E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«АлЭС»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5 911,4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6,3%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5 712,4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-199,0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-3,4%</w:t>
            </w:r>
          </w:p>
        </w:tc>
      </w:tr>
      <w:tr w:rsidR="00C6011E" w:rsidRPr="000F7637" w:rsidTr="00C6011E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«Актобе ТЭЦ»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905,7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901,2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-4,5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-0,5%</w:t>
            </w:r>
          </w:p>
        </w:tc>
      </w:tr>
      <w:tr w:rsidR="00C6011E" w:rsidRPr="000F7637" w:rsidTr="00C6011E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9 037,3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9,6%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14 797,0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14,5%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5 759,7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63,7%</w:t>
            </w:r>
          </w:p>
        </w:tc>
      </w:tr>
      <w:tr w:rsidR="00C6011E" w:rsidRPr="000F7637" w:rsidTr="00C6011E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4 976,1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5,3%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5 495,5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519,4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10,4%</w:t>
            </w:r>
          </w:p>
        </w:tc>
      </w:tr>
      <w:tr w:rsidR="00C6011E" w:rsidRPr="000F7637" w:rsidTr="00C6011E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334,0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359,4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25,3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7,6%</w:t>
            </w:r>
          </w:p>
        </w:tc>
      </w:tr>
      <w:tr w:rsidR="00C6011E" w:rsidRPr="000F7637" w:rsidTr="00C6011E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1 165,5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1 226,5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61,0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5,2%</w:t>
            </w:r>
          </w:p>
        </w:tc>
      </w:tr>
      <w:tr w:rsidR="00C6011E" w:rsidRPr="000F7637" w:rsidTr="00C6011E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3,2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-0,4%</w:t>
            </w:r>
          </w:p>
        </w:tc>
      </w:tr>
      <w:tr w:rsidR="00C6011E" w:rsidRPr="00BC7CB8" w:rsidTr="00C6011E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F76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151,8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166,4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C6011E" w:rsidRPr="000F7637" w:rsidRDefault="00C6011E" w:rsidP="00BC7CB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14,6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F7637">
              <w:rPr>
                <w:rFonts w:ascii="Times New Roman" w:hAnsi="Times New Roman" w:cs="Times New Roman"/>
                <w:i/>
                <w:iCs/>
              </w:rPr>
              <w:t>9,6%</w:t>
            </w:r>
          </w:p>
        </w:tc>
      </w:tr>
    </w:tbl>
    <w:p w:rsidR="00C6011E" w:rsidRPr="00BC7CB8" w:rsidRDefault="00C6011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1D295E" w:rsidRPr="00C82DFF" w:rsidRDefault="001D295E" w:rsidP="00BC7C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7DB" w:rsidRPr="00BC7CB8" w:rsidRDefault="00541D3A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505080213"/>
      <w:r w:rsidRPr="00BC7CB8">
        <w:rPr>
          <w:rFonts w:ascii="Times New Roman" w:hAnsi="Times New Roman" w:cs="Times New Roman"/>
          <w:b/>
        </w:rPr>
        <w:lastRenderedPageBreak/>
        <w:t>Потребление электрической энергии в ЕЭС Казахстана</w:t>
      </w:r>
      <w:bookmarkEnd w:id="4"/>
    </w:p>
    <w:p w:rsidR="001D295E" w:rsidRPr="00C82DFF" w:rsidRDefault="001D295E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BC7CB8" w:rsidRDefault="00387115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505080214"/>
      <w:r w:rsidRPr="00BC7CB8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5"/>
    </w:p>
    <w:p w:rsidR="00C6011E" w:rsidRPr="00BC7CB8" w:rsidRDefault="006B75FC" w:rsidP="00BC7C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данным Системного оператора в</w:t>
      </w:r>
      <w:r w:rsidR="00C6011E" w:rsidRPr="00BC7CB8">
        <w:rPr>
          <w:rFonts w:ascii="Times New Roman" w:hAnsi="Times New Roman" w:cs="Times New Roman"/>
          <w:sz w:val="28"/>
        </w:rPr>
        <w:t xml:space="preserve"> 2017 году наблюдается рост в динамике потребления электрической энергии по всей РК в сравнении с показателями 2016 года. Так, в северной зоне республики потребление увеличилось на 5,0%, в западной зоне на 7,8% и в южной зоне на 8,1%. </w:t>
      </w:r>
    </w:p>
    <w:p w:rsidR="00C6011E" w:rsidRPr="00BC7CB8" w:rsidRDefault="00C6011E" w:rsidP="00BC7CB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BC7CB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9" w:type="dxa"/>
        <w:tblInd w:w="103" w:type="dxa"/>
        <w:tblLayout w:type="fixed"/>
        <w:tblLook w:val="04A0"/>
      </w:tblPr>
      <w:tblGrid>
        <w:gridCol w:w="507"/>
        <w:gridCol w:w="3184"/>
        <w:gridCol w:w="1660"/>
        <w:gridCol w:w="1420"/>
        <w:gridCol w:w="1598"/>
        <w:gridCol w:w="1560"/>
      </w:tblGrid>
      <w:tr w:rsidR="00C6011E" w:rsidRPr="00BC7CB8" w:rsidTr="00C6011E">
        <w:trPr>
          <w:trHeight w:val="10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2017г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млн. кВтч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92 311,6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97 856,7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61 768,3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64 881,3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3 113,0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5,0%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11 530,4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12 424,1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7,8%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19 013,0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20 551,2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1 538,3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8,1%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т.ч. по областям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8 529,5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8 562,9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0,4%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15 786,4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16 698,4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5,8%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Акмолинская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8 285,5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8 645,2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4,3%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1 685,1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2,7%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Костанайская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4 599,2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4 689,1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2,0%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17 610,6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18 654,4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1 043,7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5,9%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4 711,0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5 537,2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17,5%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Мангистауская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5 011,1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4 955,7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-1,1%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5 272,0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5 900,1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11,9%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1 808,3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1 931,2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6,8%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Алматинская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9 960,3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10 445,5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4,9%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Южно-Казахстанская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4 269,6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4 645,8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8,8%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3 191,0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3 802,3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19,2%</w:t>
            </w:r>
          </w:p>
        </w:tc>
      </w:tr>
      <w:tr w:rsidR="00C6011E" w:rsidRPr="00BC7CB8" w:rsidTr="00C6011E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1 592,0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1 657,6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11E" w:rsidRPr="00BC7CB8" w:rsidRDefault="00C6011E" w:rsidP="00BC7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4,1%</w:t>
            </w:r>
          </w:p>
        </w:tc>
      </w:tr>
    </w:tbl>
    <w:p w:rsidR="00C6011E" w:rsidRPr="00BC7CB8" w:rsidRDefault="00C6011E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72919" w:rsidRDefault="00D72919" w:rsidP="00D7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 xml:space="preserve">В Жамбылской области увеличилось производство азотных и фосфорных удобрений, фосфора и </w:t>
      </w:r>
      <w:proofErr w:type="spellStart"/>
      <w:r w:rsidRPr="00BC7CB8">
        <w:rPr>
          <w:rFonts w:ascii="Times New Roman" w:hAnsi="Times New Roman" w:cs="Times New Roman"/>
          <w:sz w:val="28"/>
        </w:rPr>
        <w:t>ферросиликомарганца</w:t>
      </w:r>
      <w:proofErr w:type="spellEnd"/>
      <w:r w:rsidRPr="00BC7CB8">
        <w:rPr>
          <w:rFonts w:ascii="Times New Roman" w:hAnsi="Times New Roman" w:cs="Times New Roman"/>
          <w:sz w:val="28"/>
        </w:rPr>
        <w:t>. Это повлияло на рост потребления электроэнергии в области (19,2%).</w:t>
      </w:r>
    </w:p>
    <w:p w:rsidR="00C6011E" w:rsidRPr="00BC7CB8" w:rsidRDefault="00C6011E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 xml:space="preserve">Потребление электроэнергии в </w:t>
      </w:r>
      <w:proofErr w:type="spellStart"/>
      <w:r w:rsidRPr="00BC7CB8">
        <w:rPr>
          <w:rFonts w:ascii="Times New Roman" w:hAnsi="Times New Roman" w:cs="Times New Roman"/>
          <w:sz w:val="28"/>
        </w:rPr>
        <w:t>Атырауской</w:t>
      </w:r>
      <w:proofErr w:type="spellEnd"/>
      <w:r w:rsidRPr="00BC7CB8">
        <w:rPr>
          <w:rFonts w:ascii="Times New Roman" w:hAnsi="Times New Roman" w:cs="Times New Roman"/>
          <w:sz w:val="28"/>
        </w:rPr>
        <w:t xml:space="preserve"> области выросло на 17,5% за счет увеличения объемов добычи сырой нефти.</w:t>
      </w:r>
    </w:p>
    <w:p w:rsidR="00C6011E" w:rsidRPr="00BC7CB8" w:rsidRDefault="00C6011E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>В Актюбинской области в связи с увеличением добычи хромовых руд и концентратов увеличилось потребление электроэнергии на 11,9%.</w:t>
      </w:r>
    </w:p>
    <w:p w:rsidR="00C6011E" w:rsidRPr="00BC7CB8" w:rsidRDefault="00C6011E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>В Западно-Казахстанской области за счет добычи газового конденсата потребление электроэнергии в области выросло на 6,8%.</w:t>
      </w:r>
    </w:p>
    <w:p w:rsidR="00C6011E" w:rsidRPr="00BC7CB8" w:rsidRDefault="00C6011E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>В Южно-Казахстанской области увеличилось потребление электроэнергии на 8,8%. В области выросло производство лекарства, керосина, бензина, электрических трансформаторов и хлопка.</w:t>
      </w:r>
    </w:p>
    <w:p w:rsidR="00BC7CB8" w:rsidRPr="00BC7CB8" w:rsidRDefault="00BC7CB8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8001C" w:rsidRPr="00BC7CB8" w:rsidRDefault="005070DF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05080215"/>
      <w:r w:rsidRPr="00BC7CB8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BC7CB8">
        <w:rPr>
          <w:rFonts w:ascii="Times New Roman" w:hAnsi="Times New Roman" w:cs="Times New Roman"/>
          <w:i/>
          <w:color w:val="auto"/>
          <w:sz w:val="28"/>
        </w:rPr>
        <w:t>тог</w:t>
      </w:r>
      <w:r w:rsidRPr="00BC7CB8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BC7CB8">
        <w:rPr>
          <w:rFonts w:ascii="Times New Roman" w:hAnsi="Times New Roman" w:cs="Times New Roman"/>
          <w:i/>
          <w:color w:val="auto"/>
          <w:sz w:val="28"/>
        </w:rPr>
        <w:t xml:space="preserve"> ра</w:t>
      </w:r>
      <w:r w:rsidR="00BC7CB8">
        <w:rPr>
          <w:rFonts w:ascii="Times New Roman" w:hAnsi="Times New Roman" w:cs="Times New Roman"/>
          <w:i/>
          <w:color w:val="auto"/>
          <w:sz w:val="28"/>
        </w:rPr>
        <w:t>боты промышленности в январе-дека</w:t>
      </w:r>
      <w:r w:rsidR="0058001C" w:rsidRPr="00BC7CB8">
        <w:rPr>
          <w:rFonts w:ascii="Times New Roman" w:hAnsi="Times New Roman" w:cs="Times New Roman"/>
          <w:i/>
          <w:color w:val="auto"/>
          <w:sz w:val="28"/>
        </w:rPr>
        <w:t>бре 2017 года</w:t>
      </w:r>
      <w:bookmarkEnd w:id="6"/>
      <w:r w:rsidR="0058001C" w:rsidRPr="00BC7CB8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BC7CB8" w:rsidRDefault="0058001C" w:rsidP="00BC7CB8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BC7CB8">
        <w:rPr>
          <w:i/>
          <w:szCs w:val="22"/>
        </w:rPr>
        <w:t>(э</w:t>
      </w:r>
      <w:r w:rsidR="00A5325B" w:rsidRPr="00BC7CB8">
        <w:rPr>
          <w:i/>
          <w:szCs w:val="22"/>
        </w:rPr>
        <w:t>кспресс-информация Комитета по статистике МНЭ РК</w:t>
      </w:r>
      <w:r w:rsidRPr="00BC7CB8">
        <w:rPr>
          <w:i/>
          <w:szCs w:val="22"/>
        </w:rPr>
        <w:t>)</w:t>
      </w:r>
    </w:p>
    <w:p w:rsidR="00A5325B" w:rsidRPr="00BC7CB8" w:rsidRDefault="00A5325B" w:rsidP="00BC7CB8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BD35CB" w:rsidRDefault="00A6136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Согласно данным Комитета по статистике МНЭ РК в</w:t>
      </w:r>
      <w:r w:rsidR="00BD35CB" w:rsidRPr="00BC7CB8">
        <w:rPr>
          <w:rFonts w:ascii="Times New Roman" w:hAnsi="Times New Roman"/>
          <w:sz w:val="28"/>
          <w:szCs w:val="28"/>
        </w:rPr>
        <w:t xml:space="preserve"> январе-</w:t>
      </w:r>
      <w:r w:rsidR="00BD35CB" w:rsidRPr="00BC7CB8">
        <w:rPr>
          <w:rFonts w:ascii="Times New Roman" w:hAnsi="Times New Roman"/>
          <w:sz w:val="28"/>
          <w:szCs w:val="28"/>
          <w:lang w:val="kk-KZ"/>
        </w:rPr>
        <w:t>декабре</w:t>
      </w:r>
      <w:r w:rsidR="00BD35CB" w:rsidRPr="00BC7CB8">
        <w:rPr>
          <w:rFonts w:ascii="Times New Roman" w:hAnsi="Times New Roman"/>
          <w:sz w:val="28"/>
          <w:szCs w:val="28"/>
        </w:rPr>
        <w:t xml:space="preserve"> 2017 года по сравнению с 2016 год</w:t>
      </w:r>
      <w:r w:rsidR="00BD35CB" w:rsidRPr="00BC7CB8">
        <w:rPr>
          <w:rFonts w:ascii="Times New Roman" w:hAnsi="Times New Roman"/>
          <w:sz w:val="28"/>
          <w:szCs w:val="28"/>
          <w:lang w:val="kk-KZ"/>
        </w:rPr>
        <w:t>ом</w:t>
      </w:r>
      <w:r w:rsidR="00BD35CB" w:rsidRPr="00BC7CB8">
        <w:rPr>
          <w:rFonts w:ascii="Times New Roman" w:hAnsi="Times New Roman"/>
          <w:sz w:val="28"/>
          <w:szCs w:val="28"/>
        </w:rPr>
        <w:t xml:space="preserve"> индекс промышленного производства составил</w:t>
      </w:r>
      <w:r w:rsidR="00BD35CB" w:rsidRPr="00BC7CB8">
        <w:rPr>
          <w:rFonts w:ascii="Times New Roman" w:hAnsi="Times New Roman"/>
          <w:sz w:val="28"/>
          <w:szCs w:val="28"/>
          <w:lang w:val="kk-KZ"/>
        </w:rPr>
        <w:t xml:space="preserve"> 107,1</w:t>
      </w:r>
      <w:r w:rsidR="00BD35CB" w:rsidRPr="00BC7CB8">
        <w:rPr>
          <w:rFonts w:ascii="Times New Roman" w:hAnsi="Times New Roman"/>
          <w:sz w:val="28"/>
          <w:szCs w:val="28"/>
        </w:rPr>
        <w:t xml:space="preserve">%. Снижение </w:t>
      </w:r>
      <w:r w:rsidR="00BD35CB" w:rsidRPr="00BC7CB8">
        <w:rPr>
          <w:rFonts w:ascii="Times New Roman" w:hAnsi="Times New Roman"/>
          <w:sz w:val="28"/>
          <w:szCs w:val="28"/>
          <w:lang w:val="kk-KZ"/>
        </w:rPr>
        <w:t>объемов производства наблюдалось в Кызылординской области.</w:t>
      </w:r>
      <w:r w:rsidR="00BD35CB" w:rsidRPr="00BC7CB8">
        <w:rPr>
          <w:rFonts w:ascii="Times New Roman" w:hAnsi="Times New Roman"/>
          <w:sz w:val="28"/>
          <w:szCs w:val="28"/>
        </w:rPr>
        <w:t xml:space="preserve"> Увеличение</w:t>
      </w:r>
      <w:r w:rsidR="00BD35CB" w:rsidRPr="00BC7CB8">
        <w:rPr>
          <w:rFonts w:ascii="Times New Roman" w:hAnsi="Times New Roman"/>
          <w:sz w:val="28"/>
          <w:szCs w:val="28"/>
          <w:lang w:val="kk-KZ"/>
        </w:rPr>
        <w:t xml:space="preserve"> зафиксировано в 14 регионах республики</w:t>
      </w:r>
      <w:r w:rsidR="00BD35CB" w:rsidRPr="00BC7CB8">
        <w:rPr>
          <w:rFonts w:ascii="Times New Roman" w:hAnsi="Times New Roman"/>
          <w:sz w:val="28"/>
          <w:szCs w:val="28"/>
        </w:rPr>
        <w:t xml:space="preserve">. В Восточно-Казахстанской области объем производства </w:t>
      </w:r>
      <w:r w:rsidR="00BE7C0C" w:rsidRPr="00BC7CB8">
        <w:rPr>
          <w:rFonts w:ascii="Times New Roman" w:hAnsi="Times New Roman"/>
          <w:sz w:val="28"/>
          <w:szCs w:val="28"/>
        </w:rPr>
        <w:t xml:space="preserve">соответствует </w:t>
      </w:r>
      <w:r w:rsidR="00BE7C0C" w:rsidRPr="00BC7CB8">
        <w:rPr>
          <w:rFonts w:ascii="Times New Roman" w:hAnsi="Times New Roman"/>
          <w:sz w:val="28"/>
          <w:szCs w:val="28"/>
          <w:lang w:val="kk-KZ"/>
        </w:rPr>
        <w:t>прошлому</w:t>
      </w:r>
      <w:r w:rsidR="00BD35CB" w:rsidRPr="00BC7CB8">
        <w:rPr>
          <w:rFonts w:ascii="Times New Roman" w:hAnsi="Times New Roman"/>
          <w:sz w:val="28"/>
          <w:szCs w:val="28"/>
        </w:rPr>
        <w:t xml:space="preserve"> год</w:t>
      </w:r>
      <w:r w:rsidR="00BD35CB" w:rsidRPr="00BC7CB8">
        <w:rPr>
          <w:rFonts w:ascii="Times New Roman" w:hAnsi="Times New Roman"/>
          <w:sz w:val="28"/>
          <w:szCs w:val="28"/>
          <w:lang w:val="kk-KZ"/>
        </w:rPr>
        <w:t>у</w:t>
      </w:r>
      <w:r w:rsidR="00BD35CB" w:rsidRPr="00BC7CB8">
        <w:rPr>
          <w:rFonts w:ascii="Times New Roman" w:hAnsi="Times New Roman"/>
          <w:sz w:val="28"/>
          <w:szCs w:val="28"/>
        </w:rPr>
        <w:t>.</w:t>
      </w:r>
    </w:p>
    <w:p w:rsidR="00BC7CB8" w:rsidRPr="00BC7CB8" w:rsidRDefault="00BC7CB8" w:rsidP="00BC7CB8">
      <w:pPr>
        <w:pStyle w:val="OsnTxt"/>
        <w:spacing w:line="240" w:lineRule="auto"/>
        <w:rPr>
          <w:rFonts w:ascii="Times New Roman" w:hAnsi="Times New Roman"/>
          <w:sz w:val="28"/>
          <w:szCs w:val="28"/>
        </w:rPr>
      </w:pPr>
    </w:p>
    <w:p w:rsidR="00BD35CB" w:rsidRPr="00BC7CB8" w:rsidRDefault="00BD35CB" w:rsidP="00BC7CB8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7CB8">
        <w:rPr>
          <w:rFonts w:ascii="Times New Roman" w:hAnsi="Times New Roman"/>
          <w:b/>
          <w:sz w:val="28"/>
          <w:szCs w:val="28"/>
          <w:lang w:val="kk-KZ"/>
        </w:rPr>
        <w:t>Изменение</w:t>
      </w:r>
      <w:r w:rsidRPr="00BC7CB8">
        <w:rPr>
          <w:rFonts w:ascii="Times New Roman" w:hAnsi="Times New Roman"/>
          <w:b/>
          <w:sz w:val="28"/>
          <w:szCs w:val="28"/>
        </w:rPr>
        <w:t xml:space="preserve"> объемов промышленной продукции по регионам</w:t>
      </w:r>
    </w:p>
    <w:p w:rsidR="00BD35CB" w:rsidRPr="00BC7CB8" w:rsidRDefault="00BD35CB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eastAsia="en-US"/>
        </w:rPr>
      </w:pPr>
    </w:p>
    <w:p w:rsidR="00BD35CB" w:rsidRPr="00BC7CB8" w:rsidRDefault="00BD35CB" w:rsidP="00BC7CB8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eastAsia="en-US"/>
        </w:rPr>
      </w:pPr>
      <w:proofErr w:type="gramStart"/>
      <w:r w:rsidRPr="00BC7CB8">
        <w:rPr>
          <w:rFonts w:ascii="Times New Roman" w:eastAsiaTheme="minorHAnsi" w:hAnsi="Times New Roman"/>
          <w:sz w:val="24"/>
          <w:szCs w:val="22"/>
          <w:lang w:eastAsia="en-US"/>
        </w:rPr>
        <w:t>в</w:t>
      </w:r>
      <w:proofErr w:type="gramEnd"/>
      <w:r w:rsidRPr="00BC7CB8">
        <w:rPr>
          <w:rFonts w:ascii="Times New Roman" w:eastAsiaTheme="minorHAnsi" w:hAnsi="Times New Roman"/>
          <w:sz w:val="24"/>
          <w:szCs w:val="22"/>
          <w:lang w:eastAsia="en-US"/>
        </w:rPr>
        <w:t xml:space="preserve"> % к соответствующему периоду предыдущего года</w:t>
      </w:r>
    </w:p>
    <w:p w:rsidR="00BD35CB" w:rsidRPr="00BC7CB8" w:rsidRDefault="00BD35CB" w:rsidP="00BC7CB8">
      <w:pPr>
        <w:pStyle w:val="220"/>
        <w:spacing w:before="0"/>
        <w:ind w:firstLine="0"/>
        <w:rPr>
          <w:rFonts w:ascii="Times New Roman" w:hAnsi="Times New Roman"/>
          <w:sz w:val="28"/>
          <w:szCs w:val="28"/>
        </w:rPr>
      </w:pPr>
      <w:r w:rsidRPr="00BC7CB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60289" cy="3870251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35CB" w:rsidRPr="00BC7CB8" w:rsidRDefault="00BD35CB" w:rsidP="00BC7CB8">
      <w:pPr>
        <w:pStyle w:val="220"/>
        <w:tabs>
          <w:tab w:val="left" w:pos="9214"/>
          <w:tab w:val="left" w:pos="9498"/>
        </w:tabs>
        <w:spacing w:before="0"/>
        <w:ind w:right="1132" w:firstLine="1134"/>
        <w:jc w:val="left"/>
        <w:rPr>
          <w:rFonts w:ascii="Times New Roman" w:hAnsi="Times New Roman"/>
          <w:noProof/>
          <w:sz w:val="28"/>
          <w:szCs w:val="28"/>
        </w:rPr>
      </w:pP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7CB8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BC7CB8">
        <w:rPr>
          <w:rFonts w:ascii="Times New Roman" w:hAnsi="Times New Roman" w:cs="Times New Roman"/>
          <w:sz w:val="28"/>
          <w:szCs w:val="28"/>
        </w:rPr>
        <w:t xml:space="preserve"> области из-за увеличения объемов добычи сырой нефти индекс промышленного производства составил 120,8%.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CB8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Pr="00BC7CB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C7CB8">
        <w:rPr>
          <w:rFonts w:ascii="Times New Roman" w:hAnsi="Times New Roman" w:cs="Times New Roman"/>
          <w:sz w:val="28"/>
          <w:szCs w:val="28"/>
        </w:rPr>
        <w:t>стана возросло производство безалкогольных напитков и железнодорожных локомотивов (107,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8%).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 xml:space="preserve">В Западно-Казахстанской области за счет добычи газового конденсата индекс промышленного производства составил (105,5%). 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 xml:space="preserve">В Павлодарской области увеличилась добыча угля каменного, возросло производство бензина, концентрата медного, необработанного алюминия и </w:t>
      </w:r>
      <w:proofErr w:type="spellStart"/>
      <w:r w:rsidRPr="00BC7CB8">
        <w:rPr>
          <w:rFonts w:ascii="Times New Roman" w:hAnsi="Times New Roman" w:cs="Times New Roman"/>
          <w:sz w:val="28"/>
          <w:szCs w:val="28"/>
        </w:rPr>
        <w:t>ферросиликохрома</w:t>
      </w:r>
      <w:proofErr w:type="spellEnd"/>
      <w:r w:rsidRPr="00BC7CB8">
        <w:rPr>
          <w:rFonts w:ascii="Times New Roman" w:hAnsi="Times New Roman" w:cs="Times New Roman"/>
          <w:sz w:val="28"/>
          <w:szCs w:val="28"/>
        </w:rPr>
        <w:t xml:space="preserve"> (105,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C7CB8">
        <w:rPr>
          <w:rFonts w:ascii="Times New Roman" w:hAnsi="Times New Roman" w:cs="Times New Roman"/>
          <w:sz w:val="28"/>
          <w:szCs w:val="28"/>
        </w:rPr>
        <w:t>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 xml:space="preserve">В Актюбинской области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увеличилась </w:t>
      </w:r>
      <w:r w:rsidRPr="00BC7CB8">
        <w:rPr>
          <w:rFonts w:ascii="Times New Roman" w:hAnsi="Times New Roman" w:cs="Times New Roman"/>
          <w:sz w:val="28"/>
          <w:szCs w:val="28"/>
        </w:rPr>
        <w:t xml:space="preserve">добыча хромовых руд и концентратов,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возросло</w:t>
      </w:r>
      <w:r w:rsidRPr="00BC7CB8">
        <w:rPr>
          <w:rFonts w:ascii="Times New Roman" w:hAnsi="Times New Roman" w:cs="Times New Roman"/>
          <w:sz w:val="28"/>
          <w:szCs w:val="28"/>
        </w:rPr>
        <w:t xml:space="preserve"> производство феррохрома (10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C7CB8">
        <w:rPr>
          <w:rFonts w:ascii="Times New Roman" w:hAnsi="Times New Roman" w:cs="Times New Roman"/>
          <w:sz w:val="28"/>
          <w:szCs w:val="28"/>
        </w:rPr>
        <w:t>,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C7CB8">
        <w:rPr>
          <w:rFonts w:ascii="Times New Roman" w:hAnsi="Times New Roman" w:cs="Times New Roman"/>
          <w:sz w:val="28"/>
          <w:szCs w:val="28"/>
        </w:rPr>
        <w:t>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CB8">
        <w:rPr>
          <w:rFonts w:ascii="Times New Roman" w:hAnsi="Times New Roman" w:cs="Times New Roman"/>
          <w:sz w:val="28"/>
          <w:szCs w:val="28"/>
        </w:rPr>
        <w:t xml:space="preserve">В Северо-Казахстанской области </w:t>
      </w:r>
      <w:proofErr w:type="spellStart"/>
      <w:r w:rsidRPr="00BC7CB8">
        <w:rPr>
          <w:rFonts w:ascii="Times New Roman" w:hAnsi="Times New Roman" w:cs="Times New Roman"/>
          <w:sz w:val="28"/>
          <w:szCs w:val="28"/>
        </w:rPr>
        <w:t>выросл</w:t>
      </w:r>
      <w:proofErr w:type="spellEnd"/>
      <w:r w:rsidRPr="00BC7CB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C7CB8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BC7CB8">
        <w:rPr>
          <w:rFonts w:ascii="Times New Roman" w:hAnsi="Times New Roman" w:cs="Times New Roman"/>
          <w:sz w:val="28"/>
          <w:szCs w:val="28"/>
        </w:rPr>
        <w:t xml:space="preserve">обработанного молока, сливочного масла и труб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из пластмасс</w:t>
      </w:r>
      <w:r w:rsidRPr="00BC7CB8">
        <w:rPr>
          <w:rFonts w:ascii="Times New Roman" w:hAnsi="Times New Roman" w:cs="Times New Roman"/>
          <w:sz w:val="28"/>
          <w:szCs w:val="28"/>
        </w:rPr>
        <w:t xml:space="preserve"> (10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C7CB8">
        <w:rPr>
          <w:rFonts w:ascii="Times New Roman" w:hAnsi="Times New Roman" w:cs="Times New Roman"/>
          <w:sz w:val="28"/>
          <w:szCs w:val="28"/>
        </w:rPr>
        <w:t>,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C7CB8">
        <w:rPr>
          <w:rFonts w:ascii="Times New Roman" w:hAnsi="Times New Roman" w:cs="Times New Roman"/>
          <w:sz w:val="28"/>
          <w:szCs w:val="28"/>
        </w:rPr>
        <w:t>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7CB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BC7CB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возросла добыча железных руд и окатышей, увеличилось</w:t>
      </w:r>
      <w:r w:rsidRPr="00BC7CB8">
        <w:rPr>
          <w:rFonts w:ascii="Times New Roman" w:hAnsi="Times New Roman" w:cs="Times New Roman"/>
          <w:sz w:val="28"/>
          <w:szCs w:val="28"/>
        </w:rPr>
        <w:t xml:space="preserve"> производство легковых автомобилей, муки и шоколада (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104,2</w:t>
      </w:r>
      <w:r w:rsidRPr="00BC7CB8">
        <w:rPr>
          <w:rFonts w:ascii="Times New Roman" w:hAnsi="Times New Roman" w:cs="Times New Roman"/>
          <w:sz w:val="28"/>
          <w:szCs w:val="28"/>
        </w:rPr>
        <w:t>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>В Карагандинской области возросла добыча железных руд и железорудных концентратов, свинца, увеличилось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7CB8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рафинированной меди </w:t>
      </w:r>
      <w:r w:rsidRPr="00BC7CB8">
        <w:rPr>
          <w:rFonts w:ascii="Times New Roman" w:hAnsi="Times New Roman" w:cs="Times New Roman"/>
          <w:sz w:val="28"/>
          <w:szCs w:val="28"/>
        </w:rPr>
        <w:t>(104,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C7CB8">
        <w:rPr>
          <w:rFonts w:ascii="Times New Roman" w:hAnsi="Times New Roman" w:cs="Times New Roman"/>
          <w:sz w:val="28"/>
          <w:szCs w:val="28"/>
        </w:rPr>
        <w:t>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</w:t>
      </w:r>
      <w:proofErr w:type="spellStart"/>
      <w:r w:rsidRPr="00BC7CB8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BC7CB8">
        <w:rPr>
          <w:rFonts w:ascii="Times New Roman" w:hAnsi="Times New Roman" w:cs="Times New Roman"/>
          <w:sz w:val="28"/>
          <w:szCs w:val="28"/>
        </w:rPr>
        <w:t xml:space="preserve">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увеличилось</w:t>
      </w:r>
      <w:r w:rsidRPr="00BC7CB8">
        <w:rPr>
          <w:rFonts w:ascii="Times New Roman" w:hAnsi="Times New Roman" w:cs="Times New Roman"/>
          <w:sz w:val="28"/>
          <w:szCs w:val="28"/>
        </w:rPr>
        <w:t xml:space="preserve"> производство сборных строительных конструкций из бетона, майонеза, кондитерских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7CB8">
        <w:rPr>
          <w:rFonts w:ascii="Times New Roman" w:hAnsi="Times New Roman" w:cs="Times New Roman"/>
          <w:sz w:val="28"/>
          <w:szCs w:val="28"/>
        </w:rPr>
        <w:t>изделий и шоколада (103,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3%).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BC7CB8">
        <w:rPr>
          <w:rFonts w:ascii="Times New Roman" w:hAnsi="Times New Roman" w:cs="Times New Roman"/>
          <w:sz w:val="28"/>
          <w:szCs w:val="28"/>
        </w:rPr>
        <w:t>Алматинской области увеличилось производство электрических аккумуляторов, сахара и лекарств (102,9%).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>В Южно-Казахстанской области увеличилось производство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 лекарств, керосина, мазута, электрических трансформаторов и хлопка </w:t>
      </w:r>
      <w:r w:rsidRPr="00BC7CB8">
        <w:rPr>
          <w:rFonts w:ascii="Times New Roman" w:hAnsi="Times New Roman" w:cs="Times New Roman"/>
          <w:sz w:val="28"/>
          <w:szCs w:val="28"/>
        </w:rPr>
        <w:t xml:space="preserve">(102,1%). 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>В Жамбылской области увеличил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C7CB8">
        <w:rPr>
          <w:rFonts w:ascii="Times New Roman" w:hAnsi="Times New Roman" w:cs="Times New Roman"/>
          <w:sz w:val="28"/>
          <w:szCs w:val="28"/>
        </w:rPr>
        <w:t>с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BC7CB8">
        <w:rPr>
          <w:rFonts w:ascii="Times New Roman" w:hAnsi="Times New Roman" w:cs="Times New Roman"/>
          <w:sz w:val="28"/>
          <w:szCs w:val="28"/>
        </w:rPr>
        <w:t xml:space="preserve"> производство азотных и фосфорных удобрений, фосфора и </w:t>
      </w:r>
      <w:proofErr w:type="spellStart"/>
      <w:r w:rsidRPr="00BC7CB8">
        <w:rPr>
          <w:rFonts w:ascii="Times New Roman" w:hAnsi="Times New Roman" w:cs="Times New Roman"/>
          <w:sz w:val="28"/>
          <w:szCs w:val="28"/>
        </w:rPr>
        <w:t>ферросиликомарганца</w:t>
      </w:r>
      <w:proofErr w:type="spellEnd"/>
      <w:r w:rsidRPr="00BC7CB8">
        <w:rPr>
          <w:rFonts w:ascii="Times New Roman" w:hAnsi="Times New Roman" w:cs="Times New Roman"/>
          <w:sz w:val="28"/>
          <w:szCs w:val="28"/>
        </w:rPr>
        <w:t xml:space="preserve"> (101,8%).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BC7CB8">
        <w:rPr>
          <w:rFonts w:ascii="Times New Roman" w:hAnsi="Times New Roman" w:cs="Times New Roman"/>
          <w:sz w:val="28"/>
          <w:szCs w:val="28"/>
        </w:rPr>
        <w:t xml:space="preserve">Акмолинской области увеличилось производство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шариковых и роликовых подшипников, льняного масла и муки </w:t>
      </w:r>
      <w:r w:rsidRPr="00BC7CB8">
        <w:rPr>
          <w:rFonts w:ascii="Times New Roman" w:hAnsi="Times New Roman" w:cs="Times New Roman"/>
          <w:sz w:val="28"/>
          <w:szCs w:val="28"/>
        </w:rPr>
        <w:t>(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100,2</w:t>
      </w:r>
      <w:r w:rsidRPr="00BC7CB8">
        <w:rPr>
          <w:rFonts w:ascii="Times New Roman" w:hAnsi="Times New Roman" w:cs="Times New Roman"/>
          <w:sz w:val="28"/>
          <w:szCs w:val="28"/>
        </w:rPr>
        <w:t>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B8">
        <w:rPr>
          <w:rFonts w:ascii="Times New Roman" w:hAnsi="Times New Roman" w:cs="Times New Roman"/>
          <w:sz w:val="28"/>
          <w:szCs w:val="28"/>
        </w:rPr>
        <w:t xml:space="preserve">В Мангистауской области за счет увеличения добычи природного газа и нефтяного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битума</w:t>
      </w:r>
      <w:r w:rsidRPr="00BC7CB8">
        <w:rPr>
          <w:rFonts w:ascii="Times New Roman" w:hAnsi="Times New Roman" w:cs="Times New Roman"/>
          <w:sz w:val="28"/>
          <w:szCs w:val="28"/>
        </w:rPr>
        <w:t xml:space="preserve"> индекс промышленного производства составил (10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BC7CB8">
        <w:rPr>
          <w:rFonts w:ascii="Times New Roman" w:hAnsi="Times New Roman" w:cs="Times New Roman"/>
          <w:sz w:val="28"/>
          <w:szCs w:val="28"/>
        </w:rPr>
        <w:t xml:space="preserve">,1%). 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В Восточно-Казахстанской области возросла </w:t>
      </w:r>
      <w:r w:rsidRPr="00BC7CB8">
        <w:rPr>
          <w:rFonts w:ascii="Times New Roman" w:hAnsi="Times New Roman" w:cs="Times New Roman"/>
          <w:sz w:val="28"/>
          <w:szCs w:val="28"/>
        </w:rPr>
        <w:t xml:space="preserve">добыча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медных </w:t>
      </w:r>
      <w:r w:rsidRPr="00BC7CB8">
        <w:rPr>
          <w:rFonts w:ascii="Times New Roman" w:hAnsi="Times New Roman" w:cs="Times New Roman"/>
          <w:sz w:val="28"/>
          <w:szCs w:val="28"/>
        </w:rPr>
        <w:t xml:space="preserve">руд и концентратов, 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увеличилось производство подсолнечного масла и </w:t>
      </w:r>
      <w:r w:rsidRPr="00BC7CB8">
        <w:rPr>
          <w:rFonts w:ascii="Times New Roman" w:hAnsi="Times New Roman" w:cs="Times New Roman"/>
          <w:sz w:val="28"/>
          <w:szCs w:val="28"/>
        </w:rPr>
        <w:t>легковых автомобилей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 (100,0%).</w:t>
      </w:r>
    </w:p>
    <w:p w:rsidR="00BD35CB" w:rsidRPr="00BC7CB8" w:rsidRDefault="00BD35C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7CB8">
        <w:rPr>
          <w:rFonts w:ascii="Times New Roman" w:hAnsi="Times New Roman" w:cs="Times New Roman"/>
          <w:sz w:val="28"/>
          <w:szCs w:val="28"/>
        </w:rPr>
        <w:t>В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 xml:space="preserve"> Кызылординской</w:t>
      </w:r>
      <w:r w:rsidRPr="00BC7CB8">
        <w:rPr>
          <w:rFonts w:ascii="Times New Roman" w:hAnsi="Times New Roman" w:cs="Times New Roman"/>
          <w:sz w:val="28"/>
          <w:szCs w:val="28"/>
        </w:rPr>
        <w:t xml:space="preserve"> области за счет снижения добычи сырой нефти индекс промышленного производства составил 9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5,7</w:t>
      </w:r>
      <w:r w:rsidRPr="00BC7CB8">
        <w:rPr>
          <w:rFonts w:ascii="Times New Roman" w:hAnsi="Times New Roman" w:cs="Times New Roman"/>
          <w:sz w:val="28"/>
          <w:szCs w:val="28"/>
        </w:rPr>
        <w:t>%</w:t>
      </w:r>
      <w:r w:rsidRPr="00BC7C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325B" w:rsidRDefault="00A5325B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C7CB8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596C30" w:rsidRPr="00BC7CB8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Источник: </w:t>
      </w:r>
      <w:hyperlink r:id="rId10" w:history="1">
        <w:r w:rsidRPr="00BC7CB8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BC7CB8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C7CB8" w:rsidRDefault="00BC7CB8" w:rsidP="00BC7CB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1447DB" w:rsidRPr="0074078A" w:rsidRDefault="00596C30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05080216"/>
      <w:r w:rsidRPr="0074078A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74078A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74078A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7"/>
    </w:p>
    <w:p w:rsidR="00BC7CB8" w:rsidRPr="0074078A" w:rsidRDefault="00BC7CB8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535451" w:rsidRPr="0074078A" w:rsidRDefault="00A61368" w:rsidP="00BC7CB8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</w:rPr>
        <w:t>По данным АО «</w:t>
      </w:r>
      <w:r>
        <w:rPr>
          <w:rFonts w:ascii="Times New Roman" w:hAnsi="Times New Roman"/>
          <w:sz w:val="28"/>
          <w:lang w:val="en-US"/>
        </w:rPr>
        <w:t>KEGOC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eastAsiaTheme="minorHAnsi" w:hAnsi="Times New Roman"/>
          <w:sz w:val="28"/>
          <w:szCs w:val="22"/>
          <w:lang w:eastAsia="en-US"/>
        </w:rPr>
        <w:t>з</w:t>
      </w:r>
      <w:r w:rsidRPr="00535451">
        <w:rPr>
          <w:rFonts w:ascii="Times New Roman" w:eastAsiaTheme="minorHAnsi" w:hAnsi="Times New Roman"/>
          <w:sz w:val="28"/>
          <w:szCs w:val="22"/>
          <w:lang w:eastAsia="en-US"/>
        </w:rPr>
        <w:t>а рассматриваемый период 2017 года</w:t>
      </w:r>
      <w:r w:rsidR="00535451" w:rsidRPr="0074078A">
        <w:rPr>
          <w:rFonts w:ascii="Times New Roman" w:eastAsiaTheme="minorHAnsi" w:hAnsi="Times New Roman"/>
          <w:sz w:val="28"/>
          <w:szCs w:val="22"/>
          <w:lang w:eastAsia="en-US"/>
        </w:rPr>
        <w:t>, по отношению к аналогичному периоду 2016 года, наблюдался рост потребления электроэнергии по крупным потребителям за исключением АО АЗФ (</w:t>
      </w:r>
      <w:proofErr w:type="spellStart"/>
      <w:r w:rsidR="00535451" w:rsidRPr="0074078A">
        <w:rPr>
          <w:rFonts w:ascii="Times New Roman" w:eastAsiaTheme="minorHAnsi" w:hAnsi="Times New Roman"/>
          <w:sz w:val="28"/>
          <w:szCs w:val="22"/>
          <w:lang w:eastAsia="en-US"/>
        </w:rPr>
        <w:t>Аксуйский</w:t>
      </w:r>
      <w:proofErr w:type="spellEnd"/>
      <w:r w:rsidR="00535451" w:rsidRPr="0074078A">
        <w:rPr>
          <w:rFonts w:ascii="Times New Roman" w:eastAsiaTheme="minorHAnsi" w:hAnsi="Times New Roman"/>
          <w:sz w:val="28"/>
          <w:szCs w:val="22"/>
          <w:lang w:eastAsia="en-US"/>
        </w:rPr>
        <w:t xml:space="preserve">) </w:t>
      </w:r>
      <w:r w:rsidR="00BD7F80" w:rsidRPr="0074078A">
        <w:rPr>
          <w:rFonts w:ascii="Times New Roman" w:eastAsiaTheme="minorHAnsi" w:hAnsi="Times New Roman"/>
          <w:sz w:val="28"/>
          <w:szCs w:val="22"/>
          <w:lang w:eastAsia="en-US"/>
        </w:rPr>
        <w:t>«</w:t>
      </w:r>
      <w:r w:rsidR="00535451" w:rsidRPr="0074078A">
        <w:rPr>
          <w:rFonts w:ascii="Times New Roman" w:eastAsiaTheme="minorHAnsi" w:hAnsi="Times New Roman"/>
          <w:sz w:val="28"/>
          <w:szCs w:val="22"/>
          <w:lang w:eastAsia="en-US"/>
        </w:rPr>
        <w:t xml:space="preserve">ТНК </w:t>
      </w:r>
      <w:proofErr w:type="spellStart"/>
      <w:r w:rsidR="00535451" w:rsidRPr="0074078A">
        <w:rPr>
          <w:rFonts w:ascii="Times New Roman" w:eastAsiaTheme="minorHAnsi" w:hAnsi="Times New Roman"/>
          <w:sz w:val="28"/>
          <w:szCs w:val="22"/>
          <w:lang w:eastAsia="en-US"/>
        </w:rPr>
        <w:t>Казхром</w:t>
      </w:r>
      <w:proofErr w:type="spellEnd"/>
      <w:r w:rsidR="00BD7F80" w:rsidRPr="0074078A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535451" w:rsidRPr="0074078A">
        <w:rPr>
          <w:rFonts w:ascii="Times New Roman" w:eastAsiaTheme="minorHAnsi" w:hAnsi="Times New Roman"/>
          <w:sz w:val="28"/>
          <w:szCs w:val="22"/>
          <w:lang w:eastAsia="en-US"/>
        </w:rPr>
        <w:t xml:space="preserve">, ТОО </w:t>
      </w:r>
      <w:r w:rsidR="00BD7F80" w:rsidRPr="0074078A">
        <w:rPr>
          <w:rFonts w:ascii="Times New Roman" w:eastAsiaTheme="minorHAnsi" w:hAnsi="Times New Roman"/>
          <w:sz w:val="28"/>
          <w:szCs w:val="22"/>
          <w:lang w:eastAsia="en-US"/>
        </w:rPr>
        <w:t>«</w:t>
      </w:r>
      <w:r w:rsidR="00535451" w:rsidRPr="0074078A">
        <w:rPr>
          <w:rFonts w:ascii="Times New Roman" w:eastAsiaTheme="minorHAnsi" w:hAnsi="Times New Roman"/>
          <w:sz w:val="28"/>
          <w:szCs w:val="22"/>
          <w:lang w:eastAsia="en-US"/>
        </w:rPr>
        <w:t>Корпорация Казахмыс</w:t>
      </w:r>
      <w:r w:rsidR="00BD7F80" w:rsidRPr="0074078A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535451" w:rsidRPr="0074078A">
        <w:rPr>
          <w:rFonts w:ascii="Times New Roman" w:eastAsiaTheme="minorHAnsi" w:hAnsi="Times New Roman"/>
          <w:sz w:val="28"/>
          <w:szCs w:val="22"/>
          <w:lang w:eastAsia="en-US"/>
        </w:rPr>
        <w:t xml:space="preserve"> и Павлодарский алюминиевый</w:t>
      </w:r>
      <w:r w:rsidR="00ED2209" w:rsidRPr="0074078A">
        <w:rPr>
          <w:rFonts w:ascii="Times New Roman" w:eastAsiaTheme="minorHAnsi" w:hAnsi="Times New Roman"/>
          <w:sz w:val="28"/>
          <w:szCs w:val="22"/>
          <w:lang w:eastAsia="en-US"/>
        </w:rPr>
        <w:t xml:space="preserve"> завод АО «Алюминий Казахстана». </w:t>
      </w:r>
    </w:p>
    <w:p w:rsidR="00A42AA0" w:rsidRPr="0074078A" w:rsidRDefault="006C6971" w:rsidP="00BC7CB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74078A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74078A">
        <w:rPr>
          <w:rFonts w:ascii="Times New Roman" w:hAnsi="Times New Roman" w:cs="Times New Roman"/>
          <w:i/>
          <w:sz w:val="24"/>
          <w:szCs w:val="24"/>
        </w:rPr>
        <w:t>. кВтч</w:t>
      </w:r>
    </w:p>
    <w:tbl>
      <w:tblPr>
        <w:tblStyle w:val="a9"/>
        <w:tblW w:w="9923" w:type="dxa"/>
        <w:tblInd w:w="108" w:type="dxa"/>
        <w:tblLayout w:type="fixed"/>
        <w:tblLook w:val="04A0"/>
      </w:tblPr>
      <w:tblGrid>
        <w:gridCol w:w="567"/>
        <w:gridCol w:w="6237"/>
        <w:gridCol w:w="945"/>
        <w:gridCol w:w="1087"/>
        <w:gridCol w:w="1087"/>
      </w:tblGrid>
      <w:tr w:rsidR="00983160" w:rsidRPr="0074078A" w:rsidTr="00426FF1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83160" w:rsidRPr="0074078A" w:rsidRDefault="00983160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983160" w:rsidRPr="0074078A" w:rsidRDefault="00983160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983160" w:rsidRPr="0074078A" w:rsidRDefault="00B9424F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983160"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602A8"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83160" w:rsidRPr="0074078A" w:rsidTr="00426FF1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983160" w:rsidRPr="0074078A" w:rsidRDefault="00983160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983160" w:rsidRPr="0074078A" w:rsidRDefault="00983160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83160" w:rsidRPr="0074078A" w:rsidRDefault="00983160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3160" w:rsidRPr="0074078A" w:rsidRDefault="00983160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D2209"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3160" w:rsidRPr="0074078A" w:rsidRDefault="00983160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АО «ТНК 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 ЗФ)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5 581,2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5 448,2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АО «Казахстанский электролизный завод»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3 384,0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3 613,6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107%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АО «Арселор 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3 928,6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4 074,2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gram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Актюбинский</w:t>
            </w:r>
            <w:proofErr w:type="gram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2 139,2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2 830,9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132%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ТОО «Казцинк»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2 641,1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2 669,7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СП ТОО «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1 795,6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1 849,6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1 647,3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1 730,0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1 245,8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1 544,6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124%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1 015,1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1 407,3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139%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1 056,7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107%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ТОО «Корпорация Казахмыс» (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Жезказганская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площадка)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1 062,0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1 049,1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Павлодарский алюминиевый завод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958,5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титано-магниевый</w:t>
            </w:r>
            <w:proofErr w:type="spellEnd"/>
            <w:proofErr w:type="gram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193,3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159%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ТОО «Корпорация Казахмыс» (Балхашская площадка)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05A3" w:rsidRPr="0074078A" w:rsidTr="008822CA">
        <w:trPr>
          <w:trHeight w:val="360"/>
        </w:trPr>
        <w:tc>
          <w:tcPr>
            <w:tcW w:w="56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7" w:type="dxa"/>
            <w:vAlign w:val="center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74078A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945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194,3</w:t>
            </w:r>
          </w:p>
        </w:tc>
        <w:tc>
          <w:tcPr>
            <w:tcW w:w="1087" w:type="dxa"/>
            <w:vAlign w:val="bottom"/>
          </w:tcPr>
          <w:p w:rsidR="00B005A3" w:rsidRPr="0074078A" w:rsidRDefault="00B005A3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137%</w:t>
            </w:r>
          </w:p>
        </w:tc>
      </w:tr>
    </w:tbl>
    <w:p w:rsidR="00BC7CB8" w:rsidRPr="0074078A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B36BC" w:rsidRPr="000F7637" w:rsidRDefault="00A32670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Toc505080217"/>
      <w:r w:rsidRPr="000F7637">
        <w:rPr>
          <w:rFonts w:ascii="Times New Roman" w:hAnsi="Times New Roman" w:cs="Times New Roman"/>
          <w:b/>
        </w:rPr>
        <w:t>Уголь</w:t>
      </w:r>
      <w:bookmarkEnd w:id="8"/>
    </w:p>
    <w:p w:rsidR="00BC7CB8" w:rsidRPr="000F7637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0F7637" w:rsidRDefault="00E23C2C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05080218"/>
      <w:r w:rsidRPr="000F7637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0F7637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0F7637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0F7637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0F7637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9"/>
    </w:p>
    <w:p w:rsidR="00BC7CB8" w:rsidRPr="000F7637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51" w:rsidRPr="00BC7CB8" w:rsidRDefault="0053545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637">
        <w:rPr>
          <w:rFonts w:ascii="Times New Roman" w:hAnsi="Times New Roman" w:cs="Times New Roman"/>
          <w:sz w:val="28"/>
          <w:szCs w:val="28"/>
        </w:rPr>
        <w:t xml:space="preserve">По </w:t>
      </w:r>
      <w:r w:rsidR="00523770" w:rsidRPr="000F7637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Pr="000F7637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9424F" w:rsidRPr="000F763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0F7637">
        <w:rPr>
          <w:rFonts w:ascii="Times New Roman" w:hAnsi="Times New Roman" w:cs="Times New Roman"/>
          <w:sz w:val="28"/>
          <w:szCs w:val="28"/>
        </w:rPr>
        <w:t>по статистике МНЭ РК, в Казахстан</w:t>
      </w:r>
      <w:r w:rsidRPr="00BC7CB8">
        <w:rPr>
          <w:rFonts w:ascii="Times New Roman" w:hAnsi="Times New Roman" w:cs="Times New Roman"/>
          <w:sz w:val="28"/>
          <w:szCs w:val="28"/>
        </w:rPr>
        <w:t xml:space="preserve">е за 2017 год </w:t>
      </w:r>
      <w:r w:rsidRPr="00D72919">
        <w:rPr>
          <w:rFonts w:ascii="Times New Roman" w:hAnsi="Times New Roman" w:cs="Times New Roman"/>
          <w:sz w:val="28"/>
          <w:szCs w:val="28"/>
        </w:rPr>
        <w:t xml:space="preserve">добыто </w:t>
      </w:r>
      <w:r w:rsidR="00F75F96" w:rsidRPr="001D39F6">
        <w:rPr>
          <w:rFonts w:ascii="Times New Roman" w:hAnsi="Times New Roman" w:cs="Times New Roman"/>
          <w:sz w:val="28"/>
          <w:szCs w:val="28"/>
        </w:rPr>
        <w:t>10</w:t>
      </w:r>
      <w:r w:rsidR="00523770" w:rsidRPr="001D39F6">
        <w:rPr>
          <w:rFonts w:ascii="Times New Roman" w:hAnsi="Times New Roman" w:cs="Times New Roman"/>
          <w:sz w:val="28"/>
          <w:szCs w:val="28"/>
        </w:rPr>
        <w:t>6</w:t>
      </w:r>
      <w:r w:rsidRPr="001D39F6">
        <w:rPr>
          <w:rFonts w:ascii="Times New Roman" w:hAnsi="Times New Roman" w:cs="Times New Roman"/>
          <w:sz w:val="28"/>
          <w:szCs w:val="28"/>
        </w:rPr>
        <w:t xml:space="preserve"> млн. тонн </w:t>
      </w:r>
      <w:r w:rsidR="001D39F6" w:rsidRPr="001D39F6">
        <w:rPr>
          <w:rFonts w:ascii="Times New Roman" w:hAnsi="Times New Roman" w:cs="Times New Roman"/>
          <w:sz w:val="28"/>
          <w:szCs w:val="28"/>
        </w:rPr>
        <w:t xml:space="preserve">каменного </w:t>
      </w:r>
      <w:r w:rsidRPr="001D39F6">
        <w:rPr>
          <w:rFonts w:ascii="Times New Roman" w:hAnsi="Times New Roman" w:cs="Times New Roman"/>
          <w:sz w:val="28"/>
          <w:szCs w:val="28"/>
        </w:rPr>
        <w:t>угля, что</w:t>
      </w:r>
      <w:r w:rsidRPr="00D72919">
        <w:rPr>
          <w:rFonts w:ascii="Times New Roman" w:hAnsi="Times New Roman" w:cs="Times New Roman"/>
          <w:sz w:val="28"/>
          <w:szCs w:val="28"/>
        </w:rPr>
        <w:t xml:space="preserve"> на </w:t>
      </w:r>
      <w:r w:rsidR="001F404F" w:rsidRPr="00D72919">
        <w:rPr>
          <w:rFonts w:ascii="Times New Roman" w:hAnsi="Times New Roman" w:cs="Times New Roman"/>
          <w:sz w:val="28"/>
          <w:szCs w:val="28"/>
        </w:rPr>
        <w:t>2,9</w:t>
      </w:r>
      <w:r w:rsidR="001D39F6">
        <w:rPr>
          <w:rFonts w:ascii="Times New Roman" w:hAnsi="Times New Roman" w:cs="Times New Roman"/>
          <w:sz w:val="28"/>
          <w:szCs w:val="28"/>
        </w:rPr>
        <w:t>% больше, чем за</w:t>
      </w:r>
      <w:r w:rsidRPr="00D72919">
        <w:rPr>
          <w:rFonts w:ascii="Times New Roman" w:hAnsi="Times New Roman" w:cs="Times New Roman"/>
          <w:sz w:val="28"/>
          <w:szCs w:val="28"/>
        </w:rPr>
        <w:t xml:space="preserve"> 2016 год (</w:t>
      </w:r>
      <w:r w:rsidR="001F404F" w:rsidRPr="00D72919">
        <w:rPr>
          <w:rFonts w:ascii="Times New Roman" w:hAnsi="Times New Roman" w:cs="Times New Roman"/>
          <w:sz w:val="28"/>
          <w:szCs w:val="28"/>
        </w:rPr>
        <w:t>103</w:t>
      </w:r>
      <w:r w:rsidR="00A566CD" w:rsidRPr="00D72919">
        <w:rPr>
          <w:rFonts w:ascii="Times New Roman" w:hAnsi="Times New Roman" w:cs="Times New Roman"/>
          <w:sz w:val="28"/>
          <w:szCs w:val="28"/>
        </w:rPr>
        <w:t>,1</w:t>
      </w:r>
      <w:r w:rsidRPr="00D72919">
        <w:rPr>
          <w:rFonts w:ascii="Times New Roman" w:hAnsi="Times New Roman" w:cs="Times New Roman"/>
          <w:sz w:val="28"/>
          <w:szCs w:val="28"/>
        </w:rPr>
        <w:t xml:space="preserve"> млн. тонн)</w:t>
      </w:r>
      <w:r w:rsidR="00E23C2C" w:rsidRPr="00D72919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C7CB8" w:rsidRDefault="00B34E61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BC7CB8">
        <w:rPr>
          <w:rFonts w:ascii="Times New Roman" w:hAnsi="Times New Roman" w:cs="Times New Roman"/>
          <w:i/>
          <w:sz w:val="24"/>
          <w:szCs w:val="24"/>
        </w:rPr>
        <w:t>млн. тонн</w:t>
      </w:r>
    </w:p>
    <w:tbl>
      <w:tblPr>
        <w:tblStyle w:val="a9"/>
        <w:tblW w:w="10065" w:type="dxa"/>
        <w:tblInd w:w="108" w:type="dxa"/>
        <w:tblLook w:val="04A0"/>
      </w:tblPr>
      <w:tblGrid>
        <w:gridCol w:w="566"/>
        <w:gridCol w:w="3685"/>
        <w:gridCol w:w="1938"/>
        <w:gridCol w:w="1938"/>
        <w:gridCol w:w="1938"/>
      </w:tblGrid>
      <w:tr w:rsidR="00B34E61" w:rsidRPr="00BC7CB8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BC7CB8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BC7CB8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BC7CB8" w:rsidRDefault="00B34E61" w:rsidP="001D39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="001D39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BC7CB8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BC7CB8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BC7CB8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BC7CB8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C7CB8" w:rsidRDefault="00B34E61" w:rsidP="00BC7C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C7CB8" w:rsidRDefault="00B34E61" w:rsidP="00BC7C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BC7CB8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6CD" w:rsidRPr="0074078A" w:rsidTr="00C6011E">
        <w:trPr>
          <w:trHeight w:val="333"/>
        </w:trPr>
        <w:tc>
          <w:tcPr>
            <w:tcW w:w="566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A566CD" w:rsidRPr="0074078A" w:rsidTr="00C6011E">
        <w:trPr>
          <w:trHeight w:val="333"/>
        </w:trPr>
        <w:tc>
          <w:tcPr>
            <w:tcW w:w="566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</w:tr>
      <w:tr w:rsidR="00A566CD" w:rsidRPr="0074078A" w:rsidTr="00C6011E">
        <w:trPr>
          <w:trHeight w:val="333"/>
        </w:trPr>
        <w:tc>
          <w:tcPr>
            <w:tcW w:w="566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113%</w:t>
            </w:r>
          </w:p>
        </w:tc>
      </w:tr>
      <w:tr w:rsidR="00A566CD" w:rsidRPr="0074078A" w:rsidTr="00C6011E">
        <w:trPr>
          <w:trHeight w:val="333"/>
        </w:trPr>
        <w:tc>
          <w:tcPr>
            <w:tcW w:w="566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191%</w:t>
            </w:r>
          </w:p>
        </w:tc>
      </w:tr>
      <w:tr w:rsidR="00A566CD" w:rsidRPr="0074078A" w:rsidTr="00C6011E">
        <w:trPr>
          <w:trHeight w:val="333"/>
        </w:trPr>
        <w:tc>
          <w:tcPr>
            <w:tcW w:w="566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8" w:type="dxa"/>
            <w:vAlign w:val="bottom"/>
          </w:tcPr>
          <w:p w:rsidR="00A566CD" w:rsidRPr="0074078A" w:rsidRDefault="005B5EA7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6CD" w:rsidRPr="0074078A" w:rsidTr="00C6011E">
        <w:trPr>
          <w:trHeight w:val="333"/>
        </w:trPr>
        <w:tc>
          <w:tcPr>
            <w:tcW w:w="566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</w:p>
        </w:tc>
        <w:tc>
          <w:tcPr>
            <w:tcW w:w="1938" w:type="dxa"/>
            <w:vAlign w:val="bottom"/>
          </w:tcPr>
          <w:p w:rsidR="00A566CD" w:rsidRPr="0074078A" w:rsidRDefault="005B5EA7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938" w:type="dxa"/>
            <w:vAlign w:val="bottom"/>
          </w:tcPr>
          <w:p w:rsidR="00A566CD" w:rsidRPr="0074078A" w:rsidRDefault="005B5EA7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6CD" w:rsidRPr="0074078A" w:rsidTr="00C6011E">
        <w:trPr>
          <w:trHeight w:val="333"/>
        </w:trPr>
        <w:tc>
          <w:tcPr>
            <w:tcW w:w="566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566CD" w:rsidRPr="0074078A" w:rsidRDefault="00A566CD" w:rsidP="00BC7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938" w:type="dxa"/>
            <w:vAlign w:val="bottom"/>
          </w:tcPr>
          <w:p w:rsidR="00A566CD" w:rsidRPr="0074078A" w:rsidRDefault="00A566CD" w:rsidP="00BC7CB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</w:tr>
    </w:tbl>
    <w:p w:rsidR="00BC7CB8" w:rsidRPr="0074078A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74078A" w:rsidRDefault="00E23C2C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05080219"/>
      <w:r w:rsidRPr="0074078A">
        <w:rPr>
          <w:rFonts w:ascii="Times New Roman" w:hAnsi="Times New Roman" w:cs="Times New Roman"/>
          <w:i/>
          <w:color w:val="auto"/>
          <w:sz w:val="28"/>
        </w:rPr>
        <w:t xml:space="preserve">Добыча </w:t>
      </w:r>
      <w:r w:rsidR="00B34E61" w:rsidRPr="0074078A">
        <w:rPr>
          <w:rFonts w:ascii="Times New Roman" w:hAnsi="Times New Roman" w:cs="Times New Roman"/>
          <w:i/>
          <w:color w:val="auto"/>
          <w:sz w:val="28"/>
        </w:rPr>
        <w:t xml:space="preserve">угля АО </w:t>
      </w:r>
      <w:r w:rsidR="00A23008" w:rsidRPr="0074078A">
        <w:rPr>
          <w:rFonts w:ascii="Times New Roman" w:hAnsi="Times New Roman" w:cs="Times New Roman"/>
          <w:i/>
          <w:color w:val="auto"/>
          <w:sz w:val="28"/>
        </w:rPr>
        <w:t>«</w:t>
      </w:r>
      <w:r w:rsidR="00B34E61" w:rsidRPr="0074078A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r w:rsidR="00A23008" w:rsidRPr="0074078A">
        <w:rPr>
          <w:rFonts w:ascii="Times New Roman" w:hAnsi="Times New Roman" w:cs="Times New Roman"/>
          <w:i/>
          <w:color w:val="auto"/>
          <w:sz w:val="28"/>
        </w:rPr>
        <w:t>»</w:t>
      </w:r>
      <w:bookmarkEnd w:id="10"/>
    </w:p>
    <w:p w:rsidR="00BC7CB8" w:rsidRPr="0074078A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61" w:rsidRPr="0074078A" w:rsidRDefault="00FF25FC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8A">
        <w:rPr>
          <w:rFonts w:ascii="Times New Roman" w:hAnsi="Times New Roman" w:cs="Times New Roman"/>
          <w:sz w:val="28"/>
          <w:szCs w:val="28"/>
        </w:rPr>
        <w:t>В</w:t>
      </w:r>
      <w:r w:rsidR="00A067AB" w:rsidRPr="0074078A">
        <w:rPr>
          <w:rFonts w:ascii="Times New Roman" w:hAnsi="Times New Roman" w:cs="Times New Roman"/>
          <w:sz w:val="28"/>
          <w:szCs w:val="28"/>
        </w:rPr>
        <w:t xml:space="preserve"> 2017 год</w:t>
      </w:r>
      <w:r w:rsidRPr="0074078A">
        <w:rPr>
          <w:rFonts w:ascii="Times New Roman" w:hAnsi="Times New Roman" w:cs="Times New Roman"/>
          <w:sz w:val="28"/>
          <w:szCs w:val="28"/>
        </w:rPr>
        <w:t>у</w:t>
      </w:r>
      <w:r w:rsidR="00A067AB" w:rsidRPr="0074078A">
        <w:rPr>
          <w:rFonts w:ascii="Times New Roman" w:hAnsi="Times New Roman" w:cs="Times New Roman"/>
          <w:sz w:val="28"/>
          <w:szCs w:val="28"/>
        </w:rPr>
        <w:t xml:space="preserve"> ТОО «Богатырь Комир» добыто </w:t>
      </w:r>
      <w:r w:rsidRPr="0074078A">
        <w:rPr>
          <w:rFonts w:ascii="Times New Roman" w:hAnsi="Times New Roman" w:cs="Times New Roman"/>
          <w:sz w:val="28"/>
          <w:szCs w:val="28"/>
        </w:rPr>
        <w:t>40,4</w:t>
      </w:r>
      <w:r w:rsidR="00A067AB" w:rsidRPr="0074078A">
        <w:rPr>
          <w:rFonts w:ascii="Times New Roman" w:hAnsi="Times New Roman" w:cs="Times New Roman"/>
          <w:sz w:val="28"/>
          <w:szCs w:val="28"/>
        </w:rPr>
        <w:t xml:space="preserve"> млн. тонн, что на </w:t>
      </w:r>
      <w:r w:rsidR="00395E64" w:rsidRPr="0074078A">
        <w:rPr>
          <w:rFonts w:ascii="Times New Roman" w:hAnsi="Times New Roman" w:cs="Times New Roman"/>
          <w:sz w:val="28"/>
          <w:szCs w:val="28"/>
        </w:rPr>
        <w:t>15,3</w:t>
      </w:r>
      <w:r w:rsidR="00A067AB" w:rsidRPr="0074078A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2016 года (</w:t>
      </w:r>
      <w:r w:rsidR="00395E64" w:rsidRPr="0074078A">
        <w:rPr>
          <w:rFonts w:ascii="Times New Roman" w:hAnsi="Times New Roman" w:cs="Times New Roman"/>
          <w:sz w:val="28"/>
          <w:szCs w:val="28"/>
        </w:rPr>
        <w:t>35,1</w:t>
      </w:r>
      <w:r w:rsidR="00A067AB" w:rsidRPr="0074078A">
        <w:rPr>
          <w:rFonts w:ascii="Times New Roman" w:hAnsi="Times New Roman" w:cs="Times New Roman"/>
          <w:sz w:val="28"/>
          <w:szCs w:val="28"/>
        </w:rPr>
        <w:t xml:space="preserve"> млн. тонн)</w:t>
      </w:r>
      <w:r w:rsidR="00395E64" w:rsidRPr="0074078A">
        <w:rPr>
          <w:rFonts w:ascii="Times New Roman" w:hAnsi="Times New Roman" w:cs="Times New Roman"/>
          <w:sz w:val="28"/>
          <w:szCs w:val="28"/>
        </w:rPr>
        <w:t>.</w:t>
      </w:r>
    </w:p>
    <w:p w:rsidR="00BC7CB8" w:rsidRPr="0074078A" w:rsidRDefault="00BC7CB8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74078A" w:rsidRDefault="00B34E61" w:rsidP="00BC7CB8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05080220"/>
      <w:r w:rsidRPr="0074078A">
        <w:rPr>
          <w:rFonts w:ascii="Times New Roman" w:hAnsi="Times New Roman" w:cs="Times New Roman"/>
          <w:i/>
          <w:color w:val="auto"/>
          <w:sz w:val="28"/>
        </w:rPr>
        <w:t xml:space="preserve">Реализация угля АО </w:t>
      </w:r>
      <w:r w:rsidR="00A23008" w:rsidRPr="0074078A">
        <w:rPr>
          <w:rFonts w:ascii="Times New Roman" w:hAnsi="Times New Roman" w:cs="Times New Roman"/>
          <w:i/>
          <w:color w:val="auto"/>
          <w:sz w:val="28"/>
        </w:rPr>
        <w:t>«</w:t>
      </w:r>
      <w:r w:rsidRPr="0074078A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r w:rsidR="00A23008" w:rsidRPr="0074078A">
        <w:rPr>
          <w:rFonts w:ascii="Times New Roman" w:hAnsi="Times New Roman" w:cs="Times New Roman"/>
          <w:i/>
          <w:color w:val="auto"/>
          <w:sz w:val="28"/>
        </w:rPr>
        <w:t>»</w:t>
      </w:r>
      <w:bookmarkEnd w:id="11"/>
    </w:p>
    <w:p w:rsidR="00BC7CB8" w:rsidRPr="0074078A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61" w:rsidRPr="0074078A" w:rsidRDefault="00FF25FC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8A">
        <w:rPr>
          <w:rFonts w:ascii="Times New Roman" w:hAnsi="Times New Roman" w:cs="Times New Roman"/>
          <w:sz w:val="28"/>
          <w:szCs w:val="28"/>
        </w:rPr>
        <w:t xml:space="preserve">В </w:t>
      </w:r>
      <w:r w:rsidR="00B34E61" w:rsidRPr="0074078A">
        <w:rPr>
          <w:rFonts w:ascii="Times New Roman" w:hAnsi="Times New Roman" w:cs="Times New Roman"/>
          <w:sz w:val="28"/>
          <w:szCs w:val="28"/>
        </w:rPr>
        <w:t>2017 год</w:t>
      </w:r>
      <w:r w:rsidRPr="0074078A">
        <w:rPr>
          <w:rFonts w:ascii="Times New Roman" w:hAnsi="Times New Roman" w:cs="Times New Roman"/>
          <w:sz w:val="28"/>
          <w:szCs w:val="28"/>
        </w:rPr>
        <w:t>у</w:t>
      </w:r>
      <w:r w:rsidR="00B34E61" w:rsidRPr="0074078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Pr="0074078A">
        <w:rPr>
          <w:rFonts w:ascii="Times New Roman" w:hAnsi="Times New Roman" w:cs="Times New Roman"/>
          <w:sz w:val="28"/>
          <w:szCs w:val="28"/>
        </w:rPr>
        <w:t>40</w:t>
      </w:r>
      <w:r w:rsidR="00B34E61" w:rsidRPr="0074078A">
        <w:rPr>
          <w:rFonts w:ascii="Times New Roman" w:hAnsi="Times New Roman" w:cs="Times New Roman"/>
          <w:sz w:val="28"/>
          <w:szCs w:val="28"/>
        </w:rPr>
        <w:t>,</w:t>
      </w:r>
      <w:r w:rsidRPr="0074078A">
        <w:rPr>
          <w:rFonts w:ascii="Times New Roman" w:hAnsi="Times New Roman" w:cs="Times New Roman"/>
          <w:sz w:val="28"/>
          <w:szCs w:val="28"/>
        </w:rPr>
        <w:t>8</w:t>
      </w:r>
      <w:r w:rsidR="00BD7F80" w:rsidRPr="0074078A">
        <w:rPr>
          <w:rFonts w:ascii="Times New Roman" w:hAnsi="Times New Roman" w:cs="Times New Roman"/>
          <w:sz w:val="28"/>
          <w:szCs w:val="28"/>
        </w:rPr>
        <w:t xml:space="preserve"> </w:t>
      </w:r>
      <w:r w:rsidR="00B34E61" w:rsidRPr="0074078A">
        <w:rPr>
          <w:rFonts w:ascii="Times New Roman" w:hAnsi="Times New Roman" w:cs="Times New Roman"/>
          <w:sz w:val="28"/>
          <w:szCs w:val="28"/>
        </w:rPr>
        <w:t>млн. тонн, в т.ч.:</w:t>
      </w:r>
    </w:p>
    <w:p w:rsidR="00B34E61" w:rsidRPr="0074078A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8A">
        <w:rPr>
          <w:rFonts w:ascii="Times New Roman" w:hAnsi="Times New Roman" w:cs="Times New Roman"/>
          <w:sz w:val="28"/>
          <w:szCs w:val="28"/>
        </w:rPr>
        <w:t xml:space="preserve">- на внутренний рынок РК </w:t>
      </w:r>
      <w:r w:rsidR="00FF25FC" w:rsidRPr="0074078A">
        <w:rPr>
          <w:rFonts w:ascii="Times New Roman" w:hAnsi="Times New Roman" w:cs="Times New Roman"/>
          <w:sz w:val="28"/>
          <w:szCs w:val="28"/>
        </w:rPr>
        <w:t>30,7</w:t>
      </w:r>
      <w:r w:rsidR="00A067AB" w:rsidRPr="0074078A">
        <w:rPr>
          <w:rFonts w:ascii="Times New Roman" w:hAnsi="Times New Roman" w:cs="Times New Roman"/>
          <w:sz w:val="28"/>
          <w:szCs w:val="28"/>
        </w:rPr>
        <w:t xml:space="preserve"> млн. тонн, что на </w:t>
      </w:r>
      <w:r w:rsidR="00395E64" w:rsidRPr="0074078A">
        <w:rPr>
          <w:rFonts w:ascii="Times New Roman" w:hAnsi="Times New Roman" w:cs="Times New Roman"/>
          <w:sz w:val="28"/>
          <w:szCs w:val="28"/>
        </w:rPr>
        <w:t>18,8</w:t>
      </w:r>
      <w:r w:rsidRPr="0074078A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2016 года (</w:t>
      </w:r>
      <w:r w:rsidR="00395E64" w:rsidRPr="0074078A">
        <w:rPr>
          <w:rFonts w:ascii="Times New Roman" w:hAnsi="Times New Roman" w:cs="Times New Roman"/>
          <w:sz w:val="28"/>
          <w:szCs w:val="28"/>
        </w:rPr>
        <w:t>25</w:t>
      </w:r>
      <w:r w:rsidRPr="0074078A">
        <w:rPr>
          <w:rFonts w:ascii="Times New Roman" w:hAnsi="Times New Roman" w:cs="Times New Roman"/>
          <w:sz w:val="28"/>
          <w:szCs w:val="28"/>
        </w:rPr>
        <w:t>,9 млн. тонн);</w:t>
      </w:r>
    </w:p>
    <w:p w:rsidR="00B34E61" w:rsidRPr="0074078A" w:rsidRDefault="00B34E61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78A">
        <w:rPr>
          <w:rFonts w:ascii="Times New Roman" w:hAnsi="Times New Roman" w:cs="Times New Roman"/>
          <w:sz w:val="28"/>
          <w:szCs w:val="28"/>
        </w:rPr>
        <w:t xml:space="preserve">- на экспорт (РФ) – </w:t>
      </w:r>
      <w:r w:rsidR="00FF25FC" w:rsidRPr="0074078A">
        <w:rPr>
          <w:rFonts w:ascii="Times New Roman" w:hAnsi="Times New Roman" w:cs="Times New Roman"/>
          <w:sz w:val="28"/>
          <w:szCs w:val="28"/>
        </w:rPr>
        <w:t>10</w:t>
      </w:r>
      <w:r w:rsidRPr="0074078A">
        <w:rPr>
          <w:rFonts w:ascii="Times New Roman" w:hAnsi="Times New Roman" w:cs="Times New Roman"/>
          <w:sz w:val="28"/>
          <w:szCs w:val="28"/>
        </w:rPr>
        <w:t>,2 млн. тонн, что на 10</w:t>
      </w:r>
      <w:r w:rsidR="00395E64" w:rsidRPr="0074078A">
        <w:rPr>
          <w:rFonts w:ascii="Times New Roman" w:hAnsi="Times New Roman" w:cs="Times New Roman"/>
          <w:sz w:val="28"/>
          <w:szCs w:val="28"/>
        </w:rPr>
        <w:t>,1</w:t>
      </w:r>
      <w:r w:rsidRPr="0074078A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2016 года (</w:t>
      </w:r>
      <w:r w:rsidR="00395E64" w:rsidRPr="0074078A">
        <w:rPr>
          <w:rFonts w:ascii="Times New Roman" w:hAnsi="Times New Roman" w:cs="Times New Roman"/>
          <w:sz w:val="28"/>
          <w:szCs w:val="28"/>
        </w:rPr>
        <w:t>9,2</w:t>
      </w:r>
      <w:r w:rsidRPr="0074078A">
        <w:rPr>
          <w:rFonts w:ascii="Times New Roman" w:hAnsi="Times New Roman" w:cs="Times New Roman"/>
          <w:sz w:val="28"/>
          <w:szCs w:val="28"/>
        </w:rPr>
        <w:t xml:space="preserve"> млн. тонн).</w:t>
      </w:r>
    </w:p>
    <w:p w:rsidR="00B34E61" w:rsidRPr="0074078A" w:rsidRDefault="00B34E61" w:rsidP="00BC7C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4078A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/>
      </w:tblPr>
      <w:tblGrid>
        <w:gridCol w:w="567"/>
        <w:gridCol w:w="3685"/>
        <w:gridCol w:w="1937"/>
        <w:gridCol w:w="1938"/>
        <w:gridCol w:w="1938"/>
      </w:tblGrid>
      <w:tr w:rsidR="00B34E61" w:rsidRPr="0074078A" w:rsidTr="0058001C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34E61" w:rsidRPr="0074078A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74078A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B34E61" w:rsidRPr="0074078A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9424F" w:rsidRPr="0074078A" w:rsidRDefault="00B9424F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4078A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36BC" w:rsidRPr="0074078A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9424F"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  <w:r w:rsidR="00B9424F"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34E61" w:rsidRPr="0074078A" w:rsidTr="0058001C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B34E61" w:rsidRPr="0074078A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74078A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B34E61" w:rsidRPr="0074078A" w:rsidRDefault="00395E6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34E61"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 2016г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74078A" w:rsidRDefault="00395E6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34E61" w:rsidRPr="0074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 2017г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74078A" w:rsidRDefault="00B34E61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A4" w:rsidRPr="0074078A" w:rsidTr="00395E64">
        <w:trPr>
          <w:trHeight w:val="315"/>
        </w:trPr>
        <w:tc>
          <w:tcPr>
            <w:tcW w:w="567" w:type="dxa"/>
            <w:vAlign w:val="center"/>
          </w:tcPr>
          <w:p w:rsidR="003056A4" w:rsidRPr="0074078A" w:rsidRDefault="003056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056A4" w:rsidRPr="0074078A" w:rsidRDefault="009F57EF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56A4" w:rsidRPr="003056A4">
              <w:rPr>
                <w:rFonts w:ascii="Times New Roman" w:hAnsi="Times New Roman" w:cs="Times New Roman"/>
                <w:sz w:val="24"/>
                <w:szCs w:val="24"/>
              </w:rPr>
              <w:t>нутренний рынок РК</w:t>
            </w:r>
          </w:p>
        </w:tc>
        <w:tc>
          <w:tcPr>
            <w:tcW w:w="1937" w:type="dxa"/>
            <w:vAlign w:val="bottom"/>
          </w:tcPr>
          <w:p w:rsidR="003056A4" w:rsidRPr="0074078A" w:rsidRDefault="003056A4" w:rsidP="003056A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25 853</w:t>
            </w:r>
          </w:p>
        </w:tc>
        <w:tc>
          <w:tcPr>
            <w:tcW w:w="1938" w:type="dxa"/>
            <w:vAlign w:val="bottom"/>
          </w:tcPr>
          <w:p w:rsidR="003056A4" w:rsidRPr="0074078A" w:rsidRDefault="003056A4" w:rsidP="003056A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30 701</w:t>
            </w:r>
          </w:p>
        </w:tc>
        <w:tc>
          <w:tcPr>
            <w:tcW w:w="1938" w:type="dxa"/>
            <w:vAlign w:val="bottom"/>
          </w:tcPr>
          <w:p w:rsidR="003056A4" w:rsidRPr="0074078A" w:rsidRDefault="003056A4" w:rsidP="003056A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119%</w:t>
            </w:r>
          </w:p>
        </w:tc>
      </w:tr>
      <w:tr w:rsidR="003056A4" w:rsidRPr="0074078A" w:rsidTr="00395E64">
        <w:trPr>
          <w:trHeight w:val="315"/>
        </w:trPr>
        <w:tc>
          <w:tcPr>
            <w:tcW w:w="567" w:type="dxa"/>
            <w:vAlign w:val="center"/>
          </w:tcPr>
          <w:p w:rsidR="003056A4" w:rsidRPr="0074078A" w:rsidRDefault="003056A4" w:rsidP="00BC7C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3056A4" w:rsidRPr="0074078A" w:rsidRDefault="009F57EF" w:rsidP="00BC7C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056A4" w:rsidRPr="003056A4">
              <w:rPr>
                <w:rFonts w:ascii="Times New Roman" w:hAnsi="Times New Roman" w:cs="Times New Roman"/>
                <w:sz w:val="24"/>
                <w:szCs w:val="24"/>
              </w:rPr>
              <w:t>кспо</w:t>
            </w:r>
            <w:proofErr w:type="gramStart"/>
            <w:r w:rsidR="003056A4" w:rsidRPr="003056A4">
              <w:rPr>
                <w:rFonts w:ascii="Times New Roman" w:hAnsi="Times New Roman" w:cs="Times New Roman"/>
                <w:sz w:val="24"/>
                <w:szCs w:val="24"/>
              </w:rPr>
              <w:t>рт в РФ</w:t>
            </w:r>
            <w:proofErr w:type="gramEnd"/>
          </w:p>
        </w:tc>
        <w:tc>
          <w:tcPr>
            <w:tcW w:w="1937" w:type="dxa"/>
            <w:vAlign w:val="bottom"/>
          </w:tcPr>
          <w:p w:rsidR="003056A4" w:rsidRPr="0074078A" w:rsidRDefault="003056A4" w:rsidP="003056A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9 228</w:t>
            </w:r>
          </w:p>
        </w:tc>
        <w:tc>
          <w:tcPr>
            <w:tcW w:w="1938" w:type="dxa"/>
            <w:vAlign w:val="bottom"/>
          </w:tcPr>
          <w:p w:rsidR="003056A4" w:rsidRPr="0074078A" w:rsidRDefault="003056A4" w:rsidP="003056A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10 157</w:t>
            </w:r>
          </w:p>
        </w:tc>
        <w:tc>
          <w:tcPr>
            <w:tcW w:w="1938" w:type="dxa"/>
            <w:vAlign w:val="bottom"/>
          </w:tcPr>
          <w:p w:rsidR="003056A4" w:rsidRPr="0074078A" w:rsidRDefault="003056A4" w:rsidP="003056A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8A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</w:tr>
    </w:tbl>
    <w:p w:rsidR="00BC7CB8" w:rsidRPr="00BC7CB8" w:rsidRDefault="00BC7CB8" w:rsidP="00BC7C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6BC" w:rsidRPr="007103C4" w:rsidRDefault="00541D3A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2" w:name="_Toc505080221"/>
      <w:r w:rsidRPr="007103C4">
        <w:rPr>
          <w:rFonts w:ascii="Times New Roman" w:hAnsi="Times New Roman" w:cs="Times New Roman"/>
          <w:b/>
        </w:rPr>
        <w:t>Возобновляемые источники энергии</w:t>
      </w:r>
      <w:bookmarkEnd w:id="12"/>
    </w:p>
    <w:p w:rsidR="00BC7CB8" w:rsidRDefault="00BC7CB8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103C4" w:rsidRDefault="006B75FC" w:rsidP="00710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Системного оператора о</w:t>
      </w:r>
      <w:r w:rsidR="007103C4" w:rsidRPr="00E36C33">
        <w:rPr>
          <w:rFonts w:ascii="Times New Roman" w:hAnsi="Times New Roman" w:cs="Times New Roman"/>
          <w:sz w:val="28"/>
        </w:rPr>
        <w:t xml:space="preserve">бъем производства электроэнергии </w:t>
      </w:r>
      <w:r w:rsidR="007103C4">
        <w:rPr>
          <w:rFonts w:ascii="Times New Roman" w:hAnsi="Times New Roman" w:cs="Times New Roman"/>
          <w:sz w:val="28"/>
        </w:rPr>
        <w:t xml:space="preserve">объектами по использованию ВИЭ (СЭС, ВЭС, малые ГЭС мощностью до 35 МВт) </w:t>
      </w:r>
      <w:r w:rsidR="001D39F6">
        <w:rPr>
          <w:rFonts w:ascii="Times New Roman" w:hAnsi="Times New Roman" w:cs="Times New Roman"/>
          <w:sz w:val="28"/>
        </w:rPr>
        <w:t>в 2017 году</w:t>
      </w:r>
      <w:r w:rsidR="007103C4" w:rsidRPr="00E36C33">
        <w:rPr>
          <w:rFonts w:ascii="Times New Roman" w:hAnsi="Times New Roman" w:cs="Times New Roman"/>
          <w:sz w:val="28"/>
        </w:rPr>
        <w:t xml:space="preserve"> составил </w:t>
      </w:r>
      <w:r w:rsidR="007103C4">
        <w:rPr>
          <w:rFonts w:ascii="Times New Roman" w:hAnsi="Times New Roman" w:cs="Times New Roman"/>
          <w:sz w:val="28"/>
        </w:rPr>
        <w:t xml:space="preserve">1 109,0 </w:t>
      </w:r>
      <w:r w:rsidR="007103C4" w:rsidRPr="00E36C33">
        <w:rPr>
          <w:rFonts w:ascii="Times New Roman" w:hAnsi="Times New Roman" w:cs="Times New Roman"/>
          <w:sz w:val="28"/>
        </w:rPr>
        <w:t>млн. кВтч</w:t>
      </w:r>
      <w:r w:rsidR="007103C4">
        <w:rPr>
          <w:rFonts w:ascii="Times New Roman" w:hAnsi="Times New Roman" w:cs="Times New Roman"/>
          <w:sz w:val="28"/>
        </w:rPr>
        <w:t xml:space="preserve"> или прирост 19</w:t>
      </w:r>
      <w:r w:rsidR="007103C4" w:rsidRPr="00E36C33">
        <w:rPr>
          <w:rFonts w:ascii="Times New Roman" w:hAnsi="Times New Roman" w:cs="Times New Roman"/>
          <w:sz w:val="28"/>
        </w:rPr>
        <w:t xml:space="preserve">% </w:t>
      </w:r>
      <w:r w:rsidR="007103C4">
        <w:rPr>
          <w:rFonts w:ascii="Times New Roman" w:hAnsi="Times New Roman" w:cs="Times New Roman"/>
          <w:sz w:val="28"/>
        </w:rPr>
        <w:t xml:space="preserve">в сравнении </w:t>
      </w:r>
      <w:r w:rsidR="001D39F6">
        <w:rPr>
          <w:rFonts w:ascii="Times New Roman" w:hAnsi="Times New Roman" w:cs="Times New Roman"/>
          <w:sz w:val="28"/>
        </w:rPr>
        <w:t>с 2016 годом</w:t>
      </w:r>
      <w:r w:rsidR="007103C4" w:rsidRPr="00E36C33">
        <w:rPr>
          <w:rFonts w:ascii="Times New Roman" w:hAnsi="Times New Roman" w:cs="Times New Roman"/>
          <w:sz w:val="28"/>
        </w:rPr>
        <w:t>.</w:t>
      </w:r>
    </w:p>
    <w:p w:rsidR="00E23C2C" w:rsidRDefault="00E23C2C" w:rsidP="00BC7CB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BC7CB8">
        <w:rPr>
          <w:rFonts w:ascii="Times New Roman" w:hAnsi="Times New Roman" w:cs="Times New Roman"/>
          <w:sz w:val="24"/>
        </w:rPr>
        <w:lastRenderedPageBreak/>
        <w:t>млн. кВтч</w:t>
      </w:r>
    </w:p>
    <w:tbl>
      <w:tblPr>
        <w:tblW w:w="102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4"/>
        <w:gridCol w:w="992"/>
        <w:gridCol w:w="1134"/>
        <w:gridCol w:w="1134"/>
        <w:gridCol w:w="991"/>
        <w:gridCol w:w="1085"/>
        <w:gridCol w:w="992"/>
      </w:tblGrid>
      <w:tr w:rsidR="007103C4" w:rsidRPr="00D11B1F" w:rsidTr="001D39F6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2017г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</w:t>
            </w:r>
          </w:p>
        </w:tc>
      </w:tr>
      <w:tr w:rsidR="007103C4" w:rsidRPr="00D11B1F" w:rsidTr="001D39F6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РК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3C4" w:rsidRPr="00D11B1F" w:rsidRDefault="001D39F6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7103C4"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мес.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103C4" w:rsidRPr="00D11B1F" w:rsidTr="001D39F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94 076,5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102 383,6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8,8%</w:t>
            </w:r>
          </w:p>
        </w:tc>
      </w:tr>
      <w:tr w:rsidR="007103C4" w:rsidRPr="00D11B1F" w:rsidTr="001D39F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ВИЭ в РК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т.ч. по зонам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1 109,0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19,0%</w:t>
            </w:r>
          </w:p>
        </w:tc>
      </w:tr>
      <w:tr w:rsidR="007103C4" w:rsidRPr="00D11B1F" w:rsidTr="001D39F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6C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304,8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41,3%</w:t>
            </w:r>
          </w:p>
        </w:tc>
      </w:tr>
      <w:tr w:rsidR="007103C4" w:rsidRPr="00D11B1F" w:rsidTr="001D39F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716,2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76,8%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804,2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12,3%</w:t>
            </w:r>
          </w:p>
        </w:tc>
      </w:tr>
      <w:tr w:rsidR="007103C4" w:rsidRPr="00D11B1F" w:rsidTr="001D39F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  <w:tr w:rsidR="007103C4" w:rsidRPr="00D11B1F" w:rsidTr="001D39F6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C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ВИЭ в РК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т.ч. по типам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1 109,00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19,0%</w:t>
            </w:r>
          </w:p>
        </w:tc>
      </w:tr>
      <w:tr w:rsidR="007103C4" w:rsidRPr="00D11B1F" w:rsidTr="001D39F6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9,2%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89,8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4,3%</w:t>
            </w:r>
          </w:p>
        </w:tc>
      </w:tr>
      <w:tr w:rsidR="007103C4" w:rsidRPr="00D11B1F" w:rsidTr="001D39F6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338,5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23,5%</w:t>
            </w:r>
          </w:p>
        </w:tc>
      </w:tr>
      <w:tr w:rsidR="007103C4" w:rsidRPr="00D11B1F" w:rsidTr="001D39F6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680,7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19,1%</w:t>
            </w:r>
          </w:p>
        </w:tc>
      </w:tr>
    </w:tbl>
    <w:p w:rsidR="007103C4" w:rsidRDefault="007103C4" w:rsidP="007103C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видно из таблицы, по сравнению с другими энергетическими зонами ЕЭС Казахстана преобладает доля выработки электроэнергии объектами ВИЭ, находящимися в Южной зоне, в то время как в Западной зоне объекты ВИЭ не введены.  </w:t>
      </w:r>
    </w:p>
    <w:p w:rsidR="007103C4" w:rsidRDefault="007103C4" w:rsidP="00710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Выработка электроэнергии объектами ВИЭ АО «Самрук-Энерго» за 12 мес. 2017 г. составила 367,7 млн. кВтч или 33% от общего объема вырабатываемой объектами ВИЭ электроэнергии, что по сравнению с аналогичным периодом 2016 года ниже на 6,1% (за 12 мес. 2016г.: выработка ВИЭ </w:t>
      </w:r>
      <w:r w:rsidR="003056A4">
        <w:rPr>
          <w:rFonts w:ascii="Times New Roman" w:hAnsi="Times New Roman" w:cs="Times New Roman"/>
          <w:sz w:val="28"/>
        </w:rPr>
        <w:t xml:space="preserve">АО «Самрук-Энерго» </w:t>
      </w:r>
      <w:r>
        <w:rPr>
          <w:rFonts w:ascii="Times New Roman" w:hAnsi="Times New Roman" w:cs="Times New Roman"/>
          <w:sz w:val="28"/>
        </w:rPr>
        <w:t xml:space="preserve">– 366,0 млрд. кВтч, доля ВИЭ </w:t>
      </w:r>
      <w:r w:rsidR="003056A4">
        <w:rPr>
          <w:rFonts w:ascii="Times New Roman" w:hAnsi="Times New Roman" w:cs="Times New Roman"/>
          <w:sz w:val="28"/>
        </w:rPr>
        <w:t xml:space="preserve">АО «Самрук-Энерго» </w:t>
      </w:r>
      <w:r>
        <w:rPr>
          <w:rFonts w:ascii="Times New Roman" w:hAnsi="Times New Roman" w:cs="Times New Roman"/>
          <w:sz w:val="28"/>
        </w:rPr>
        <w:t>– 39,3%).</w:t>
      </w:r>
      <w:proofErr w:type="gramEnd"/>
      <w:r>
        <w:rPr>
          <w:rFonts w:ascii="Times New Roman" w:hAnsi="Times New Roman" w:cs="Times New Roman"/>
          <w:sz w:val="28"/>
        </w:rPr>
        <w:t xml:space="preserve"> Это обусловлено ростом производства электроэнергии другими объектами ВИЭ вследствие ввода новых мощностей ВИЭ в РК в январе-декабре 2017г.</w:t>
      </w:r>
    </w:p>
    <w:p w:rsidR="007103C4" w:rsidRDefault="007103C4" w:rsidP="00710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12 мес. 2017 года по сравнению с аналогичным периодом 2016 года наблюдается снижение производства электроэнергии крупными и малыми ГЭС, в то время как производство электроэнергии объектами ВЭС и СЭС выросло. </w:t>
      </w:r>
    </w:p>
    <w:p w:rsidR="003B36BC" w:rsidRPr="00BC7CB8" w:rsidRDefault="003B36BC" w:rsidP="00BC7CB8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3B36BC" w:rsidRDefault="00775202" w:rsidP="00BC7C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C7CB8">
        <w:rPr>
          <w:rFonts w:ascii="Times New Roman" w:hAnsi="Times New Roman" w:cs="Times New Roman"/>
          <w:sz w:val="24"/>
        </w:rPr>
        <w:t>млн. кВтч</w:t>
      </w:r>
    </w:p>
    <w:tbl>
      <w:tblPr>
        <w:tblW w:w="10298" w:type="dxa"/>
        <w:tblInd w:w="-34" w:type="dxa"/>
        <w:tblLayout w:type="fixed"/>
        <w:tblLook w:val="04A0"/>
      </w:tblPr>
      <w:tblGrid>
        <w:gridCol w:w="426"/>
        <w:gridCol w:w="3544"/>
        <w:gridCol w:w="992"/>
        <w:gridCol w:w="1134"/>
        <w:gridCol w:w="1134"/>
        <w:gridCol w:w="991"/>
        <w:gridCol w:w="1085"/>
        <w:gridCol w:w="992"/>
      </w:tblGrid>
      <w:tr w:rsidR="007103C4" w:rsidRPr="00D11B1F" w:rsidTr="009A4DE5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2017г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гг,</w:t>
            </w:r>
          </w:p>
        </w:tc>
      </w:tr>
      <w:tr w:rsidR="007103C4" w:rsidRPr="00D11B1F" w:rsidTr="009A4DE5">
        <w:trPr>
          <w:trHeight w:val="4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РК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мес.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103C4" w:rsidRPr="00D11B1F" w:rsidTr="009A4DE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4B7616" w:rsidRDefault="007103C4" w:rsidP="009A4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7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94 076,5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102 383,6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8,8%</w:t>
            </w:r>
          </w:p>
        </w:tc>
      </w:tr>
      <w:tr w:rsidR="007103C4" w:rsidRPr="00D11B1F" w:rsidTr="009A4DE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775202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520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3C4" w:rsidRPr="005A21D2" w:rsidRDefault="007103C4" w:rsidP="009A4DE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1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11 966,1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  <w:r w:rsidR="001D39F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11,3%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-3,2%</w:t>
            </w:r>
          </w:p>
        </w:tc>
      </w:tr>
      <w:tr w:rsidR="007103C4" w:rsidRPr="00D11B1F" w:rsidTr="009A4DE5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775202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520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3C4" w:rsidRPr="005A21D2" w:rsidRDefault="007103C4" w:rsidP="009A4DE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1D2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 w:rsidR="001D39F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1,1%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19,0%</w:t>
            </w:r>
          </w:p>
        </w:tc>
      </w:tr>
    </w:tbl>
    <w:p w:rsidR="007103C4" w:rsidRDefault="007103C4" w:rsidP="00BC7C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7103C4" w:rsidRPr="003056A4" w:rsidRDefault="007103C4" w:rsidP="00710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56A4">
        <w:rPr>
          <w:rFonts w:ascii="Times New Roman" w:hAnsi="Times New Roman" w:cs="Times New Roman"/>
          <w:sz w:val="28"/>
        </w:rPr>
        <w:t>Доля Общества в производстве «чистой» электроэнергии (все ГЭС, ВЭС, СЭС) за 12 мес. 2017г. сохранилась на уровне 29% (3,4 млрд. кВтч), как и за 12 мес. 2016г. (3,6 млрд. кВтч).</w:t>
      </w:r>
    </w:p>
    <w:p w:rsidR="007103C4" w:rsidRPr="003056A4" w:rsidRDefault="007103C4" w:rsidP="00710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056A4">
        <w:rPr>
          <w:rFonts w:ascii="Times New Roman" w:hAnsi="Times New Roman" w:cs="Times New Roman"/>
          <w:sz w:val="28"/>
        </w:rPr>
        <w:t>Доля Общества в производстве электроэнергии объектами ВИЭ (малые ГЭС, ВЭС, СЭС) за 12 мес. 2017г. составила 33%.</w:t>
      </w:r>
    </w:p>
    <w:p w:rsidR="00775202" w:rsidRDefault="00775202" w:rsidP="00BC7CB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C7CB8">
        <w:rPr>
          <w:rFonts w:ascii="Times New Roman" w:hAnsi="Times New Roman" w:cs="Times New Roman"/>
          <w:sz w:val="24"/>
        </w:rPr>
        <w:t>млн. кВтч</w:t>
      </w:r>
    </w:p>
    <w:tbl>
      <w:tblPr>
        <w:tblW w:w="101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4"/>
        <w:gridCol w:w="992"/>
        <w:gridCol w:w="1134"/>
        <w:gridCol w:w="993"/>
        <w:gridCol w:w="991"/>
        <w:gridCol w:w="1085"/>
        <w:gridCol w:w="992"/>
      </w:tblGrid>
      <w:tr w:rsidR="007103C4" w:rsidRPr="00D11B1F" w:rsidTr="009A4DE5">
        <w:trPr>
          <w:trHeight w:val="288"/>
          <w:tblHeader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2017г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гг,</w:t>
            </w:r>
          </w:p>
        </w:tc>
      </w:tr>
      <w:tr w:rsidR="007103C4" w:rsidRPr="00D11B1F" w:rsidTr="009A4DE5">
        <w:trPr>
          <w:trHeight w:val="458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РК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мес.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7103C4" w:rsidRPr="00E36C33" w:rsidTr="009A4DE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E36C33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7103C4" w:rsidRPr="005A21D2" w:rsidRDefault="007103C4" w:rsidP="009A4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1D2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Производство</w:t>
            </w:r>
            <w:r w:rsidRPr="004B7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062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АО «Самрук-Энерго» </w:t>
            </w:r>
            <w:r w:rsidRPr="005A21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«чистой» электроэнергии (с учетом крупных и малых ГЭС, ВЭС и СЭС)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3 580,9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29,9%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3407,8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29,4%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-173,12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-4,8%</w:t>
            </w:r>
          </w:p>
        </w:tc>
      </w:tr>
      <w:tr w:rsidR="007103C4" w:rsidTr="009A4DE5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7103C4" w:rsidRPr="005A21D2" w:rsidRDefault="007103C4" w:rsidP="009A4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21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Производство </w:t>
            </w:r>
            <w:r w:rsidRPr="00C062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АО «Самрук-Энерго» </w:t>
            </w:r>
            <w:r w:rsidRPr="005A21D2">
              <w:rPr>
                <w:rFonts w:ascii="Times New Roman" w:eastAsia="Times New Roman" w:hAnsi="Times New Roman" w:cs="Times New Roman"/>
                <w:bCs/>
                <w:lang w:eastAsia="ru-RU"/>
              </w:rPr>
              <w:t>«чистой» электроэнергии (с учетом малых ГЭС, ВЭС и СЭС) (согласно Закону о ВИЭ)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в т.ч.: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366,0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39,3%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367,7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33,2%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bCs/>
                <w:lang w:eastAsia="ru-RU"/>
              </w:rPr>
              <w:t>0,5%</w:t>
            </w:r>
          </w:p>
        </w:tc>
      </w:tr>
      <w:tr w:rsidR="007103C4" w:rsidRPr="00D11B1F" w:rsidTr="009A4DE5">
        <w:trPr>
          <w:trHeight w:val="315"/>
        </w:trPr>
        <w:tc>
          <w:tcPr>
            <w:tcW w:w="426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17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Каскад малых ГЭС </w:t>
            </w:r>
            <w:r w:rsidRPr="00D1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1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57,7%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198,2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86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53,9%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-6,2%</w:t>
            </w:r>
          </w:p>
        </w:tc>
      </w:tr>
      <w:tr w:rsidR="007103C4" w:rsidRPr="00D11B1F" w:rsidTr="009A4DE5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17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1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Samruk-Green Energy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0,8%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0,8%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-0,3%</w:t>
            </w:r>
          </w:p>
        </w:tc>
      </w:tr>
      <w:tr w:rsidR="007103C4" w:rsidRPr="00D11B1F" w:rsidTr="009A4DE5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7103C4" w:rsidRPr="00D11B1F" w:rsidRDefault="007103C4" w:rsidP="009A4D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103C4" w:rsidRPr="00D11B1F" w:rsidRDefault="007103C4" w:rsidP="009A4DE5">
            <w:pPr>
              <w:spacing w:after="0" w:line="240" w:lineRule="auto"/>
              <w:ind w:left="17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1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D1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Первая ветровая электрическая станция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41,4%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166,4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45,3%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03C4" w:rsidRPr="00DE07F8" w:rsidRDefault="007103C4" w:rsidP="009A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E07F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9,7%</w:t>
            </w:r>
          </w:p>
        </w:tc>
      </w:tr>
    </w:tbl>
    <w:p w:rsidR="007103C4" w:rsidRDefault="007103C4" w:rsidP="00BC7CB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103C4" w:rsidRDefault="007103C4" w:rsidP="00BC7CB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C7CB8" w:rsidRDefault="00541D3A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505080222"/>
      <w:r w:rsidRPr="00BC7CB8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BC7CB8">
        <w:rPr>
          <w:rFonts w:ascii="Times New Roman" w:hAnsi="Times New Roman" w:cs="Times New Roman"/>
          <w:b/>
        </w:rPr>
        <w:t xml:space="preserve">АО </w:t>
      </w:r>
      <w:r w:rsidR="00A23008" w:rsidRPr="00BC7CB8">
        <w:rPr>
          <w:rFonts w:ascii="Times New Roman" w:hAnsi="Times New Roman" w:cs="Times New Roman"/>
          <w:b/>
        </w:rPr>
        <w:t>«</w:t>
      </w:r>
      <w:r w:rsidR="00596C30" w:rsidRPr="00BC7CB8">
        <w:rPr>
          <w:rFonts w:ascii="Times New Roman" w:hAnsi="Times New Roman" w:cs="Times New Roman"/>
          <w:b/>
        </w:rPr>
        <w:t>КОРЭМ</w:t>
      </w:r>
      <w:r w:rsidR="00A23008" w:rsidRPr="00BC7CB8">
        <w:rPr>
          <w:rFonts w:ascii="Times New Roman" w:hAnsi="Times New Roman" w:cs="Times New Roman"/>
          <w:b/>
        </w:rPr>
        <w:t>»</w:t>
      </w:r>
      <w:bookmarkEnd w:id="13"/>
    </w:p>
    <w:p w:rsidR="00BC7CB8" w:rsidRPr="00BC7CB8" w:rsidRDefault="00BC7CB8" w:rsidP="003417C6">
      <w:pPr>
        <w:spacing w:after="0" w:line="240" w:lineRule="auto"/>
      </w:pPr>
    </w:p>
    <w:p w:rsidR="003417C6" w:rsidRPr="00596C30" w:rsidRDefault="00D86DB7" w:rsidP="003417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АО «КОРЭМ», п</w:t>
      </w:r>
      <w:r w:rsidR="003417C6" w:rsidRPr="00596C30">
        <w:rPr>
          <w:rFonts w:ascii="Times New Roman" w:hAnsi="Times New Roman" w:cs="Times New Roman"/>
          <w:sz w:val="28"/>
          <w:szCs w:val="28"/>
        </w:rPr>
        <w:t xml:space="preserve">о результатам проведенных централизованных торгов электроэнергией в </w:t>
      </w:r>
      <w:r w:rsidR="003417C6">
        <w:rPr>
          <w:rFonts w:ascii="Times New Roman" w:hAnsi="Times New Roman" w:cs="Times New Roman"/>
          <w:sz w:val="28"/>
          <w:szCs w:val="28"/>
        </w:rPr>
        <w:t>декабре</w:t>
      </w:r>
      <w:r w:rsidR="003417C6" w:rsidRPr="00596C30">
        <w:rPr>
          <w:rFonts w:ascii="Times New Roman" w:hAnsi="Times New Roman" w:cs="Times New Roman"/>
          <w:sz w:val="28"/>
          <w:szCs w:val="28"/>
        </w:rPr>
        <w:t xml:space="preserve"> 2017 года было заключено </w:t>
      </w:r>
      <w:r w:rsidR="003417C6">
        <w:rPr>
          <w:rFonts w:ascii="Times New Roman" w:hAnsi="Times New Roman" w:cs="Times New Roman"/>
          <w:sz w:val="28"/>
          <w:szCs w:val="28"/>
        </w:rPr>
        <w:t>1 383 сделки</w:t>
      </w:r>
      <w:r w:rsidR="003417C6" w:rsidRPr="00596C30">
        <w:rPr>
          <w:rFonts w:ascii="Times New Roman" w:hAnsi="Times New Roman" w:cs="Times New Roman"/>
          <w:sz w:val="28"/>
          <w:szCs w:val="28"/>
        </w:rPr>
        <w:t xml:space="preserve"> </w:t>
      </w:r>
      <w:r w:rsidR="003417C6">
        <w:rPr>
          <w:rFonts w:ascii="Times New Roman" w:hAnsi="Times New Roman" w:cs="Times New Roman"/>
          <w:sz w:val="28"/>
          <w:szCs w:val="28"/>
        </w:rPr>
        <w:t xml:space="preserve">в </w:t>
      </w:r>
      <w:r w:rsidR="003417C6" w:rsidRPr="00596C30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417C6">
        <w:rPr>
          <w:rFonts w:ascii="Times New Roman" w:hAnsi="Times New Roman" w:cs="Times New Roman"/>
          <w:sz w:val="28"/>
          <w:szCs w:val="28"/>
        </w:rPr>
        <w:t xml:space="preserve">8 367 914 </w:t>
      </w:r>
      <w:r w:rsidR="003417C6" w:rsidRPr="00596C30">
        <w:rPr>
          <w:rFonts w:ascii="Times New Roman" w:hAnsi="Times New Roman" w:cs="Times New Roman"/>
          <w:sz w:val="28"/>
          <w:szCs w:val="28"/>
        </w:rPr>
        <w:t xml:space="preserve">тыс. кВтч на общую сумму </w:t>
      </w:r>
      <w:r w:rsidR="003417C6">
        <w:rPr>
          <w:rFonts w:ascii="Times New Roman" w:hAnsi="Times New Roman" w:cs="Times New Roman"/>
          <w:sz w:val="28"/>
          <w:szCs w:val="28"/>
        </w:rPr>
        <w:t xml:space="preserve">58 975 963,52 </w:t>
      </w:r>
      <w:r w:rsidR="003417C6" w:rsidRPr="00596C30">
        <w:rPr>
          <w:rFonts w:ascii="Times New Roman" w:hAnsi="Times New Roman" w:cs="Times New Roman"/>
          <w:sz w:val="28"/>
          <w:szCs w:val="28"/>
        </w:rPr>
        <w:t xml:space="preserve">тыс. тенге (включая, спот-торги </w:t>
      </w:r>
      <w:r w:rsidR="003417C6">
        <w:rPr>
          <w:rFonts w:ascii="Times New Roman" w:hAnsi="Times New Roman" w:cs="Times New Roman"/>
          <w:sz w:val="28"/>
          <w:szCs w:val="28"/>
        </w:rPr>
        <w:t>«</w:t>
      </w:r>
      <w:r w:rsidR="003417C6" w:rsidRPr="00596C30">
        <w:rPr>
          <w:rFonts w:ascii="Times New Roman" w:hAnsi="Times New Roman" w:cs="Times New Roman"/>
          <w:sz w:val="28"/>
          <w:szCs w:val="28"/>
        </w:rPr>
        <w:t>в течение операционных суток</w:t>
      </w:r>
      <w:r w:rsidR="003417C6">
        <w:rPr>
          <w:rFonts w:ascii="Times New Roman" w:hAnsi="Times New Roman" w:cs="Times New Roman"/>
          <w:sz w:val="28"/>
          <w:szCs w:val="28"/>
        </w:rPr>
        <w:t>»</w:t>
      </w:r>
      <w:r w:rsidR="003417C6" w:rsidRPr="00596C30">
        <w:rPr>
          <w:rFonts w:ascii="Times New Roman" w:hAnsi="Times New Roman" w:cs="Times New Roman"/>
          <w:sz w:val="28"/>
          <w:szCs w:val="28"/>
        </w:rPr>
        <w:t xml:space="preserve"> и торги на среднесрочный и долгосрочный периоды), в том числе:</w:t>
      </w:r>
    </w:p>
    <w:p w:rsidR="003417C6" w:rsidRPr="00596C30" w:rsidRDefault="003417C6" w:rsidP="00341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 xml:space="preserve">спот-торги в режиме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6C30">
        <w:rPr>
          <w:rFonts w:ascii="Times New Roman" w:hAnsi="Times New Roman" w:cs="Times New Roman"/>
          <w:sz w:val="28"/>
          <w:szCs w:val="28"/>
        </w:rPr>
        <w:t>за день вперед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C30">
        <w:rPr>
          <w:rFonts w:ascii="Times New Roman" w:hAnsi="Times New Roman" w:cs="Times New Roman"/>
          <w:sz w:val="28"/>
          <w:szCs w:val="28"/>
        </w:rPr>
        <w:t xml:space="preserve"> - было заключено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596C30">
        <w:rPr>
          <w:rFonts w:ascii="Times New Roman" w:hAnsi="Times New Roman" w:cs="Times New Roman"/>
          <w:sz w:val="28"/>
          <w:szCs w:val="28"/>
        </w:rPr>
        <w:t xml:space="preserve"> сделок в объеме </w:t>
      </w:r>
      <w:r>
        <w:rPr>
          <w:rFonts w:ascii="Times New Roman" w:hAnsi="Times New Roman" w:cs="Times New Roman"/>
          <w:sz w:val="28"/>
          <w:szCs w:val="28"/>
        </w:rPr>
        <w:t>2232</w:t>
      </w:r>
      <w:r w:rsidRPr="00596C30">
        <w:rPr>
          <w:rFonts w:ascii="Times New Roman" w:hAnsi="Times New Roman" w:cs="Times New Roman"/>
          <w:sz w:val="28"/>
          <w:szCs w:val="28"/>
        </w:rPr>
        <w:t xml:space="preserve"> тыс. кВтч на общую сумму </w:t>
      </w:r>
      <w:r>
        <w:rPr>
          <w:rFonts w:ascii="Times New Roman" w:hAnsi="Times New Roman" w:cs="Times New Roman"/>
          <w:sz w:val="28"/>
          <w:szCs w:val="28"/>
        </w:rPr>
        <w:t>13 768,8</w:t>
      </w:r>
      <w:r w:rsidRPr="00596C30">
        <w:rPr>
          <w:rFonts w:ascii="Times New Roman" w:hAnsi="Times New Roman" w:cs="Times New Roman"/>
          <w:sz w:val="28"/>
          <w:szCs w:val="28"/>
        </w:rPr>
        <w:t xml:space="preserve"> тыс. тенге. Минимальная цена на </w:t>
      </w:r>
      <w:proofErr w:type="spellStart"/>
      <w:proofErr w:type="gramStart"/>
      <w:r w:rsidRPr="00596C30">
        <w:rPr>
          <w:rFonts w:ascii="Times New Roman" w:hAnsi="Times New Roman" w:cs="Times New Roman"/>
          <w:sz w:val="28"/>
          <w:szCs w:val="28"/>
        </w:rPr>
        <w:t>спот-торгах</w:t>
      </w:r>
      <w:proofErr w:type="spellEnd"/>
      <w:proofErr w:type="gramEnd"/>
      <w:r w:rsidRPr="00596C30">
        <w:rPr>
          <w:rFonts w:ascii="Times New Roman" w:hAnsi="Times New Roman" w:cs="Times New Roman"/>
          <w:sz w:val="28"/>
          <w:szCs w:val="28"/>
        </w:rPr>
        <w:t xml:space="preserve"> в режиме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6C30">
        <w:rPr>
          <w:rFonts w:ascii="Times New Roman" w:hAnsi="Times New Roman" w:cs="Times New Roman"/>
          <w:sz w:val="28"/>
          <w:szCs w:val="28"/>
        </w:rPr>
        <w:t>за день вперед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C30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59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C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96C30">
        <w:rPr>
          <w:rFonts w:ascii="Times New Roman" w:hAnsi="Times New Roman" w:cs="Times New Roman"/>
          <w:sz w:val="28"/>
          <w:szCs w:val="28"/>
        </w:rPr>
        <w:t xml:space="preserve">/кВтч (без НДС), а максимальная цена –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59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C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96C30">
        <w:rPr>
          <w:rFonts w:ascii="Times New Roman" w:hAnsi="Times New Roman" w:cs="Times New Roman"/>
          <w:sz w:val="28"/>
          <w:szCs w:val="28"/>
        </w:rPr>
        <w:t>/кВтч (без НДС);</w:t>
      </w:r>
    </w:p>
    <w:p w:rsidR="003417C6" w:rsidRPr="00596C30" w:rsidRDefault="003417C6" w:rsidP="00341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 xml:space="preserve">спот-торги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6C30">
        <w:rPr>
          <w:rFonts w:ascii="Times New Roman" w:hAnsi="Times New Roman" w:cs="Times New Roman"/>
          <w:sz w:val="28"/>
          <w:szCs w:val="28"/>
        </w:rPr>
        <w:t>в течение операционных суток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C30">
        <w:rPr>
          <w:rFonts w:ascii="Times New Roman" w:hAnsi="Times New Roman" w:cs="Times New Roman"/>
          <w:sz w:val="28"/>
          <w:szCs w:val="28"/>
        </w:rPr>
        <w:t xml:space="preserve"> - было заключено 1</w:t>
      </w:r>
      <w:r>
        <w:rPr>
          <w:rFonts w:ascii="Times New Roman" w:hAnsi="Times New Roman" w:cs="Times New Roman"/>
          <w:sz w:val="28"/>
          <w:szCs w:val="28"/>
        </w:rPr>
        <w:t xml:space="preserve"> 269</w:t>
      </w:r>
      <w:r w:rsidRPr="00596C30">
        <w:rPr>
          <w:rFonts w:ascii="Times New Roman" w:hAnsi="Times New Roman" w:cs="Times New Roman"/>
          <w:sz w:val="28"/>
          <w:szCs w:val="28"/>
        </w:rPr>
        <w:t xml:space="preserve"> сделок в объеме </w:t>
      </w:r>
      <w:r>
        <w:rPr>
          <w:rFonts w:ascii="Times New Roman" w:hAnsi="Times New Roman" w:cs="Times New Roman"/>
          <w:sz w:val="28"/>
          <w:szCs w:val="28"/>
        </w:rPr>
        <w:t>10 202</w:t>
      </w:r>
      <w:r w:rsidRPr="00596C30">
        <w:rPr>
          <w:rFonts w:ascii="Times New Roman" w:hAnsi="Times New Roman" w:cs="Times New Roman"/>
          <w:sz w:val="28"/>
          <w:szCs w:val="28"/>
        </w:rPr>
        <w:t xml:space="preserve"> тыс. кВтч на общую сумму </w:t>
      </w:r>
      <w:r>
        <w:rPr>
          <w:rFonts w:ascii="Times New Roman" w:hAnsi="Times New Roman" w:cs="Times New Roman"/>
          <w:sz w:val="28"/>
          <w:szCs w:val="28"/>
        </w:rPr>
        <w:t>66 206</w:t>
      </w:r>
      <w:r w:rsidRPr="00596C30">
        <w:rPr>
          <w:rFonts w:ascii="Times New Roman" w:hAnsi="Times New Roman" w:cs="Times New Roman"/>
          <w:sz w:val="28"/>
          <w:szCs w:val="28"/>
        </w:rPr>
        <w:t xml:space="preserve"> тыс. тенге. Минимальная цена на </w:t>
      </w:r>
      <w:proofErr w:type="spellStart"/>
      <w:proofErr w:type="gramStart"/>
      <w:r w:rsidRPr="00596C30">
        <w:rPr>
          <w:rFonts w:ascii="Times New Roman" w:hAnsi="Times New Roman" w:cs="Times New Roman"/>
          <w:sz w:val="28"/>
          <w:szCs w:val="28"/>
        </w:rPr>
        <w:t>спот-торгах</w:t>
      </w:r>
      <w:proofErr w:type="spellEnd"/>
      <w:proofErr w:type="gramEnd"/>
      <w:r w:rsidRPr="0059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6C30">
        <w:rPr>
          <w:rFonts w:ascii="Times New Roman" w:hAnsi="Times New Roman" w:cs="Times New Roman"/>
          <w:sz w:val="28"/>
          <w:szCs w:val="28"/>
        </w:rPr>
        <w:t>в течение опционных суток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C30">
        <w:rPr>
          <w:rFonts w:ascii="Times New Roman" w:hAnsi="Times New Roman" w:cs="Times New Roman"/>
          <w:sz w:val="28"/>
          <w:szCs w:val="28"/>
        </w:rPr>
        <w:t xml:space="preserve"> составила 4,5 </w:t>
      </w:r>
      <w:proofErr w:type="spellStart"/>
      <w:r w:rsidRPr="00596C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96C30">
        <w:rPr>
          <w:rFonts w:ascii="Times New Roman" w:hAnsi="Times New Roman" w:cs="Times New Roman"/>
          <w:sz w:val="28"/>
          <w:szCs w:val="28"/>
        </w:rPr>
        <w:t xml:space="preserve">/кВтч (без НДС), а максимальная цена –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59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C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96C30">
        <w:rPr>
          <w:rFonts w:ascii="Times New Roman" w:hAnsi="Times New Roman" w:cs="Times New Roman"/>
          <w:sz w:val="28"/>
          <w:szCs w:val="28"/>
        </w:rPr>
        <w:t>/кВтч (без НДС);</w:t>
      </w:r>
    </w:p>
    <w:p w:rsidR="003417C6" w:rsidRPr="00596C30" w:rsidRDefault="003417C6" w:rsidP="003417C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>торги электроэнергией на средн</w:t>
      </w:r>
      <w:r>
        <w:rPr>
          <w:rFonts w:ascii="Times New Roman" w:hAnsi="Times New Roman" w:cs="Times New Roman"/>
          <w:sz w:val="28"/>
          <w:szCs w:val="28"/>
        </w:rPr>
        <w:t>е- и долгосрочный периоды - было заключено 77 сделок</w:t>
      </w:r>
      <w:r w:rsidRPr="00596C30">
        <w:rPr>
          <w:rFonts w:ascii="Times New Roman" w:hAnsi="Times New Roman" w:cs="Times New Roman"/>
          <w:sz w:val="28"/>
          <w:szCs w:val="28"/>
        </w:rPr>
        <w:t xml:space="preserve"> объемом </w:t>
      </w:r>
      <w:r>
        <w:rPr>
          <w:rFonts w:ascii="Times New Roman" w:hAnsi="Times New Roman" w:cs="Times New Roman"/>
          <w:sz w:val="28"/>
          <w:szCs w:val="28"/>
        </w:rPr>
        <w:t>8 355 480</w:t>
      </w:r>
      <w:r w:rsidRPr="00596C30">
        <w:rPr>
          <w:rFonts w:ascii="Times New Roman" w:hAnsi="Times New Roman" w:cs="Times New Roman"/>
          <w:sz w:val="28"/>
          <w:szCs w:val="28"/>
        </w:rPr>
        <w:t xml:space="preserve"> тыс. кВтч на общую сумму </w:t>
      </w:r>
      <w:r>
        <w:rPr>
          <w:rFonts w:ascii="Times New Roman" w:hAnsi="Times New Roman" w:cs="Times New Roman"/>
          <w:sz w:val="28"/>
          <w:szCs w:val="28"/>
        </w:rPr>
        <w:t>58 895 988,72</w:t>
      </w:r>
      <w:r w:rsidRPr="00596C30">
        <w:rPr>
          <w:rFonts w:ascii="Times New Roman" w:hAnsi="Times New Roman" w:cs="Times New Roman"/>
          <w:sz w:val="28"/>
          <w:szCs w:val="28"/>
        </w:rPr>
        <w:t xml:space="preserve"> тыс. тенге. Минимальная цена по данному виду централизованных торгов составила 6 </w:t>
      </w:r>
      <w:proofErr w:type="spellStart"/>
      <w:r w:rsidRPr="00596C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96C30">
        <w:rPr>
          <w:rFonts w:ascii="Times New Roman" w:hAnsi="Times New Roman" w:cs="Times New Roman"/>
          <w:sz w:val="28"/>
          <w:szCs w:val="28"/>
        </w:rPr>
        <w:t>/кВтч (без НДС), максимальная – 8,</w:t>
      </w:r>
      <w:r>
        <w:rPr>
          <w:rFonts w:ascii="Times New Roman" w:hAnsi="Times New Roman" w:cs="Times New Roman"/>
          <w:sz w:val="28"/>
          <w:szCs w:val="28"/>
        </w:rPr>
        <w:t>691</w:t>
      </w:r>
      <w:r w:rsidRPr="0059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C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96C30">
        <w:rPr>
          <w:rFonts w:ascii="Times New Roman" w:hAnsi="Times New Roman" w:cs="Times New Roman"/>
          <w:sz w:val="28"/>
          <w:szCs w:val="28"/>
        </w:rPr>
        <w:t>/кВтч (без НДС).</w:t>
      </w:r>
    </w:p>
    <w:p w:rsidR="003417C6" w:rsidRPr="00596C30" w:rsidRDefault="003417C6" w:rsidP="00341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 xml:space="preserve">За аналогичный период 2016 года общий объем централизованных торгов составил </w:t>
      </w:r>
      <w:r>
        <w:rPr>
          <w:rFonts w:ascii="Times New Roman" w:hAnsi="Times New Roman" w:cs="Times New Roman"/>
          <w:sz w:val="28"/>
          <w:szCs w:val="28"/>
        </w:rPr>
        <w:t>3 018 168</w:t>
      </w:r>
      <w:r w:rsidRPr="0059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кВт</w:t>
      </w:r>
      <w:r w:rsidRPr="00596C30">
        <w:rPr>
          <w:rFonts w:ascii="Times New Roman" w:hAnsi="Times New Roman" w:cs="Times New Roman"/>
          <w:sz w:val="28"/>
          <w:szCs w:val="28"/>
        </w:rPr>
        <w:t xml:space="preserve">ч. В таблице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96C30">
        <w:rPr>
          <w:rFonts w:ascii="Times New Roman" w:hAnsi="Times New Roman" w:cs="Times New Roman"/>
          <w:sz w:val="28"/>
          <w:szCs w:val="28"/>
        </w:rPr>
        <w:t xml:space="preserve"> приведена динамика цен сделок, заключенных на централизованных торгах в</w:t>
      </w:r>
      <w:r>
        <w:rPr>
          <w:rFonts w:ascii="Times New Roman" w:hAnsi="Times New Roman" w:cs="Times New Roman"/>
          <w:sz w:val="28"/>
          <w:szCs w:val="28"/>
        </w:rPr>
        <w:t xml:space="preserve"> декабре</w:t>
      </w:r>
      <w:r w:rsidRPr="00596C30">
        <w:rPr>
          <w:rFonts w:ascii="Times New Roman" w:hAnsi="Times New Roman" w:cs="Times New Roman"/>
          <w:sz w:val="28"/>
          <w:szCs w:val="28"/>
        </w:rPr>
        <w:t xml:space="preserve"> 2016 и 2017 года.</w:t>
      </w:r>
    </w:p>
    <w:p w:rsidR="003417C6" w:rsidRPr="00C34F02" w:rsidRDefault="003417C6" w:rsidP="003417C6">
      <w:pPr>
        <w:spacing w:after="0" w:line="240" w:lineRule="auto"/>
        <w:jc w:val="right"/>
        <w:outlineLvl w:val="0"/>
        <w:rPr>
          <w:color w:val="333399"/>
          <w:sz w:val="2"/>
        </w:rPr>
      </w:pPr>
    </w:p>
    <w:p w:rsidR="00F6638F" w:rsidRDefault="00F6638F" w:rsidP="003417C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17C6" w:rsidRDefault="003417C6" w:rsidP="003417C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 xml:space="preserve">Динамика цен, сложившихся по итогам централизованных торгов </w:t>
      </w:r>
    </w:p>
    <w:p w:rsidR="003417C6" w:rsidRPr="00596C30" w:rsidRDefault="003417C6" w:rsidP="003417C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</w:t>
      </w:r>
      <w:r w:rsidRPr="00596C30">
        <w:rPr>
          <w:rFonts w:ascii="Times New Roman" w:hAnsi="Times New Roman" w:cs="Times New Roman"/>
          <w:sz w:val="28"/>
          <w:szCs w:val="28"/>
        </w:rPr>
        <w:t xml:space="preserve"> 2016-2017 г.</w:t>
      </w:r>
    </w:p>
    <w:tbl>
      <w:tblPr>
        <w:tblW w:w="9923" w:type="dxa"/>
        <w:tblInd w:w="108" w:type="dxa"/>
        <w:tblLayout w:type="fixed"/>
        <w:tblLook w:val="04A0"/>
      </w:tblPr>
      <w:tblGrid>
        <w:gridCol w:w="1418"/>
        <w:gridCol w:w="1275"/>
        <w:gridCol w:w="1418"/>
        <w:gridCol w:w="1276"/>
        <w:gridCol w:w="1814"/>
        <w:gridCol w:w="1304"/>
        <w:gridCol w:w="1418"/>
      </w:tblGrid>
      <w:tr w:rsidR="003417C6" w:rsidRPr="00596C30" w:rsidTr="003417C6">
        <w:trPr>
          <w:trHeight w:val="7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спот-торги в режиме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день вперед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торги на средне- и долгосрочные периоды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операционных суток</w:t>
            </w:r>
          </w:p>
        </w:tc>
      </w:tr>
      <w:tr w:rsidR="003417C6" w:rsidRPr="00596C30" w:rsidTr="003417C6">
        <w:trPr>
          <w:trHeight w:val="5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sz w:val="24"/>
                <w:szCs w:val="24"/>
              </w:rPr>
              <w:t xml:space="preserve">MIN цена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sz w:val="24"/>
                <w:szCs w:val="24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sz w:val="24"/>
                <w:szCs w:val="24"/>
              </w:rPr>
              <w:t xml:space="preserve">MIN цена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sz w:val="24"/>
                <w:szCs w:val="24"/>
              </w:rPr>
              <w:t xml:space="preserve">MAX цена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sz w:val="24"/>
                <w:szCs w:val="24"/>
              </w:rPr>
              <w:t xml:space="preserve">MIN цена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sz w:val="24"/>
                <w:szCs w:val="24"/>
              </w:rPr>
              <w:t xml:space="preserve">MAX цена </w:t>
            </w:r>
          </w:p>
        </w:tc>
      </w:tr>
      <w:tr w:rsidR="003417C6" w:rsidRPr="00596C30" w:rsidTr="003417C6">
        <w:trPr>
          <w:trHeight w:val="2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тг</w:t>
            </w:r>
            <w:proofErr w:type="spellEnd"/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/кВтч (без НДС)</w:t>
            </w:r>
          </w:p>
        </w:tc>
      </w:tr>
      <w:tr w:rsidR="003417C6" w:rsidRPr="00596C30" w:rsidTr="003417C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11,52</w:t>
            </w:r>
          </w:p>
        </w:tc>
      </w:tr>
      <w:tr w:rsidR="003417C6" w:rsidRPr="00596C30" w:rsidTr="003417C6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 w:rsidRPr="0059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596C30" w:rsidRDefault="003417C6" w:rsidP="00341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</w:tr>
    </w:tbl>
    <w:p w:rsidR="003417C6" w:rsidRPr="00C34F02" w:rsidRDefault="003417C6" w:rsidP="003417C6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3056A4" w:rsidRPr="00596C30" w:rsidRDefault="003056A4" w:rsidP="00305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lastRenderedPageBreak/>
        <w:t xml:space="preserve">Из таблицы отметим тенденцию по снижению цен на централизованных торгах в ноябре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596C30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596C30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3056A4" w:rsidRPr="00596C30" w:rsidRDefault="003056A4" w:rsidP="00305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 xml:space="preserve">- снижение </w:t>
      </w:r>
      <w:r w:rsidR="00D54EEA">
        <w:rPr>
          <w:rFonts w:ascii="Times New Roman" w:hAnsi="Times New Roman" w:cs="Times New Roman"/>
          <w:sz w:val="28"/>
          <w:szCs w:val="28"/>
        </w:rPr>
        <w:t xml:space="preserve">диапазона </w:t>
      </w:r>
      <w:r w:rsidRPr="00596C30">
        <w:rPr>
          <w:rFonts w:ascii="Times New Roman" w:hAnsi="Times New Roman" w:cs="Times New Roman"/>
          <w:sz w:val="28"/>
          <w:szCs w:val="28"/>
        </w:rPr>
        <w:t>цен по торга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6C30">
        <w:rPr>
          <w:rFonts w:ascii="Times New Roman" w:hAnsi="Times New Roman" w:cs="Times New Roman"/>
          <w:sz w:val="28"/>
          <w:szCs w:val="28"/>
        </w:rPr>
        <w:t xml:space="preserve"> на средне- и долгосрочный период (минимальная цена – снижение на 8%, максимальная цена </w:t>
      </w:r>
      <w:r w:rsidR="00D54EEA">
        <w:rPr>
          <w:rFonts w:ascii="Times New Roman" w:hAnsi="Times New Roman" w:cs="Times New Roman"/>
          <w:sz w:val="28"/>
          <w:szCs w:val="28"/>
        </w:rPr>
        <w:t xml:space="preserve">– увеличение </w:t>
      </w:r>
      <w:r w:rsidRPr="00596C30">
        <w:rPr>
          <w:rFonts w:ascii="Times New Roman" w:hAnsi="Times New Roman" w:cs="Times New Roman"/>
          <w:sz w:val="28"/>
          <w:szCs w:val="28"/>
        </w:rPr>
        <w:t xml:space="preserve">на </w:t>
      </w:r>
      <w:r w:rsidR="00D54EEA">
        <w:rPr>
          <w:rFonts w:ascii="Times New Roman" w:hAnsi="Times New Roman" w:cs="Times New Roman"/>
          <w:sz w:val="28"/>
          <w:szCs w:val="28"/>
        </w:rPr>
        <w:t>1</w:t>
      </w:r>
      <w:r w:rsidRPr="00596C30">
        <w:rPr>
          <w:rFonts w:ascii="Times New Roman" w:hAnsi="Times New Roman" w:cs="Times New Roman"/>
          <w:sz w:val="28"/>
          <w:szCs w:val="28"/>
        </w:rPr>
        <w:t>%);</w:t>
      </w:r>
    </w:p>
    <w:p w:rsidR="003417C6" w:rsidRDefault="003056A4" w:rsidP="00305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proofErr w:type="gramStart"/>
      <w:r w:rsidRPr="00596C30">
        <w:rPr>
          <w:rFonts w:ascii="Times New Roman" w:hAnsi="Times New Roman" w:cs="Times New Roman"/>
          <w:sz w:val="28"/>
          <w:szCs w:val="28"/>
        </w:rPr>
        <w:t>спот-торгам</w:t>
      </w:r>
      <w:proofErr w:type="spellEnd"/>
      <w:proofErr w:type="gramEnd"/>
      <w:r w:rsidRPr="0059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6C30">
        <w:rPr>
          <w:rFonts w:ascii="Times New Roman" w:hAnsi="Times New Roman" w:cs="Times New Roman"/>
          <w:sz w:val="28"/>
          <w:szCs w:val="28"/>
        </w:rPr>
        <w:t>в течение операционных суток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C30">
        <w:rPr>
          <w:rFonts w:ascii="Times New Roman" w:hAnsi="Times New Roman" w:cs="Times New Roman"/>
          <w:sz w:val="28"/>
          <w:szCs w:val="28"/>
        </w:rPr>
        <w:t xml:space="preserve"> (минимальная цена – на прежнем уровне, максимальная цена - снижение на </w:t>
      </w:r>
      <w:r w:rsidR="00D54EEA">
        <w:rPr>
          <w:rFonts w:ascii="Times New Roman" w:hAnsi="Times New Roman" w:cs="Times New Roman"/>
          <w:sz w:val="28"/>
          <w:szCs w:val="28"/>
        </w:rPr>
        <w:t>43,6</w:t>
      </w:r>
      <w:r w:rsidRPr="00596C30">
        <w:rPr>
          <w:rFonts w:ascii="Times New Roman" w:hAnsi="Times New Roman" w:cs="Times New Roman"/>
          <w:sz w:val="28"/>
          <w:szCs w:val="28"/>
        </w:rPr>
        <w:t>%).</w:t>
      </w:r>
    </w:p>
    <w:p w:rsidR="003056A4" w:rsidRPr="003056A4" w:rsidRDefault="003056A4" w:rsidP="003056A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3417C6" w:rsidRDefault="003417C6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4" w:name="_Toc505080223"/>
      <w:r w:rsidRPr="003417C6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spellStart"/>
      <w:proofErr w:type="gramStart"/>
      <w:r w:rsidRPr="003417C6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spellEnd"/>
      <w:proofErr w:type="gramEnd"/>
      <w:r w:rsidRPr="003417C6">
        <w:rPr>
          <w:rFonts w:ascii="Times New Roman" w:hAnsi="Times New Roman" w:cs="Times New Roman"/>
          <w:i/>
          <w:color w:val="auto"/>
          <w:sz w:val="28"/>
        </w:rPr>
        <w:t xml:space="preserve"> в режиме «за день вперед»</w:t>
      </w:r>
      <w:bookmarkEnd w:id="14"/>
    </w:p>
    <w:p w:rsidR="003417C6" w:rsidRPr="00596C30" w:rsidRDefault="003417C6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 xml:space="preserve">По итогам проведенных </w:t>
      </w:r>
      <w:proofErr w:type="spellStart"/>
      <w:proofErr w:type="gramStart"/>
      <w:r w:rsidRPr="00596C30">
        <w:rPr>
          <w:rFonts w:ascii="Times New Roman" w:hAnsi="Times New Roman" w:cs="Times New Roman"/>
          <w:sz w:val="28"/>
          <w:szCs w:val="28"/>
        </w:rPr>
        <w:t>спот-торгов</w:t>
      </w:r>
      <w:proofErr w:type="spellEnd"/>
      <w:proofErr w:type="gramEnd"/>
      <w:r w:rsidRPr="00596C3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декабре 2017 года было заключено 37</w:t>
      </w:r>
      <w:r w:rsidRPr="00596C30">
        <w:rPr>
          <w:rFonts w:ascii="Times New Roman" w:hAnsi="Times New Roman" w:cs="Times New Roman"/>
          <w:sz w:val="28"/>
          <w:szCs w:val="28"/>
        </w:rPr>
        <w:t xml:space="preserve"> сделок в объеме </w:t>
      </w:r>
      <w:r>
        <w:rPr>
          <w:rFonts w:ascii="Times New Roman" w:hAnsi="Times New Roman" w:cs="Times New Roman"/>
          <w:sz w:val="28"/>
          <w:szCs w:val="28"/>
        </w:rPr>
        <w:t xml:space="preserve">2232 </w:t>
      </w:r>
      <w:r w:rsidRPr="00596C30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с. кВт</w:t>
      </w:r>
      <w:r w:rsidRPr="00596C30">
        <w:rPr>
          <w:rFonts w:ascii="Times New Roman" w:hAnsi="Times New Roman" w:cs="Times New Roman"/>
          <w:sz w:val="28"/>
          <w:szCs w:val="28"/>
        </w:rPr>
        <w:t>ч, диапазон клиринговых цен состав</w:t>
      </w:r>
      <w:r>
        <w:rPr>
          <w:rFonts w:ascii="Times New Roman" w:hAnsi="Times New Roman" w:cs="Times New Roman"/>
          <w:sz w:val="28"/>
          <w:szCs w:val="28"/>
        </w:rPr>
        <w:t>ил 5,5-6,5</w:t>
      </w:r>
      <w:r w:rsidRPr="0059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C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96C30">
        <w:rPr>
          <w:rFonts w:ascii="Times New Roman" w:hAnsi="Times New Roman" w:cs="Times New Roman"/>
          <w:sz w:val="28"/>
          <w:szCs w:val="28"/>
        </w:rPr>
        <w:t>/кВтч.</w:t>
      </w:r>
    </w:p>
    <w:p w:rsidR="003417C6" w:rsidRPr="00596C30" w:rsidRDefault="003417C6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30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96C30">
        <w:rPr>
          <w:rFonts w:ascii="Times New Roman" w:hAnsi="Times New Roman" w:cs="Times New Roman"/>
          <w:sz w:val="28"/>
          <w:szCs w:val="28"/>
        </w:rPr>
        <w:t xml:space="preserve"> представлены итоговые результаты </w:t>
      </w:r>
      <w:proofErr w:type="spellStart"/>
      <w:proofErr w:type="gramStart"/>
      <w:r w:rsidRPr="00596C30">
        <w:rPr>
          <w:rFonts w:ascii="Times New Roman" w:hAnsi="Times New Roman" w:cs="Times New Roman"/>
          <w:sz w:val="28"/>
          <w:szCs w:val="28"/>
        </w:rPr>
        <w:t>спот-торгов</w:t>
      </w:r>
      <w:proofErr w:type="spellEnd"/>
      <w:proofErr w:type="gramEnd"/>
      <w:r w:rsidRPr="00596C30">
        <w:rPr>
          <w:rFonts w:ascii="Times New Roman" w:hAnsi="Times New Roman" w:cs="Times New Roman"/>
          <w:sz w:val="28"/>
          <w:szCs w:val="28"/>
        </w:rPr>
        <w:t xml:space="preserve"> в режиме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6C30">
        <w:rPr>
          <w:rFonts w:ascii="Times New Roman" w:hAnsi="Times New Roman" w:cs="Times New Roman"/>
          <w:sz w:val="28"/>
          <w:szCs w:val="28"/>
        </w:rPr>
        <w:t>за день вперед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C3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596C30">
        <w:rPr>
          <w:rFonts w:ascii="Times New Roman" w:hAnsi="Times New Roman" w:cs="Times New Roman"/>
          <w:sz w:val="28"/>
          <w:szCs w:val="28"/>
        </w:rPr>
        <w:t xml:space="preserve"> месяц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596C3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596C30">
        <w:rPr>
          <w:rFonts w:ascii="Times New Roman" w:hAnsi="Times New Roman" w:cs="Times New Roman"/>
          <w:sz w:val="28"/>
          <w:szCs w:val="28"/>
        </w:rPr>
        <w:t>прос, предложения и сделки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C30">
        <w:rPr>
          <w:rFonts w:ascii="Times New Roman" w:hAnsi="Times New Roman" w:cs="Times New Roman"/>
          <w:sz w:val="28"/>
          <w:szCs w:val="28"/>
        </w:rPr>
        <w:t>.</w:t>
      </w:r>
    </w:p>
    <w:p w:rsidR="003417C6" w:rsidRPr="00596C30" w:rsidRDefault="003417C6" w:rsidP="00341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1135"/>
        <w:gridCol w:w="960"/>
        <w:gridCol w:w="890"/>
        <w:gridCol w:w="709"/>
        <w:gridCol w:w="708"/>
        <w:gridCol w:w="960"/>
        <w:gridCol w:w="805"/>
        <w:gridCol w:w="787"/>
        <w:gridCol w:w="850"/>
        <w:gridCol w:w="851"/>
        <w:gridCol w:w="709"/>
        <w:gridCol w:w="701"/>
      </w:tblGrid>
      <w:tr w:rsidR="003417C6" w:rsidRPr="00AD1830" w:rsidTr="003417C6">
        <w:trPr>
          <w:trHeight w:val="57"/>
          <w:tblHeader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Дата </w:t>
            </w:r>
          </w:p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Спрос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Предложение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Сделки</w:t>
            </w:r>
          </w:p>
        </w:tc>
      </w:tr>
      <w:tr w:rsidR="003417C6" w:rsidRPr="00AD1830" w:rsidTr="003417C6">
        <w:trPr>
          <w:trHeight w:val="836"/>
          <w:tblHeader/>
        </w:trPr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Суммарный объем спроса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Неудовлетворенный объем спроса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Min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цена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Max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цена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Суммарный объем предложения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Нереализованный объем предложения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Min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Max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цена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Объем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Min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цена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Max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цена</w:t>
            </w:r>
          </w:p>
        </w:tc>
      </w:tr>
      <w:tr w:rsidR="003417C6" w:rsidRPr="00AD1830" w:rsidTr="003417C6">
        <w:trPr>
          <w:trHeight w:val="77"/>
          <w:tblHeader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кВтч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тг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/кВтч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кВтч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тг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/кВтч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тыс</w:t>
            </w:r>
            <w:proofErr w:type="gram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.к</w:t>
            </w:r>
            <w:proofErr w:type="gram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Втч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тг</w:t>
            </w:r>
            <w:proofErr w:type="spellEnd"/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/кВтч 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06/12/17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9.47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6.6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6.51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29/12/17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</w:tr>
      <w:tr w:rsidR="003417C6" w:rsidRPr="00AD1830" w:rsidTr="003417C6">
        <w:trPr>
          <w:trHeight w:val="300"/>
        </w:trPr>
        <w:tc>
          <w:tcPr>
            <w:tcW w:w="11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F51D9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31/12/17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B3776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5.6</w:t>
            </w:r>
          </w:p>
        </w:tc>
      </w:tr>
      <w:tr w:rsidR="003417C6" w:rsidRPr="00AD1830" w:rsidTr="003417C6">
        <w:trPr>
          <w:trHeight w:val="7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4530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2088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9984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7752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C6" w:rsidRPr="00C1242B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2232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17C6" w:rsidRPr="00AD1830" w:rsidRDefault="003417C6" w:rsidP="003417C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17C6" w:rsidRDefault="003417C6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AD1830" w:rsidRDefault="003417C6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30">
        <w:rPr>
          <w:rFonts w:ascii="Times New Roman" w:hAnsi="Times New Roman" w:cs="Times New Roman"/>
          <w:sz w:val="28"/>
          <w:szCs w:val="28"/>
        </w:rPr>
        <w:t>Из таблицы видно, что суммарный объем спроса составил</w:t>
      </w:r>
      <w:r w:rsidRPr="007F114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114B">
        <w:rPr>
          <w:rFonts w:ascii="Times New Roman" w:hAnsi="Times New Roman" w:cs="Times New Roman"/>
          <w:sz w:val="28"/>
          <w:szCs w:val="28"/>
        </w:rPr>
        <w:t xml:space="preserve">530 </w:t>
      </w:r>
      <w:r w:rsidRPr="00AD1830">
        <w:rPr>
          <w:rFonts w:ascii="Times New Roman" w:hAnsi="Times New Roman" w:cs="Times New Roman"/>
          <w:sz w:val="28"/>
          <w:szCs w:val="28"/>
        </w:rPr>
        <w:t xml:space="preserve">тыс. кВтч, при этом суммарный объем предложения составил </w:t>
      </w:r>
      <w:r w:rsidRPr="007F114B">
        <w:rPr>
          <w:rFonts w:ascii="Times New Roman" w:hAnsi="Times New Roman" w:cs="Times New Roman"/>
          <w:sz w:val="28"/>
          <w:szCs w:val="28"/>
        </w:rPr>
        <w:t>9 984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 кВтч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830">
        <w:rPr>
          <w:rFonts w:ascii="Times New Roman" w:hAnsi="Times New Roman" w:cs="Times New Roman"/>
          <w:sz w:val="28"/>
          <w:szCs w:val="28"/>
        </w:rPr>
        <w:t xml:space="preserve"> Неудовлетворенный объем спроса 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AD1830">
        <w:rPr>
          <w:rFonts w:ascii="Times New Roman" w:hAnsi="Times New Roman" w:cs="Times New Roman"/>
          <w:sz w:val="28"/>
          <w:szCs w:val="28"/>
        </w:rPr>
        <w:t xml:space="preserve"> 2017 года составил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088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30">
        <w:rPr>
          <w:rFonts w:ascii="Times New Roman" w:hAnsi="Times New Roman" w:cs="Times New Roman"/>
          <w:sz w:val="28"/>
          <w:szCs w:val="28"/>
        </w:rPr>
        <w:t>кВтч, а нереализованный объем предложения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B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752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кВт</w:t>
      </w:r>
      <w:r w:rsidRPr="00AD1830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F6638F" w:rsidRDefault="00F6638F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</w:p>
    <w:p w:rsidR="003417C6" w:rsidRPr="003417C6" w:rsidRDefault="003417C6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5" w:name="_Toc505080224"/>
      <w:r w:rsidRPr="003417C6">
        <w:rPr>
          <w:rFonts w:ascii="Times New Roman" w:hAnsi="Times New Roman" w:cs="Times New Roman"/>
          <w:i/>
          <w:color w:val="auto"/>
          <w:sz w:val="28"/>
        </w:rPr>
        <w:t xml:space="preserve">Итоги </w:t>
      </w:r>
      <w:proofErr w:type="spellStart"/>
      <w:proofErr w:type="gramStart"/>
      <w:r w:rsidRPr="003417C6">
        <w:rPr>
          <w:rFonts w:ascii="Times New Roman" w:hAnsi="Times New Roman" w:cs="Times New Roman"/>
          <w:i/>
          <w:color w:val="auto"/>
          <w:sz w:val="28"/>
        </w:rPr>
        <w:t>спот-торгов</w:t>
      </w:r>
      <w:proofErr w:type="spellEnd"/>
      <w:proofErr w:type="gramEnd"/>
      <w:r w:rsidRPr="003417C6">
        <w:rPr>
          <w:rFonts w:ascii="Times New Roman" w:hAnsi="Times New Roman" w:cs="Times New Roman"/>
          <w:i/>
          <w:color w:val="auto"/>
          <w:sz w:val="28"/>
        </w:rPr>
        <w:t xml:space="preserve"> «в течение операционных суток»</w:t>
      </w:r>
      <w:bookmarkEnd w:id="15"/>
    </w:p>
    <w:p w:rsidR="005B3638" w:rsidRDefault="005B3638" w:rsidP="00F6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AD1830" w:rsidRDefault="003417C6" w:rsidP="00F6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30">
        <w:rPr>
          <w:rFonts w:ascii="Times New Roman" w:hAnsi="Times New Roman" w:cs="Times New Roman"/>
          <w:sz w:val="28"/>
          <w:szCs w:val="28"/>
        </w:rPr>
        <w:t xml:space="preserve">По итогам проведенных торгов 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AD1830">
        <w:rPr>
          <w:rFonts w:ascii="Times New Roman" w:hAnsi="Times New Roman" w:cs="Times New Roman"/>
          <w:sz w:val="28"/>
          <w:szCs w:val="28"/>
        </w:rPr>
        <w:t xml:space="preserve"> 2017 года было заключено </w:t>
      </w:r>
      <w:r>
        <w:rPr>
          <w:rFonts w:ascii="Times New Roman" w:hAnsi="Times New Roman" w:cs="Times New Roman"/>
          <w:sz w:val="28"/>
          <w:szCs w:val="28"/>
        </w:rPr>
        <w:t>1269</w:t>
      </w:r>
      <w:r w:rsidRPr="00AD1830">
        <w:rPr>
          <w:rFonts w:ascii="Times New Roman" w:hAnsi="Times New Roman" w:cs="Times New Roman"/>
          <w:sz w:val="28"/>
          <w:szCs w:val="28"/>
        </w:rPr>
        <w:t xml:space="preserve"> сделок в объеме </w:t>
      </w:r>
      <w:r>
        <w:rPr>
          <w:rFonts w:ascii="Times New Roman" w:hAnsi="Times New Roman" w:cs="Times New Roman"/>
          <w:sz w:val="28"/>
          <w:szCs w:val="28"/>
        </w:rPr>
        <w:t>10 202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 кВтч на общую сумму </w:t>
      </w:r>
      <w:r w:rsidR="006B75FC">
        <w:rPr>
          <w:rFonts w:ascii="Times New Roman" w:hAnsi="Times New Roman" w:cs="Times New Roman"/>
          <w:sz w:val="28"/>
          <w:szCs w:val="28"/>
        </w:rPr>
        <w:t xml:space="preserve">66 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 тенге. Минимальная цена на </w:t>
      </w:r>
      <w:proofErr w:type="spellStart"/>
      <w:proofErr w:type="gramStart"/>
      <w:r w:rsidRPr="00AD1830">
        <w:rPr>
          <w:rFonts w:ascii="Times New Roman" w:hAnsi="Times New Roman" w:cs="Times New Roman"/>
          <w:sz w:val="28"/>
          <w:szCs w:val="28"/>
        </w:rPr>
        <w:t>спот-торгах</w:t>
      </w:r>
      <w:proofErr w:type="spellEnd"/>
      <w:proofErr w:type="gramEnd"/>
      <w:r w:rsidRPr="00AD1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830">
        <w:rPr>
          <w:rFonts w:ascii="Times New Roman" w:hAnsi="Times New Roman" w:cs="Times New Roman"/>
          <w:sz w:val="28"/>
          <w:szCs w:val="28"/>
        </w:rPr>
        <w:t>в течение операционных суток</w:t>
      </w:r>
      <w:r>
        <w:rPr>
          <w:rFonts w:ascii="Times New Roman" w:hAnsi="Times New Roman" w:cs="Times New Roman"/>
          <w:sz w:val="28"/>
          <w:szCs w:val="28"/>
        </w:rPr>
        <w:t xml:space="preserve">» составила 4,5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/кВтч, а максимальная цена – 6,5</w:t>
      </w:r>
      <w:r w:rsidRPr="00AD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8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D1830">
        <w:rPr>
          <w:rFonts w:ascii="Times New Roman" w:hAnsi="Times New Roman" w:cs="Times New Roman"/>
          <w:sz w:val="28"/>
          <w:szCs w:val="28"/>
        </w:rPr>
        <w:t xml:space="preserve">/кВтч. По итогам </w:t>
      </w:r>
      <w:proofErr w:type="spellStart"/>
      <w:proofErr w:type="gramStart"/>
      <w:r w:rsidRPr="00AD1830">
        <w:rPr>
          <w:rFonts w:ascii="Times New Roman" w:hAnsi="Times New Roman" w:cs="Times New Roman"/>
          <w:sz w:val="28"/>
          <w:szCs w:val="28"/>
        </w:rPr>
        <w:t>спот-торгов</w:t>
      </w:r>
      <w:proofErr w:type="spellEnd"/>
      <w:proofErr w:type="gramEnd"/>
      <w:r w:rsidRPr="00AD1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830">
        <w:rPr>
          <w:rFonts w:ascii="Times New Roman" w:hAnsi="Times New Roman" w:cs="Times New Roman"/>
          <w:sz w:val="28"/>
          <w:szCs w:val="28"/>
        </w:rPr>
        <w:t>в течение операционных суток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183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AD1830">
        <w:rPr>
          <w:rFonts w:ascii="Times New Roman" w:hAnsi="Times New Roman" w:cs="Times New Roman"/>
          <w:sz w:val="28"/>
          <w:szCs w:val="28"/>
        </w:rPr>
        <w:t xml:space="preserve"> 2016 года было заключено </w:t>
      </w:r>
      <w:r>
        <w:rPr>
          <w:rFonts w:ascii="Times New Roman" w:hAnsi="Times New Roman" w:cs="Times New Roman"/>
          <w:sz w:val="28"/>
          <w:szCs w:val="28"/>
        </w:rPr>
        <w:t>5594 сделки</w:t>
      </w:r>
      <w:r w:rsidRPr="00AD1830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183 960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 кВтч, диапазон клиринговых цен составил 4,5 – 10,5 </w:t>
      </w:r>
      <w:proofErr w:type="spellStart"/>
      <w:r w:rsidRPr="00AD18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D1830">
        <w:rPr>
          <w:rFonts w:ascii="Times New Roman" w:hAnsi="Times New Roman" w:cs="Times New Roman"/>
          <w:sz w:val="28"/>
          <w:szCs w:val="28"/>
        </w:rPr>
        <w:t>/кВтч.</w:t>
      </w:r>
    </w:p>
    <w:p w:rsidR="003417C6" w:rsidRDefault="003417C6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1830">
        <w:rPr>
          <w:rFonts w:ascii="Times New Roman" w:hAnsi="Times New Roman" w:cs="Times New Roman"/>
          <w:sz w:val="28"/>
          <w:szCs w:val="28"/>
        </w:rPr>
        <w:t xml:space="preserve"> ноябре 2017 года по итогам </w:t>
      </w:r>
      <w:proofErr w:type="spellStart"/>
      <w:proofErr w:type="gramStart"/>
      <w:r w:rsidRPr="00AD1830">
        <w:rPr>
          <w:rFonts w:ascii="Times New Roman" w:hAnsi="Times New Roman" w:cs="Times New Roman"/>
          <w:sz w:val="28"/>
          <w:szCs w:val="28"/>
        </w:rPr>
        <w:t>спот-торгов</w:t>
      </w:r>
      <w:proofErr w:type="spellEnd"/>
      <w:proofErr w:type="gramEnd"/>
      <w:r w:rsidRPr="00AD1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830">
        <w:rPr>
          <w:rFonts w:ascii="Times New Roman" w:hAnsi="Times New Roman" w:cs="Times New Roman"/>
          <w:sz w:val="28"/>
          <w:szCs w:val="28"/>
        </w:rPr>
        <w:t>в течение операционных суток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183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нижение объема составило в 18</w:t>
      </w:r>
      <w:r w:rsidRPr="00AD1830">
        <w:rPr>
          <w:rFonts w:ascii="Times New Roman" w:hAnsi="Times New Roman" w:cs="Times New Roman"/>
          <w:sz w:val="28"/>
          <w:szCs w:val="28"/>
        </w:rPr>
        <w:t xml:space="preserve"> раз по сравнению с аналогичным периодом 2016 года. </w:t>
      </w:r>
    </w:p>
    <w:p w:rsidR="00F6638F" w:rsidRDefault="00F6638F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F6638F" w:rsidRDefault="003417C6" w:rsidP="003417C6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6" w:name="_Toc505080225"/>
      <w:r w:rsidRPr="00F6638F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16"/>
    </w:p>
    <w:p w:rsidR="003417C6" w:rsidRDefault="003417C6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декабре </w:t>
      </w:r>
      <w:r w:rsidRPr="00AD1830">
        <w:rPr>
          <w:rFonts w:ascii="Times New Roman" w:hAnsi="Times New Roman" w:cs="Times New Roman"/>
          <w:sz w:val="28"/>
          <w:szCs w:val="28"/>
        </w:rPr>
        <w:t>2017 года по итогам торгов на сре</w:t>
      </w:r>
      <w:r>
        <w:rPr>
          <w:rFonts w:ascii="Times New Roman" w:hAnsi="Times New Roman" w:cs="Times New Roman"/>
          <w:sz w:val="28"/>
          <w:szCs w:val="28"/>
        </w:rPr>
        <w:t>дне- и долгосрочный периоды было заключено 77 сделок</w:t>
      </w:r>
      <w:r w:rsidRPr="00AD1830">
        <w:rPr>
          <w:rFonts w:ascii="Times New Roman" w:hAnsi="Times New Roman" w:cs="Times New Roman"/>
          <w:sz w:val="28"/>
          <w:szCs w:val="28"/>
        </w:rPr>
        <w:t xml:space="preserve"> объемом </w:t>
      </w:r>
      <w:r>
        <w:rPr>
          <w:rFonts w:ascii="Times New Roman" w:hAnsi="Times New Roman" w:cs="Times New Roman"/>
          <w:sz w:val="28"/>
          <w:szCs w:val="28"/>
        </w:rPr>
        <w:t>8 355 480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 кВтч на общую сумму </w:t>
      </w:r>
      <w:r>
        <w:rPr>
          <w:rFonts w:ascii="Times New Roman" w:hAnsi="Times New Roman" w:cs="Times New Roman"/>
          <w:sz w:val="28"/>
          <w:szCs w:val="28"/>
        </w:rPr>
        <w:t>58 895 988,72 т</w:t>
      </w:r>
      <w:r w:rsidRPr="00AD1830">
        <w:rPr>
          <w:rFonts w:ascii="Times New Roman" w:hAnsi="Times New Roman" w:cs="Times New Roman"/>
          <w:sz w:val="28"/>
          <w:szCs w:val="28"/>
        </w:rPr>
        <w:t>ыс. тенге, в том числе:</w:t>
      </w:r>
    </w:p>
    <w:p w:rsidR="003417C6" w:rsidRPr="00E5637D" w:rsidRDefault="003417C6" w:rsidP="006B75F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контрактов с поставкой на неделю </w:t>
      </w:r>
      <w:r w:rsidRPr="00AD1830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>
        <w:rPr>
          <w:rFonts w:ascii="Times New Roman" w:hAnsi="Times New Roman" w:cs="Times New Roman"/>
          <w:sz w:val="28"/>
          <w:szCs w:val="28"/>
        </w:rPr>
        <w:t>47 040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30">
        <w:rPr>
          <w:rFonts w:ascii="Times New Roman" w:hAnsi="Times New Roman" w:cs="Times New Roman"/>
          <w:sz w:val="28"/>
          <w:szCs w:val="28"/>
        </w:rPr>
        <w:t xml:space="preserve">кВтч. Максимальная цена составила </w:t>
      </w:r>
      <w:r>
        <w:rPr>
          <w:rFonts w:ascii="Times New Roman" w:hAnsi="Times New Roman" w:cs="Times New Roman"/>
          <w:sz w:val="28"/>
          <w:szCs w:val="28"/>
        </w:rPr>
        <w:t>6,9</w:t>
      </w:r>
      <w:r w:rsidRPr="00AD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8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D1830">
        <w:rPr>
          <w:rFonts w:ascii="Times New Roman" w:hAnsi="Times New Roman" w:cs="Times New Roman"/>
          <w:sz w:val="28"/>
          <w:szCs w:val="28"/>
        </w:rPr>
        <w:t xml:space="preserve">/кВтч, а минимальная цена – 6 </w:t>
      </w:r>
      <w:proofErr w:type="spellStart"/>
      <w:r w:rsidRPr="00AD18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D1830">
        <w:rPr>
          <w:rFonts w:ascii="Times New Roman" w:hAnsi="Times New Roman" w:cs="Times New Roman"/>
          <w:sz w:val="28"/>
          <w:szCs w:val="28"/>
        </w:rPr>
        <w:t>/кВтч;</w:t>
      </w:r>
    </w:p>
    <w:p w:rsidR="003417C6" w:rsidRPr="00AD1830" w:rsidRDefault="003417C6" w:rsidP="003417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D1830">
        <w:rPr>
          <w:rFonts w:ascii="Times New Roman" w:hAnsi="Times New Roman" w:cs="Times New Roman"/>
          <w:sz w:val="28"/>
          <w:szCs w:val="28"/>
        </w:rPr>
        <w:t xml:space="preserve"> недельных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с поставкой в январе 2018 года</w:t>
      </w:r>
      <w:r w:rsidRPr="00AD183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1 573 560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30">
        <w:rPr>
          <w:rFonts w:ascii="Times New Roman" w:hAnsi="Times New Roman" w:cs="Times New Roman"/>
          <w:sz w:val="28"/>
          <w:szCs w:val="28"/>
        </w:rPr>
        <w:t>кВтч.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цена составила 8,39</w:t>
      </w:r>
      <w:r w:rsidRPr="00AD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8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D1830">
        <w:rPr>
          <w:rFonts w:ascii="Times New Roman" w:hAnsi="Times New Roman" w:cs="Times New Roman"/>
          <w:sz w:val="28"/>
          <w:szCs w:val="28"/>
        </w:rPr>
        <w:t>/кВт</w:t>
      </w:r>
      <w:r>
        <w:rPr>
          <w:rFonts w:ascii="Times New Roman" w:hAnsi="Times New Roman" w:cs="Times New Roman"/>
          <w:sz w:val="28"/>
          <w:szCs w:val="28"/>
        </w:rPr>
        <w:t>ч, а минимальная цена – 7</w:t>
      </w:r>
      <w:r w:rsidRPr="00AD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8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D1830">
        <w:rPr>
          <w:rFonts w:ascii="Times New Roman" w:hAnsi="Times New Roman" w:cs="Times New Roman"/>
          <w:sz w:val="28"/>
          <w:szCs w:val="28"/>
        </w:rPr>
        <w:t>/кВтч;</w:t>
      </w:r>
    </w:p>
    <w:p w:rsidR="003417C6" w:rsidRPr="00AD1830" w:rsidRDefault="003417C6" w:rsidP="003417C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 контракт</w:t>
      </w:r>
      <w:r w:rsidRPr="00AD1830">
        <w:rPr>
          <w:rFonts w:ascii="Times New Roman" w:hAnsi="Times New Roman" w:cs="Times New Roman"/>
          <w:sz w:val="28"/>
          <w:szCs w:val="28"/>
        </w:rPr>
        <w:t xml:space="preserve"> с поставкой </w:t>
      </w:r>
      <w:r>
        <w:rPr>
          <w:rFonts w:ascii="Times New Roman" w:hAnsi="Times New Roman" w:cs="Times New Roman"/>
          <w:sz w:val="28"/>
          <w:szCs w:val="28"/>
        </w:rPr>
        <w:t>в первом квартале 2018 года</w:t>
      </w:r>
      <w:r w:rsidRPr="00AD183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>
        <w:rPr>
          <w:rFonts w:ascii="Times New Roman" w:hAnsi="Times New Roman" w:cs="Times New Roman"/>
          <w:sz w:val="28"/>
          <w:szCs w:val="28"/>
        </w:rPr>
        <w:t>6 734 880</w:t>
      </w:r>
      <w:r w:rsidRPr="00AD183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830">
        <w:rPr>
          <w:rFonts w:ascii="Times New Roman" w:hAnsi="Times New Roman" w:cs="Times New Roman"/>
          <w:sz w:val="28"/>
          <w:szCs w:val="28"/>
        </w:rPr>
        <w:t>кВтч.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цена составила 8,691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/кВтч, а минимальная цена – 7</w:t>
      </w:r>
      <w:r w:rsidRPr="00AD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83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AD1830">
        <w:rPr>
          <w:rFonts w:ascii="Times New Roman" w:hAnsi="Times New Roman" w:cs="Times New Roman"/>
          <w:sz w:val="28"/>
          <w:szCs w:val="28"/>
        </w:rPr>
        <w:t>/кВтч.</w:t>
      </w:r>
    </w:p>
    <w:p w:rsidR="003417C6" w:rsidRDefault="003417C6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53E">
        <w:rPr>
          <w:rFonts w:ascii="Times New Roman" w:hAnsi="Times New Roman" w:cs="Times New Roman"/>
          <w:sz w:val="28"/>
          <w:szCs w:val="28"/>
        </w:rPr>
        <w:t xml:space="preserve">В декабре 2016 года в торгах на средне- и долгосрочный период было заключено 30 сделок в объеме 2 834 208 тыс. кВтч. Максимальная цена составила 8,6 </w:t>
      </w:r>
      <w:proofErr w:type="spellStart"/>
      <w:r w:rsidRPr="00C3453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C3453E">
        <w:rPr>
          <w:rFonts w:ascii="Times New Roman" w:hAnsi="Times New Roman" w:cs="Times New Roman"/>
          <w:sz w:val="28"/>
          <w:szCs w:val="28"/>
        </w:rPr>
        <w:t xml:space="preserve">/кВтч, а минимальная цена – 6,5 </w:t>
      </w:r>
      <w:proofErr w:type="spellStart"/>
      <w:r w:rsidRPr="00C3453E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C3453E">
        <w:rPr>
          <w:rFonts w:ascii="Times New Roman" w:hAnsi="Times New Roman" w:cs="Times New Roman"/>
          <w:sz w:val="28"/>
          <w:szCs w:val="28"/>
        </w:rPr>
        <w:t>/кВтч.</w:t>
      </w:r>
    </w:p>
    <w:p w:rsidR="005B3638" w:rsidRPr="00596C30" w:rsidRDefault="005B3638" w:rsidP="005B3638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596C30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Источник: </w:t>
      </w:r>
      <w:hyperlink r:id="rId11" w:history="1">
        <w:r w:rsidRPr="00C22F06">
          <w:rPr>
            <w:rStyle w:val="aa"/>
            <w:rFonts w:ascii="Times New Roman" w:eastAsiaTheme="minorHAnsi" w:hAnsi="Times New Roman"/>
            <w:i/>
            <w:sz w:val="22"/>
            <w:szCs w:val="22"/>
            <w:lang w:eastAsia="en-US"/>
          </w:rPr>
          <w:t>www.</w:t>
        </w:r>
        <w:r w:rsidRPr="00C22F06">
          <w:rPr>
            <w:rStyle w:val="aa"/>
            <w:rFonts w:ascii="Times New Roman" w:eastAsiaTheme="minorHAnsi" w:hAnsi="Times New Roman"/>
            <w:i/>
            <w:sz w:val="22"/>
            <w:szCs w:val="22"/>
            <w:lang w:val="en-US" w:eastAsia="en-US"/>
          </w:rPr>
          <w:t>korem</w:t>
        </w:r>
        <w:r w:rsidRPr="00C22F06">
          <w:rPr>
            <w:rStyle w:val="aa"/>
            <w:rFonts w:ascii="Times New Roman" w:eastAsiaTheme="minorHAnsi" w:hAnsi="Times New Roman"/>
            <w:i/>
            <w:sz w:val="22"/>
            <w:szCs w:val="22"/>
            <w:lang w:eastAsia="en-US"/>
          </w:rPr>
          <w:t>.</w:t>
        </w:r>
        <w:proofErr w:type="spellStart"/>
        <w:r w:rsidRPr="00C22F06">
          <w:rPr>
            <w:rStyle w:val="aa"/>
            <w:rFonts w:ascii="Times New Roman" w:eastAsiaTheme="minorHAnsi" w:hAnsi="Times New Roman"/>
            <w:i/>
            <w:sz w:val="22"/>
            <w:szCs w:val="22"/>
            <w:lang w:eastAsia="en-US"/>
          </w:rPr>
          <w:t>kz</w:t>
        </w:r>
        <w:proofErr w:type="spellEnd"/>
      </w:hyperlink>
      <w:r w:rsidRPr="00596C30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5A6246" w:rsidRPr="00BC7CB8" w:rsidRDefault="005A6246" w:rsidP="00341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470" w:rsidRPr="006B060A" w:rsidRDefault="000D031A" w:rsidP="003417C6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7" w:name="_Toc505080226"/>
      <w:r w:rsidRPr="006B060A">
        <w:rPr>
          <w:rFonts w:ascii="Times New Roman" w:hAnsi="Times New Roman" w:cs="Times New Roman"/>
          <w:b/>
        </w:rPr>
        <w:t>Экспорт-импорт электрической энергии</w:t>
      </w:r>
      <w:bookmarkEnd w:id="17"/>
      <w:r w:rsidR="00757076" w:rsidRPr="006B060A">
        <w:rPr>
          <w:rFonts w:ascii="Times New Roman" w:hAnsi="Times New Roman" w:cs="Times New Roman"/>
          <w:b/>
        </w:rPr>
        <w:t xml:space="preserve"> </w:t>
      </w:r>
    </w:p>
    <w:p w:rsidR="00F6638F" w:rsidRPr="006B060A" w:rsidRDefault="00F6638F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FA4" w:rsidRPr="006B060A" w:rsidRDefault="00653FA4" w:rsidP="00653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B060A">
        <w:rPr>
          <w:rFonts w:ascii="Times New Roman" w:hAnsi="Times New Roman" w:cs="Times New Roman"/>
          <w:sz w:val="28"/>
          <w:szCs w:val="28"/>
        </w:rPr>
        <w:lastRenderedPageBreak/>
        <w:t>За 2017 год основным направлением экспорта-импорта электроэнергии РК стала РФ (экспо</w:t>
      </w:r>
      <w:proofErr w:type="gramStart"/>
      <w:r w:rsidRPr="006B060A">
        <w:rPr>
          <w:rFonts w:ascii="Times New Roman" w:hAnsi="Times New Roman" w:cs="Times New Roman"/>
          <w:sz w:val="28"/>
          <w:szCs w:val="28"/>
        </w:rPr>
        <w:t>рт в РФ</w:t>
      </w:r>
      <w:proofErr w:type="gramEnd"/>
      <w:r w:rsidRPr="006B060A">
        <w:rPr>
          <w:rFonts w:ascii="Times New Roman" w:hAnsi="Times New Roman" w:cs="Times New Roman"/>
          <w:sz w:val="28"/>
          <w:szCs w:val="28"/>
        </w:rPr>
        <w:t xml:space="preserve"> - 5,8 млрд. кВтч, импорт из РФ – 1,2 млрд. кВтч). Экибастузской ГРЭС-1 экс</w:t>
      </w:r>
      <w:r w:rsidR="005B3638">
        <w:rPr>
          <w:rFonts w:ascii="Times New Roman" w:hAnsi="Times New Roman" w:cs="Times New Roman"/>
          <w:sz w:val="28"/>
          <w:szCs w:val="28"/>
        </w:rPr>
        <w:t>портировано в РФ 4,7 млрд. кВтч</w:t>
      </w:r>
      <w:r w:rsidRPr="006B060A">
        <w:rPr>
          <w:rFonts w:ascii="Times New Roman" w:hAnsi="Times New Roman" w:cs="Times New Roman"/>
          <w:sz w:val="28"/>
          <w:szCs w:val="28"/>
        </w:rPr>
        <w:t xml:space="preserve">. </w:t>
      </w:r>
      <w:r w:rsidR="005B3638">
        <w:rPr>
          <w:rFonts w:ascii="Times New Roman" w:hAnsi="Times New Roman" w:cs="Times New Roman"/>
          <w:sz w:val="28"/>
          <w:szCs w:val="28"/>
        </w:rPr>
        <w:t xml:space="preserve">Экспорт-импорт электроэнергии </w:t>
      </w:r>
      <w:proofErr w:type="gramStart"/>
      <w:r w:rsidR="005B3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363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B363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B3638">
        <w:rPr>
          <w:rFonts w:ascii="Times New Roman" w:hAnsi="Times New Roman" w:cs="Times New Roman"/>
          <w:sz w:val="28"/>
          <w:szCs w:val="28"/>
        </w:rPr>
        <w:t xml:space="preserve"> РФ за отчетный период осуществлялся в целях балансирования производства-потребления электроэнергии.</w:t>
      </w:r>
    </w:p>
    <w:p w:rsidR="00653FA4" w:rsidRPr="006B060A" w:rsidRDefault="00653FA4" w:rsidP="00653F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060A">
        <w:rPr>
          <w:rFonts w:ascii="Times New Roman" w:hAnsi="Times New Roman" w:cs="Times New Roman"/>
          <w:sz w:val="24"/>
        </w:rPr>
        <w:t>млн. кВтч</w:t>
      </w:r>
    </w:p>
    <w:tbl>
      <w:tblPr>
        <w:tblW w:w="9912" w:type="dxa"/>
        <w:tblInd w:w="118" w:type="dxa"/>
        <w:tblLayout w:type="fixed"/>
        <w:tblLook w:val="04A0"/>
      </w:tblPr>
      <w:tblGrid>
        <w:gridCol w:w="5093"/>
        <w:gridCol w:w="1169"/>
        <w:gridCol w:w="1241"/>
        <w:gridCol w:w="1275"/>
        <w:gridCol w:w="1134"/>
      </w:tblGrid>
      <w:tr w:rsidR="00653FA4" w:rsidRPr="006B060A" w:rsidTr="00760300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2016г</w:t>
            </w: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 мес.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12 мес.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2017/2016гг</w:t>
            </w:r>
          </w:p>
        </w:tc>
      </w:tr>
      <w:tr w:rsidR="00653FA4" w:rsidRPr="006B060A" w:rsidTr="00760300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FA4" w:rsidRPr="006B060A" w:rsidRDefault="00653FA4" w:rsidP="0076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3FA4" w:rsidRPr="006B060A" w:rsidRDefault="00653FA4" w:rsidP="0076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FA4" w:rsidRPr="006B060A" w:rsidRDefault="00653FA4" w:rsidP="0076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53FA4" w:rsidRPr="006B060A" w:rsidTr="0076030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2 910,9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99,1%</w:t>
            </w:r>
          </w:p>
        </w:tc>
      </w:tr>
      <w:tr w:rsidR="00653FA4" w:rsidRPr="006B060A" w:rsidTr="0076030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2 773,1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108,7%</w:t>
            </w:r>
          </w:p>
        </w:tc>
      </w:tr>
      <w:tr w:rsidR="00653FA4" w:rsidRPr="006B060A" w:rsidTr="0076030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-94,4%</w:t>
            </w:r>
          </w:p>
        </w:tc>
      </w:tr>
      <w:tr w:rsidR="00653FA4" w:rsidRPr="006B060A" w:rsidTr="0076030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10,7%</w:t>
            </w:r>
          </w:p>
        </w:tc>
      </w:tr>
      <w:tr w:rsidR="00653FA4" w:rsidRPr="006B060A" w:rsidTr="0076030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11,2%</w:t>
            </w:r>
          </w:p>
        </w:tc>
      </w:tr>
      <w:tr w:rsidR="00653FA4" w:rsidRPr="006B060A" w:rsidTr="00760300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-31,8%</w:t>
            </w:r>
          </w:p>
        </w:tc>
      </w:tr>
      <w:tr w:rsidR="00653FA4" w:rsidRPr="00FE6EB2" w:rsidTr="00760300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Сальдо-переток</w:t>
            </w:r>
            <w:proofErr w:type="spellEnd"/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</w:t>
            </w:r>
            <w:proofErr w:type="gramStart"/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«-</w:t>
            </w:r>
            <w:proofErr w:type="gramEnd"/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-1 764,9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-4 527,0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-2 762,1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FA4" w:rsidRPr="006B060A" w:rsidRDefault="00653FA4" w:rsidP="00760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156,5%</w:t>
            </w:r>
          </w:p>
        </w:tc>
      </w:tr>
    </w:tbl>
    <w:p w:rsidR="00653FA4" w:rsidRDefault="00653FA4" w:rsidP="00653F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031A" w:rsidRPr="00BC7CB8" w:rsidRDefault="00B94F51" w:rsidP="00BC7CB8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18" w:name="_Toc505080227"/>
      <w:r w:rsidRPr="00BC7CB8">
        <w:rPr>
          <w:rFonts w:ascii="Times New Roman" w:hAnsi="Times New Roman" w:cs="Times New Roman"/>
          <w:b/>
        </w:rPr>
        <w:t>РАЗДЕЛ II</w:t>
      </w:r>
      <w:bookmarkEnd w:id="18"/>
    </w:p>
    <w:p w:rsidR="003B36BC" w:rsidRPr="006B060A" w:rsidRDefault="00060B33" w:rsidP="001D295E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9" w:name="_Toc505080228"/>
      <w:r w:rsidRPr="006B060A">
        <w:rPr>
          <w:rFonts w:ascii="Times New Roman" w:hAnsi="Times New Roman" w:cs="Times New Roman"/>
          <w:b/>
        </w:rPr>
        <w:t xml:space="preserve">Обзор законодательства </w:t>
      </w:r>
      <w:r w:rsidR="00A74738" w:rsidRPr="006B060A">
        <w:rPr>
          <w:rFonts w:ascii="Times New Roman" w:hAnsi="Times New Roman" w:cs="Times New Roman"/>
          <w:b/>
        </w:rPr>
        <w:t>РК</w:t>
      </w:r>
      <w:bookmarkEnd w:id="19"/>
    </w:p>
    <w:p w:rsidR="001D295E" w:rsidRDefault="001D295E" w:rsidP="001D2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3B5D" w:rsidRPr="00F72337" w:rsidRDefault="005C3B5D" w:rsidP="005C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11.07.2017г. принят Закон РК </w:t>
      </w:r>
      <w:r>
        <w:rPr>
          <w:rFonts w:ascii="Times New Roman" w:hAnsi="Times New Roman" w:cs="Times New Roman"/>
          <w:sz w:val="28"/>
        </w:rPr>
        <w:t>№ 89-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5122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 внесении изменений и дополнений в некоторые законодательные акты по вопросам электроэнергетики». Распоряжением Премьер-Министра Республики Казахстан № 140-р от 3 октября 2017 года утвержден Перечень правовых актов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целях реализации вышеуказанного закона от 11.07.2017г. (далее - Перечень). </w:t>
      </w:r>
      <w:r>
        <w:rPr>
          <w:rFonts w:ascii="Times New Roman" w:hAnsi="Times New Roman" w:cs="Times New Roman"/>
          <w:sz w:val="28"/>
          <w:szCs w:val="28"/>
        </w:rPr>
        <w:t>За отчетный период из Перечня поступило на рассмотрение 1</w:t>
      </w:r>
      <w:r w:rsidR="009F57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 16 НПА. </w:t>
      </w:r>
    </w:p>
    <w:p w:rsidR="005C3B5D" w:rsidRPr="008169EA" w:rsidRDefault="005C3B5D" w:rsidP="005C3B5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организации работы по функционированию рынка электрической энергии и мощности за отчетный период поступило на рассмотрение </w:t>
      </w:r>
      <w:r w:rsidR="009F57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проектов НПА.</w:t>
      </w:r>
    </w:p>
    <w:p w:rsidR="008647BB" w:rsidRPr="00BC7CB8" w:rsidRDefault="008647BB" w:rsidP="00BC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115" w:rsidRPr="00BC7CB8" w:rsidRDefault="00387115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0" w:name="_Toc505080229"/>
      <w:r w:rsidRPr="00BC7CB8">
        <w:rPr>
          <w:rFonts w:ascii="Times New Roman" w:hAnsi="Times New Roman" w:cs="Times New Roman"/>
          <w:b/>
        </w:rPr>
        <w:t>Статус формировани</w:t>
      </w:r>
      <w:r w:rsidR="005070DF" w:rsidRPr="00BC7CB8">
        <w:rPr>
          <w:rFonts w:ascii="Times New Roman" w:hAnsi="Times New Roman" w:cs="Times New Roman"/>
          <w:b/>
        </w:rPr>
        <w:t>я</w:t>
      </w:r>
      <w:r w:rsidRPr="00BC7CB8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20"/>
    </w:p>
    <w:p w:rsidR="00C82DFF" w:rsidRPr="007103C4" w:rsidRDefault="00C82DFF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D35CB" w:rsidRPr="00BC7CB8" w:rsidRDefault="00BD35CB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>До 1 июля 2018г. согласно Плану мероприятий по формированию ОЭР ЕАЭС планируется разработка соответствующих документов по формированию ОЭР ЕАЭС.</w:t>
      </w:r>
    </w:p>
    <w:p w:rsidR="00BD35CB" w:rsidRPr="00BC7CB8" w:rsidRDefault="00BD35CB" w:rsidP="00BC7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0F7637" w:rsidRDefault="00BD35CB" w:rsidP="000F7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проводилась работа по разработке и согласованию странами-участницами ЕАЭС Соглашения об ОЭР ЕАЭС. </w:t>
      </w:r>
      <w:r w:rsidR="000F7637">
        <w:rPr>
          <w:rFonts w:ascii="Times New Roman" w:hAnsi="Times New Roman" w:cs="Times New Roman"/>
          <w:sz w:val="28"/>
        </w:rPr>
        <w:t>Последнее заседание Подкомитета состоялось 24-26.10.2017г.</w:t>
      </w:r>
    </w:p>
    <w:p w:rsidR="001D295E" w:rsidRPr="001D295E" w:rsidRDefault="000F7637" w:rsidP="009F57EF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>07-08.12.2017г., 20</w:t>
      </w:r>
      <w:r w:rsidRPr="000F7637">
        <w:rPr>
          <w:rFonts w:ascii="Times New Roman" w:hAnsi="Times New Roman" w:cs="Times New Roman"/>
          <w:sz w:val="28"/>
        </w:rPr>
        <w:t>-21.12.2017г., 15-16.01.2018г. пров</w:t>
      </w:r>
      <w:r>
        <w:rPr>
          <w:rFonts w:ascii="Times New Roman" w:hAnsi="Times New Roman" w:cs="Times New Roman"/>
          <w:sz w:val="28"/>
        </w:rPr>
        <w:t xml:space="preserve">еден ряд совещаний уполномоченных представителей государств-членов ЕАЭС по вопросу согласования проекта Соглашения об ОЭР ЕАЭС. </w:t>
      </w:r>
      <w:r w:rsidR="00BD35CB" w:rsidRPr="00BC7CB8">
        <w:rPr>
          <w:rFonts w:ascii="Times New Roman" w:hAnsi="Times New Roman" w:cs="Times New Roman"/>
          <w:sz w:val="28"/>
        </w:rPr>
        <w:t xml:space="preserve">По итогам проведенных </w:t>
      </w:r>
      <w:r w:rsidR="00BD35CB" w:rsidRPr="00BC7CB8">
        <w:rPr>
          <w:rFonts w:ascii="Times New Roman" w:hAnsi="Times New Roman" w:cs="Times New Roman"/>
          <w:sz w:val="28"/>
        </w:rPr>
        <w:lastRenderedPageBreak/>
        <w:t xml:space="preserve">заседаний и совещаний имеются ряд спорных вопросов в части формулировок норм проекта Соглашения об ОЭР ЕАЭС. </w:t>
      </w:r>
    </w:p>
    <w:p w:rsidR="00387115" w:rsidRPr="00BC7CB8" w:rsidRDefault="00C82DFF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82DFF">
        <w:rPr>
          <w:rFonts w:ascii="Times New Roman" w:hAnsi="Times New Roman" w:cs="Times New Roman"/>
          <w:b/>
        </w:rPr>
        <w:t xml:space="preserve"> </w:t>
      </w:r>
      <w:bookmarkStart w:id="21" w:name="_Toc505080230"/>
      <w:r w:rsidR="00387115" w:rsidRPr="00BC7CB8">
        <w:rPr>
          <w:rFonts w:ascii="Times New Roman" w:hAnsi="Times New Roman" w:cs="Times New Roman"/>
          <w:b/>
        </w:rPr>
        <w:t xml:space="preserve">Статус формирования </w:t>
      </w:r>
      <w:r w:rsidR="005070DF" w:rsidRPr="00BC7CB8">
        <w:rPr>
          <w:rFonts w:ascii="Times New Roman" w:hAnsi="Times New Roman" w:cs="Times New Roman"/>
          <w:b/>
        </w:rPr>
        <w:t>Э</w:t>
      </w:r>
      <w:r w:rsidR="00387115" w:rsidRPr="00BC7CB8">
        <w:rPr>
          <w:rFonts w:ascii="Times New Roman" w:hAnsi="Times New Roman" w:cs="Times New Roman"/>
          <w:b/>
        </w:rPr>
        <w:t>лектроэнергетического рынка СНГ</w:t>
      </w:r>
      <w:bookmarkEnd w:id="21"/>
    </w:p>
    <w:p w:rsidR="00387115" w:rsidRPr="00BC7CB8" w:rsidRDefault="00387115" w:rsidP="00BC7CB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70497" w:rsidRPr="00BC7CB8" w:rsidRDefault="00387115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>С 1992 года проведено 51 заседани</w:t>
      </w:r>
      <w:r w:rsidR="00970497" w:rsidRPr="00BC7CB8">
        <w:rPr>
          <w:rFonts w:ascii="Times New Roman" w:hAnsi="Times New Roman" w:cs="Times New Roman"/>
          <w:sz w:val="28"/>
        </w:rPr>
        <w:t>е</w:t>
      </w:r>
      <w:r w:rsidRPr="00BC7CB8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</w:t>
      </w:r>
      <w:r w:rsidR="00970497" w:rsidRPr="00BC7CB8">
        <w:rPr>
          <w:rFonts w:ascii="Times New Roman" w:hAnsi="Times New Roman" w:cs="Times New Roman"/>
          <w:sz w:val="28"/>
        </w:rPr>
        <w:t>.</w:t>
      </w:r>
      <w:r w:rsidRPr="00BC7CB8">
        <w:rPr>
          <w:rFonts w:ascii="Times New Roman" w:hAnsi="Times New Roman" w:cs="Times New Roman"/>
          <w:sz w:val="28"/>
        </w:rPr>
        <w:t xml:space="preserve"> </w:t>
      </w:r>
    </w:p>
    <w:p w:rsidR="00387115" w:rsidRPr="00BC7CB8" w:rsidRDefault="00387115" w:rsidP="00BC7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C7CB8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29"/>
        <w:gridCol w:w="1700"/>
        <w:gridCol w:w="5160"/>
      </w:tblGrid>
      <w:tr w:rsidR="00387115" w:rsidRPr="00BC7CB8" w:rsidTr="004D543B">
        <w:trPr>
          <w:trHeight w:val="845"/>
        </w:trPr>
        <w:tc>
          <w:tcPr>
            <w:tcW w:w="217" w:type="pct"/>
            <w:vAlign w:val="center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387115" w:rsidRPr="00BC7CB8" w:rsidTr="004D543B">
        <w:trPr>
          <w:trHeight w:val="1560"/>
        </w:trPr>
        <w:tc>
          <w:tcPr>
            <w:tcW w:w="217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BC7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387115" w:rsidRPr="00BC7CB8" w:rsidRDefault="00387115" w:rsidP="00BC7CB8">
            <w:pPr>
              <w:pStyle w:val="ae"/>
              <w:jc w:val="both"/>
              <w:rPr>
                <w:sz w:val="24"/>
                <w:szCs w:val="24"/>
              </w:rPr>
            </w:pPr>
            <w:r w:rsidRPr="00BC7CB8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387115" w:rsidRPr="00BC7CB8" w:rsidRDefault="00387115" w:rsidP="00BC7CB8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87115" w:rsidRPr="00BC7CB8" w:rsidTr="004D543B">
        <w:trPr>
          <w:trHeight w:val="560"/>
        </w:trPr>
        <w:tc>
          <w:tcPr>
            <w:tcW w:w="217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387115" w:rsidRPr="00BC7CB8" w:rsidTr="004D543B">
        <w:trPr>
          <w:trHeight w:val="2088"/>
        </w:trPr>
        <w:tc>
          <w:tcPr>
            <w:tcW w:w="217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</w:t>
            </w:r>
            <w:proofErr w:type="gramStart"/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распределения пропускной способности межгосударственных сечений/сечений экспорта-импорта</w:t>
            </w:r>
            <w:proofErr w:type="gramEnd"/>
            <w:r w:rsidRPr="00BC7CB8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линиях</w:t>
            </w:r>
            <w:proofErr w:type="gramEnd"/>
            <w:r w:rsidRPr="00BC7CB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электропередачи.</w:t>
            </w:r>
          </w:p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387115" w:rsidRPr="00BC7CB8" w:rsidTr="004D543B">
        <w:trPr>
          <w:trHeight w:val="1410"/>
        </w:trPr>
        <w:tc>
          <w:tcPr>
            <w:tcW w:w="217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1" w:type="pct"/>
          </w:tcPr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387115" w:rsidRPr="00BC7CB8" w:rsidRDefault="00387115" w:rsidP="00BC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387115" w:rsidRPr="00BC7CB8" w:rsidTr="004D543B">
        <w:trPr>
          <w:trHeight w:val="2404"/>
        </w:trPr>
        <w:tc>
          <w:tcPr>
            <w:tcW w:w="217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387115" w:rsidRPr="00BC7CB8" w:rsidRDefault="00387115" w:rsidP="00BC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387115" w:rsidRPr="00BC7CB8" w:rsidRDefault="00387115" w:rsidP="00BC7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387115" w:rsidRPr="00BC7CB8" w:rsidRDefault="00387115" w:rsidP="00BC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B8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1D295E" w:rsidRPr="001D295E" w:rsidRDefault="001D295E" w:rsidP="001D295E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</w:p>
    <w:p w:rsidR="003B36BC" w:rsidRPr="00BC7CB8" w:rsidRDefault="001D295E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82DFF">
        <w:rPr>
          <w:rFonts w:ascii="Times New Roman" w:hAnsi="Times New Roman" w:cs="Times New Roman"/>
          <w:b/>
        </w:rPr>
        <w:t xml:space="preserve"> </w:t>
      </w:r>
      <w:bookmarkStart w:id="22" w:name="_Toc505080231"/>
      <w:r w:rsidR="00A32670" w:rsidRPr="00BC7CB8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BC7CB8">
        <w:rPr>
          <w:rFonts w:ascii="Times New Roman" w:hAnsi="Times New Roman" w:cs="Times New Roman"/>
          <w:b/>
        </w:rPr>
        <w:t>CASA-1000</w:t>
      </w:r>
      <w:bookmarkEnd w:id="22"/>
    </w:p>
    <w:p w:rsidR="00C82DFF" w:rsidRDefault="00C82DFF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BD35CB" w:rsidRPr="00BC7CB8" w:rsidRDefault="00BD35CB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BC7CB8">
        <w:rPr>
          <w:rStyle w:val="body-c-c0"/>
          <w:i/>
          <w:color w:val="000000"/>
          <w:sz w:val="28"/>
        </w:rPr>
        <w:t>Описание проекта</w:t>
      </w:r>
    </w:p>
    <w:p w:rsidR="00BD35CB" w:rsidRPr="00BC7CB8" w:rsidRDefault="00BD35CB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C7CB8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BD35CB" w:rsidRPr="00BC7CB8" w:rsidRDefault="00BD35CB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C7CB8">
        <w:rPr>
          <w:rStyle w:val="body-c-c0"/>
          <w:color w:val="000000"/>
          <w:sz w:val="28"/>
        </w:rPr>
        <w:t>Начать поставки электроэнергии по проекту CASA-1000 планируется в 2021 году. Предполагается, что пропускная способность ЛЭП составит порядка 6 млрд. кВтч в год.</w:t>
      </w:r>
    </w:p>
    <w:p w:rsidR="00BD35CB" w:rsidRPr="00BC7CB8" w:rsidRDefault="00BD35CB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C7CB8">
        <w:rPr>
          <w:bCs/>
          <w:sz w:val="28"/>
        </w:rPr>
        <w:t>Процесс финансирования проекта управляется Всемирным банком.</w:t>
      </w:r>
    </w:p>
    <w:p w:rsidR="00BD35CB" w:rsidRPr="00BC7CB8" w:rsidRDefault="00BD35CB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C7CB8">
        <w:rPr>
          <w:rStyle w:val="body-c-c0"/>
          <w:color w:val="000000"/>
          <w:sz w:val="28"/>
        </w:rPr>
        <w:t xml:space="preserve">Проект разделен на два пакета: </w:t>
      </w:r>
    </w:p>
    <w:p w:rsidR="00BD35CB" w:rsidRPr="00BC7CB8" w:rsidRDefault="00BD35CB" w:rsidP="00BC7CB8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C7CB8">
        <w:rPr>
          <w:rStyle w:val="body-c-c0"/>
          <w:color w:val="000000"/>
          <w:sz w:val="28"/>
          <w:szCs w:val="28"/>
        </w:rPr>
        <w:t xml:space="preserve">поставка и установка линий электропередачи и расширение соответствующих ячеек в Таджикистане и Кыргызстане (заказчики - АО «Национальная электрическая сеть Кыргызстана» и ОАХК «Барки </w:t>
      </w:r>
      <w:proofErr w:type="spellStart"/>
      <w:r w:rsidRPr="00BC7CB8">
        <w:rPr>
          <w:rStyle w:val="body-c-c0"/>
          <w:color w:val="000000"/>
          <w:sz w:val="28"/>
          <w:szCs w:val="28"/>
        </w:rPr>
        <w:t>Точик</w:t>
      </w:r>
      <w:proofErr w:type="spellEnd"/>
      <w:r w:rsidRPr="00BC7CB8">
        <w:rPr>
          <w:rStyle w:val="body-c-c0"/>
          <w:color w:val="000000"/>
          <w:sz w:val="28"/>
          <w:szCs w:val="28"/>
        </w:rPr>
        <w:t>», Таджикистан);</w:t>
      </w:r>
    </w:p>
    <w:p w:rsidR="00BD35CB" w:rsidRPr="00BC7CB8" w:rsidRDefault="00BD35CB" w:rsidP="00BC7CB8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C7CB8">
        <w:rPr>
          <w:rStyle w:val="body-c-c0"/>
          <w:color w:val="000000"/>
          <w:sz w:val="28"/>
          <w:szCs w:val="28"/>
        </w:rPr>
        <w:t xml:space="preserve">поставка и установка </w:t>
      </w:r>
      <w:proofErr w:type="spellStart"/>
      <w:proofErr w:type="gramStart"/>
      <w:r w:rsidRPr="00BC7CB8">
        <w:rPr>
          <w:rStyle w:val="body-c-c0"/>
          <w:color w:val="000000"/>
          <w:sz w:val="28"/>
          <w:szCs w:val="28"/>
        </w:rPr>
        <w:t>двух-терминальных</w:t>
      </w:r>
      <w:proofErr w:type="spellEnd"/>
      <w:proofErr w:type="gramEnd"/>
      <w:r w:rsidRPr="00BC7CB8">
        <w:rPr>
          <w:rStyle w:val="body-c-c0"/>
          <w:color w:val="00000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Таджикистане, срок подачи заявок – </w:t>
      </w:r>
      <w:r w:rsidRPr="00BC7CB8">
        <w:rPr>
          <w:rStyle w:val="body-c-c0"/>
          <w:sz w:val="28"/>
          <w:szCs w:val="28"/>
        </w:rPr>
        <w:t>31 января 2018 года</w:t>
      </w:r>
      <w:r w:rsidRPr="00BC7CB8">
        <w:rPr>
          <w:rStyle w:val="body-c-c0"/>
          <w:color w:val="000000"/>
          <w:sz w:val="28"/>
          <w:szCs w:val="28"/>
        </w:rPr>
        <w:t>.</w:t>
      </w:r>
    </w:p>
    <w:p w:rsidR="00BD35CB" w:rsidRPr="00BC7CB8" w:rsidRDefault="00BD35CB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C7CB8">
        <w:rPr>
          <w:rStyle w:val="body-c-c0"/>
          <w:color w:val="000000"/>
          <w:sz w:val="28"/>
        </w:rPr>
        <w:t xml:space="preserve">Тендерные процедуры по первому пакету завершены, ведется работа по определению победителя тендера на </w:t>
      </w:r>
      <w:r w:rsidRPr="00BC7CB8">
        <w:rPr>
          <w:rStyle w:val="body-c-c0"/>
          <w:color w:val="000000"/>
          <w:sz w:val="28"/>
          <w:szCs w:val="28"/>
        </w:rPr>
        <w:t xml:space="preserve">поставку и установку линий </w:t>
      </w:r>
      <w:proofErr w:type="gramStart"/>
      <w:r w:rsidRPr="00BC7CB8">
        <w:rPr>
          <w:rStyle w:val="body-c-c0"/>
          <w:color w:val="000000"/>
          <w:sz w:val="28"/>
          <w:szCs w:val="28"/>
        </w:rPr>
        <w:t>электропередачи</w:t>
      </w:r>
      <w:proofErr w:type="gramEnd"/>
      <w:r w:rsidRPr="00BC7CB8">
        <w:rPr>
          <w:rStyle w:val="body-c-c0"/>
          <w:color w:val="000000"/>
          <w:sz w:val="28"/>
          <w:szCs w:val="28"/>
        </w:rPr>
        <w:t xml:space="preserve"> и расширение соответствующих ячеек в Таджикистане и Кыргызстане. </w:t>
      </w:r>
    </w:p>
    <w:p w:rsidR="00BD35CB" w:rsidRPr="00BC7CB8" w:rsidRDefault="00BD35CB" w:rsidP="00BC7CB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  <w:r w:rsidRPr="00BC7CB8">
        <w:rPr>
          <w:rStyle w:val="body-c-c0"/>
          <w:sz w:val="28"/>
          <w:szCs w:val="28"/>
        </w:rPr>
        <w:t>Срок строительства после подписания контракта – 42 месяца (2021г).</w:t>
      </w:r>
    </w:p>
    <w:p w:rsidR="001D295E" w:rsidRPr="00BC7CB8" w:rsidRDefault="001D295E" w:rsidP="001D295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</w:p>
    <w:p w:rsidR="003B36BC" w:rsidRPr="00BC7CB8" w:rsidRDefault="00BD35CB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BC7CB8">
        <w:rPr>
          <w:rFonts w:ascii="Times New Roman" w:hAnsi="Times New Roman" w:cs="Times New Roman"/>
          <w:b/>
        </w:rPr>
        <w:lastRenderedPageBreak/>
        <w:t xml:space="preserve"> </w:t>
      </w:r>
      <w:bookmarkStart w:id="23" w:name="_Toc505080232"/>
      <w:r w:rsidR="00A32670" w:rsidRPr="00BC7CB8">
        <w:rPr>
          <w:rFonts w:ascii="Times New Roman" w:hAnsi="Times New Roman" w:cs="Times New Roman"/>
          <w:b/>
        </w:rPr>
        <w:t>Новости в сфере электроэнергетики</w:t>
      </w:r>
      <w:r w:rsidR="00981D05" w:rsidRPr="00BC7CB8">
        <w:rPr>
          <w:rFonts w:ascii="Times New Roman" w:hAnsi="Times New Roman" w:cs="Times New Roman"/>
          <w:b/>
        </w:rPr>
        <w:t xml:space="preserve"> РК</w:t>
      </w:r>
      <w:bookmarkEnd w:id="23"/>
    </w:p>
    <w:p w:rsidR="00C82DFF" w:rsidRPr="005C3B5D" w:rsidRDefault="00C82DFF" w:rsidP="00BC7CB8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B060A" w:rsidRPr="00E62D3B" w:rsidRDefault="006B060A" w:rsidP="00E62D3B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E62D3B">
        <w:rPr>
          <w:rFonts w:ascii="Times New Roman" w:hAnsi="Times New Roman" w:cs="Times New Roman"/>
          <w:b/>
          <w:sz w:val="28"/>
        </w:rPr>
        <w:t xml:space="preserve">Производство электроэнергии ТОО «Караганда </w:t>
      </w:r>
      <w:proofErr w:type="spellStart"/>
      <w:r w:rsidRPr="00E62D3B">
        <w:rPr>
          <w:rFonts w:ascii="Times New Roman" w:hAnsi="Times New Roman" w:cs="Times New Roman"/>
          <w:b/>
          <w:sz w:val="28"/>
        </w:rPr>
        <w:t>Энергоцентр</w:t>
      </w:r>
      <w:proofErr w:type="spellEnd"/>
      <w:r w:rsidRPr="00E62D3B">
        <w:rPr>
          <w:rFonts w:ascii="Times New Roman" w:hAnsi="Times New Roman" w:cs="Times New Roman"/>
          <w:b/>
          <w:sz w:val="28"/>
        </w:rPr>
        <w:t>» за последние 7 лет увеличилось на 70%</w:t>
      </w:r>
      <w:proofErr w:type="gramEnd"/>
    </w:p>
    <w:p w:rsidR="006B060A" w:rsidRPr="006B060A" w:rsidRDefault="006B060A" w:rsidP="00E62D3B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6B060A">
        <w:rPr>
          <w:rFonts w:ascii="Times New Roman" w:hAnsi="Times New Roman" w:cs="Times New Roman"/>
          <w:sz w:val="28"/>
        </w:rPr>
        <w:t xml:space="preserve">Производство электрической и тепловой энергии является для ТОО «Караганда </w:t>
      </w:r>
      <w:proofErr w:type="spellStart"/>
      <w:r w:rsidRPr="006B060A">
        <w:rPr>
          <w:rFonts w:ascii="Times New Roman" w:hAnsi="Times New Roman" w:cs="Times New Roman"/>
          <w:sz w:val="28"/>
        </w:rPr>
        <w:t>Энергоцентр</w:t>
      </w:r>
      <w:proofErr w:type="spellEnd"/>
      <w:r w:rsidRPr="006B060A">
        <w:rPr>
          <w:rFonts w:ascii="Times New Roman" w:hAnsi="Times New Roman" w:cs="Times New Roman"/>
          <w:sz w:val="28"/>
        </w:rPr>
        <w:t xml:space="preserve">» Группы «Казахстанские коммунальные системы» основным видом деятельности. Выработка </w:t>
      </w:r>
      <w:proofErr w:type="spellStart"/>
      <w:r w:rsidRPr="006B060A">
        <w:rPr>
          <w:rFonts w:ascii="Times New Roman" w:hAnsi="Times New Roman" w:cs="Times New Roman"/>
          <w:sz w:val="28"/>
        </w:rPr>
        <w:t>электр</w:t>
      </w:r>
      <w:proofErr w:type="gramStart"/>
      <w:r w:rsidRPr="006B060A">
        <w:rPr>
          <w:rFonts w:ascii="Times New Roman" w:hAnsi="Times New Roman" w:cs="Times New Roman"/>
          <w:sz w:val="28"/>
        </w:rPr>
        <w:t>о</w:t>
      </w:r>
      <w:proofErr w:type="spellEnd"/>
      <w:r w:rsidRPr="006B060A">
        <w:rPr>
          <w:rFonts w:ascii="Times New Roman" w:hAnsi="Times New Roman" w:cs="Times New Roman"/>
          <w:sz w:val="28"/>
        </w:rPr>
        <w:t>-</w:t>
      </w:r>
      <w:proofErr w:type="gramEnd"/>
      <w:r w:rsidRPr="006B060A">
        <w:rPr>
          <w:rFonts w:ascii="Times New Roman" w:hAnsi="Times New Roman" w:cs="Times New Roman"/>
          <w:sz w:val="28"/>
        </w:rPr>
        <w:t xml:space="preserve"> и теплоэнергии осуществляется </w:t>
      </w:r>
      <w:r w:rsidR="006B75FC">
        <w:rPr>
          <w:rFonts w:ascii="Times New Roman" w:hAnsi="Times New Roman" w:cs="Times New Roman"/>
          <w:sz w:val="28"/>
        </w:rPr>
        <w:t>двумя ТЭЦ (</w:t>
      </w:r>
      <w:r w:rsidRPr="006B060A">
        <w:rPr>
          <w:rFonts w:ascii="Times New Roman" w:hAnsi="Times New Roman" w:cs="Times New Roman"/>
          <w:sz w:val="28"/>
        </w:rPr>
        <w:t>ТЭЦ-1</w:t>
      </w:r>
      <w:r w:rsidR="006B75FC">
        <w:rPr>
          <w:rFonts w:ascii="Times New Roman" w:hAnsi="Times New Roman" w:cs="Times New Roman"/>
          <w:sz w:val="28"/>
        </w:rPr>
        <w:t>,</w:t>
      </w:r>
      <w:r w:rsidRPr="006B060A">
        <w:rPr>
          <w:rFonts w:ascii="Times New Roman" w:hAnsi="Times New Roman" w:cs="Times New Roman"/>
          <w:sz w:val="28"/>
        </w:rPr>
        <w:t xml:space="preserve"> ТЭЦ-3</w:t>
      </w:r>
      <w:r w:rsidR="006B75FC">
        <w:rPr>
          <w:rFonts w:ascii="Times New Roman" w:hAnsi="Times New Roman" w:cs="Times New Roman"/>
          <w:sz w:val="28"/>
        </w:rPr>
        <w:t>)</w:t>
      </w:r>
      <w:r w:rsidRPr="006B060A">
        <w:rPr>
          <w:rFonts w:ascii="Times New Roman" w:hAnsi="Times New Roman" w:cs="Times New Roman"/>
          <w:sz w:val="28"/>
        </w:rPr>
        <w:t>.</w:t>
      </w:r>
    </w:p>
    <w:p w:rsidR="006B060A" w:rsidRPr="006B060A" w:rsidRDefault="006B060A" w:rsidP="00E62D3B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6B060A">
        <w:rPr>
          <w:rFonts w:ascii="Times New Roman" w:hAnsi="Times New Roman" w:cs="Times New Roman"/>
          <w:sz w:val="28"/>
        </w:rPr>
        <w:t>Общая установленная электрическая мощность станций составляет 702 МВт, располагаемая 560 МВт. По тепловой мощности</w:t>
      </w:r>
      <w:r w:rsidR="006B75FC">
        <w:rPr>
          <w:rFonts w:ascii="Times New Roman" w:hAnsi="Times New Roman" w:cs="Times New Roman"/>
          <w:sz w:val="28"/>
        </w:rPr>
        <w:t>:</w:t>
      </w:r>
      <w:r w:rsidRPr="006B060A">
        <w:rPr>
          <w:rFonts w:ascii="Times New Roman" w:hAnsi="Times New Roman" w:cs="Times New Roman"/>
          <w:sz w:val="28"/>
        </w:rPr>
        <w:t xml:space="preserve"> установленная </w:t>
      </w:r>
      <w:r w:rsidR="006B75FC">
        <w:rPr>
          <w:rFonts w:ascii="Times New Roman" w:hAnsi="Times New Roman" w:cs="Times New Roman"/>
          <w:sz w:val="28"/>
        </w:rPr>
        <w:t xml:space="preserve">мощность - </w:t>
      </w:r>
      <w:r w:rsidRPr="006B060A">
        <w:rPr>
          <w:rFonts w:ascii="Times New Roman" w:hAnsi="Times New Roman" w:cs="Times New Roman"/>
          <w:sz w:val="28"/>
        </w:rPr>
        <w:t xml:space="preserve">1889 Гкал/час, располагаемая </w:t>
      </w:r>
      <w:r w:rsidR="006B75FC">
        <w:rPr>
          <w:rFonts w:ascii="Times New Roman" w:hAnsi="Times New Roman" w:cs="Times New Roman"/>
          <w:sz w:val="28"/>
        </w:rPr>
        <w:t xml:space="preserve">– </w:t>
      </w:r>
      <w:r w:rsidRPr="006B060A">
        <w:rPr>
          <w:rFonts w:ascii="Times New Roman" w:hAnsi="Times New Roman" w:cs="Times New Roman"/>
          <w:sz w:val="28"/>
        </w:rPr>
        <w:t>1286,5 Гкал/час.</w:t>
      </w:r>
      <w:r w:rsidR="006B75FC">
        <w:rPr>
          <w:rFonts w:ascii="Times New Roman" w:hAnsi="Times New Roman" w:cs="Times New Roman"/>
          <w:sz w:val="28"/>
        </w:rPr>
        <w:t xml:space="preserve"> </w:t>
      </w:r>
      <w:r w:rsidRPr="006B060A">
        <w:rPr>
          <w:rFonts w:ascii="Times New Roman" w:hAnsi="Times New Roman" w:cs="Times New Roman"/>
          <w:sz w:val="28"/>
        </w:rPr>
        <w:t xml:space="preserve">За 12 месяцев </w:t>
      </w:r>
      <w:r w:rsidR="00651958">
        <w:rPr>
          <w:rFonts w:ascii="Times New Roman" w:hAnsi="Times New Roman" w:cs="Times New Roman"/>
          <w:sz w:val="28"/>
        </w:rPr>
        <w:t>2017</w:t>
      </w:r>
      <w:r w:rsidRPr="006B060A">
        <w:rPr>
          <w:rFonts w:ascii="Times New Roman" w:hAnsi="Times New Roman" w:cs="Times New Roman"/>
          <w:sz w:val="28"/>
        </w:rPr>
        <w:t xml:space="preserve"> года Карагандинские ТЭЦ-1 и ТЭЦ-3 выработали свыше 4 350 </w:t>
      </w:r>
      <w:r w:rsidR="00651958">
        <w:rPr>
          <w:rFonts w:ascii="Times New Roman" w:hAnsi="Times New Roman" w:cs="Times New Roman"/>
          <w:sz w:val="28"/>
        </w:rPr>
        <w:t xml:space="preserve">млн. </w:t>
      </w:r>
      <w:r w:rsidRPr="006B060A">
        <w:rPr>
          <w:rFonts w:ascii="Times New Roman" w:hAnsi="Times New Roman" w:cs="Times New Roman"/>
          <w:sz w:val="28"/>
        </w:rPr>
        <w:t>кВтч электр</w:t>
      </w:r>
      <w:r w:rsidR="00651958">
        <w:rPr>
          <w:rFonts w:ascii="Times New Roman" w:hAnsi="Times New Roman" w:cs="Times New Roman"/>
          <w:sz w:val="28"/>
        </w:rPr>
        <w:t>о</w:t>
      </w:r>
      <w:r w:rsidRPr="006B060A">
        <w:rPr>
          <w:rFonts w:ascii="Times New Roman" w:hAnsi="Times New Roman" w:cs="Times New Roman"/>
          <w:sz w:val="28"/>
        </w:rPr>
        <w:t>энергии и более 3 млн</w:t>
      </w:r>
      <w:r w:rsidR="00651958">
        <w:rPr>
          <w:rFonts w:ascii="Times New Roman" w:hAnsi="Times New Roman" w:cs="Times New Roman"/>
          <w:sz w:val="28"/>
        </w:rPr>
        <w:t>.</w:t>
      </w:r>
      <w:r w:rsidRPr="006B06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060A">
        <w:rPr>
          <w:rFonts w:ascii="Times New Roman" w:hAnsi="Times New Roman" w:cs="Times New Roman"/>
          <w:sz w:val="28"/>
        </w:rPr>
        <w:t>ГКал</w:t>
      </w:r>
      <w:proofErr w:type="spellEnd"/>
      <w:r w:rsidRPr="006B060A">
        <w:rPr>
          <w:rFonts w:ascii="Times New Roman" w:hAnsi="Times New Roman" w:cs="Times New Roman"/>
          <w:sz w:val="28"/>
        </w:rPr>
        <w:t xml:space="preserve"> тепловой энергии.</w:t>
      </w:r>
    </w:p>
    <w:p w:rsidR="006B060A" w:rsidRPr="006B060A" w:rsidRDefault="006B060A" w:rsidP="00E62D3B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6B060A">
        <w:rPr>
          <w:rFonts w:ascii="Times New Roman" w:hAnsi="Times New Roman" w:cs="Times New Roman"/>
          <w:sz w:val="28"/>
        </w:rPr>
        <w:t xml:space="preserve">За последние 7 лет рост производства электроэнергии компанией «Караганда </w:t>
      </w:r>
      <w:proofErr w:type="spellStart"/>
      <w:r w:rsidRPr="006B060A">
        <w:rPr>
          <w:rFonts w:ascii="Times New Roman" w:hAnsi="Times New Roman" w:cs="Times New Roman"/>
          <w:sz w:val="28"/>
        </w:rPr>
        <w:t>Энергоцентр</w:t>
      </w:r>
      <w:proofErr w:type="spellEnd"/>
      <w:r w:rsidRPr="006B060A">
        <w:rPr>
          <w:rFonts w:ascii="Times New Roman" w:hAnsi="Times New Roman" w:cs="Times New Roman"/>
          <w:sz w:val="28"/>
        </w:rPr>
        <w:t xml:space="preserve">» составил 70%. Данная положительная динамика обусловлена крупномасштабными проектами, успешно реализованными энергопроизводящей компанией. На Карагандинской ТЭЦ-3 за короткий период времени был введён в эксплуатацию турбоагрегат ст.№5, позволивший увеличить установленную электрическую мощность станции на 120 МВт. Также завершен следующий этап расширения станции: было запущено новое оборудование, включающее в себя котельную установку тепловой мощностью 200 МВт и турбинную установку электрической мощностью 110 МВт. </w:t>
      </w:r>
      <w:proofErr w:type="gramStart"/>
      <w:r w:rsidRPr="006B060A">
        <w:rPr>
          <w:rFonts w:ascii="Times New Roman" w:hAnsi="Times New Roman" w:cs="Times New Roman"/>
          <w:sz w:val="28"/>
        </w:rPr>
        <w:t>С учетом ввода нового оборудования Карагандинская ТЭЦ-3 вышла на электрическую мощность в 670 МВт.</w:t>
      </w:r>
      <w:proofErr w:type="gramEnd"/>
      <w:r w:rsidRPr="006B060A">
        <w:rPr>
          <w:rFonts w:ascii="Times New Roman" w:hAnsi="Times New Roman" w:cs="Times New Roman"/>
          <w:sz w:val="28"/>
        </w:rPr>
        <w:t> На сегодняшний день это одна из крупнейших ТЭЦ республики. </w:t>
      </w:r>
      <w:r w:rsidRPr="006B060A">
        <w:rPr>
          <w:rFonts w:ascii="Times New Roman" w:hAnsi="Times New Roman" w:cs="Times New Roman"/>
          <w:sz w:val="28"/>
        </w:rPr>
        <w:br/>
        <w:t>Выработанная электрическая и тепловая энергия практически полностью была поставлена потребителям в так называемый полезный отпуск. Расход электроэнергии станций на собственные нужды в 2017 году снизился на 1,6% относительно выработки электрической энергии. Кроме того, в 2017 году наблюдалась значительная экономия мазута, она составила порядка 20%.</w:t>
      </w:r>
    </w:p>
    <w:p w:rsidR="006B060A" w:rsidRDefault="006B060A" w:rsidP="00E62D3B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6B060A">
        <w:rPr>
          <w:rFonts w:ascii="Times New Roman" w:hAnsi="Times New Roman" w:cs="Times New Roman"/>
          <w:sz w:val="28"/>
        </w:rPr>
        <w:t xml:space="preserve">Эти показатели связаны с ежегодным выполнением плановых капитальных и текущих ремонтов оборудования и мероприятиями, направленными на дальнейшее качественное энергоснабжение и повышение энергоэффективности. Так, за время ремонтной кампании, при подготовке к отопительному сезону 2017/2018гг. были успешно проведены ремонты 16 </w:t>
      </w:r>
      <w:proofErr w:type="spellStart"/>
      <w:r w:rsidRPr="006B060A">
        <w:rPr>
          <w:rFonts w:ascii="Times New Roman" w:hAnsi="Times New Roman" w:cs="Times New Roman"/>
          <w:sz w:val="28"/>
        </w:rPr>
        <w:t>котлоагрегатов</w:t>
      </w:r>
      <w:proofErr w:type="spellEnd"/>
      <w:r w:rsidRPr="006B060A">
        <w:rPr>
          <w:rFonts w:ascii="Times New Roman" w:hAnsi="Times New Roman" w:cs="Times New Roman"/>
          <w:sz w:val="28"/>
        </w:rPr>
        <w:t>, 10 турбин и 3 водогрейных котлов. За время подготовки объектов к зимнему периоду на станциях был создан и стабильно поддерживается резервный запас топлива. В настоящее время станции несут заданную электрическую нагрузку и выполняют температурный график по выдаче тепловой энергии.</w:t>
      </w:r>
    </w:p>
    <w:p w:rsidR="00E62D3B" w:rsidRPr="00BC3D48" w:rsidRDefault="00E62D3B" w:rsidP="00E62D3B">
      <w:pPr>
        <w:pStyle w:val="a3"/>
        <w:spacing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BC3D48">
        <w:rPr>
          <w:rFonts w:ascii="Times New Roman" w:hAnsi="Times New Roman" w:cs="Times New Roman"/>
          <w:i/>
          <w:sz w:val="24"/>
        </w:rPr>
        <w:t>(Источник: http://kus.kz/ru)</w:t>
      </w:r>
    </w:p>
    <w:p w:rsidR="003B36BC" w:rsidRDefault="00B94F51" w:rsidP="00BC7CB8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BC7CB8">
        <w:rPr>
          <w:rFonts w:ascii="Times New Roman" w:hAnsi="Times New Roman" w:cs="Times New Roman"/>
          <w:b/>
        </w:rPr>
        <w:t xml:space="preserve"> </w:t>
      </w:r>
      <w:bookmarkStart w:id="24" w:name="_Toc505080233"/>
      <w:r w:rsidR="00A32670" w:rsidRPr="00BC7CB8">
        <w:rPr>
          <w:rFonts w:ascii="Times New Roman" w:hAnsi="Times New Roman" w:cs="Times New Roman"/>
          <w:b/>
        </w:rPr>
        <w:t xml:space="preserve">Обзор СМИ в странах </w:t>
      </w:r>
      <w:r w:rsidRPr="00BC7CB8">
        <w:rPr>
          <w:rFonts w:ascii="Times New Roman" w:hAnsi="Times New Roman" w:cs="Times New Roman"/>
          <w:b/>
        </w:rPr>
        <w:t>СНГ</w:t>
      </w:r>
      <w:bookmarkEnd w:id="24"/>
    </w:p>
    <w:p w:rsidR="00E62D3B" w:rsidRPr="00E62D3B" w:rsidRDefault="00E62D3B" w:rsidP="00E62D3B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D3B">
        <w:rPr>
          <w:rFonts w:ascii="Times New Roman" w:hAnsi="Times New Roman" w:cs="Times New Roman"/>
          <w:i/>
          <w:sz w:val="24"/>
          <w:szCs w:val="24"/>
        </w:rPr>
        <w:t>(по информации с сайта Исполнительного комитета ЭЭС СНГ)</w:t>
      </w:r>
    </w:p>
    <w:p w:rsidR="00F46E95" w:rsidRPr="00B635EC" w:rsidRDefault="00F46E95" w:rsidP="003363B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F46E95" w:rsidRPr="00B635EC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 энергосистеме РФ были введены в эксплуатацию следующие крупные генерирующие объекты:</w:t>
      </w:r>
    </w:p>
    <w:p w:rsidR="00F46E95" w:rsidRPr="00B635EC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ОЭС Урала: ПГУ установленной мощностью 861 МВт на Пермской ГРЭС; </w:t>
      </w:r>
      <w:proofErr w:type="gram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Державинская</w:t>
      </w:r>
      <w:proofErr w:type="gram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СЭС установленной мощностью 5 МВт; Оренбургская СЭС установленной мощностью 10 МВт.</w:t>
      </w:r>
    </w:p>
    <w:p w:rsidR="00F46E95" w:rsidRPr="00B635EC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ОЭС Востока: Два гидроагрегата установленной мощностью 80 МВт каждый на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Нижне-Бурейской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ГЭС.</w:t>
      </w:r>
    </w:p>
    <w:p w:rsidR="00F46E95" w:rsidRPr="00BC7CB8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ОЭС Центра: ГТУ установленной мощностью 25 МВт на ГТЭС АО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ФосАгро-Череповец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6E95" w:rsidRPr="00BC7CB8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ОЭС Юга: </w:t>
      </w:r>
      <w:proofErr w:type="gramStart"/>
      <w:r w:rsidRPr="00BC7CB8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Заводская</w:t>
      </w:r>
      <w:proofErr w:type="gramEnd"/>
      <w:r w:rsidRPr="00BC7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СЭС установленной мощностью 15 МВт, ГТУ № 3 установленной мощностью 21,3 МВт и ГТУ № 6 - 20,7 МВт на Западно-Крымской Мобильной ГТЭС.</w:t>
      </w:r>
    </w:p>
    <w:p w:rsidR="00595C63" w:rsidRDefault="00595C63" w:rsidP="00595C63">
      <w:pPr>
        <w:spacing w:before="120" w:after="0" w:line="240" w:lineRule="auto"/>
        <w:ind w:firstLine="709"/>
        <w:jc w:val="both"/>
        <w:rPr>
          <w:rFonts w:ascii="Arial" w:hAnsi="Arial" w:cs="Arial"/>
          <w:color w:val="077FBA"/>
          <w:sz w:val="16"/>
          <w:szCs w:val="16"/>
        </w:rPr>
      </w:pPr>
      <w:bookmarkStart w:id="25" w:name="txt_1578751_826019437"/>
      <w:r w:rsidRPr="00595C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Потребление электроэнергии в ЕЭС России в 2017 г. увеличилось на 1,3% по сравнению с 2016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5C6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95C63">
        <w:rPr>
          <w:rFonts w:ascii="Times New Roman" w:hAnsi="Times New Roman" w:cs="Times New Roman"/>
          <w:i/>
          <w:sz w:val="24"/>
          <w:szCs w:val="24"/>
        </w:rPr>
        <w:t>11</w:t>
      </w:r>
      <w:r w:rsidR="00FA5B61">
        <w:rPr>
          <w:rFonts w:ascii="Times New Roman" w:hAnsi="Times New Roman" w:cs="Times New Roman"/>
          <w:i/>
          <w:sz w:val="24"/>
          <w:szCs w:val="24"/>
        </w:rPr>
        <w:t>.01.</w:t>
      </w:r>
      <w:r w:rsidRPr="00595C63">
        <w:rPr>
          <w:rFonts w:ascii="Times New Roman" w:hAnsi="Times New Roman" w:cs="Times New Roman"/>
          <w:i/>
          <w:sz w:val="24"/>
          <w:szCs w:val="24"/>
        </w:rPr>
        <w:t>2018г)</w:t>
      </w:r>
    </w:p>
    <w:p w:rsidR="00595C63" w:rsidRDefault="00595C63" w:rsidP="0059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Потребление электроэнергии в целом по России в 2017 году составило 1059,5 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кВтч, что на 0,5% больше, чем в 2016 году. </w:t>
      </w:r>
    </w:p>
    <w:p w:rsidR="00595C63" w:rsidRPr="00595C63" w:rsidRDefault="00595C63" w:rsidP="0059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электроэнергии в России в 2017 году составила 1073,6 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кВтч, что на 0,2% больше, чем в 2016 году.</w:t>
      </w:r>
    </w:p>
    <w:p w:rsidR="00595C63" w:rsidRPr="00595C63" w:rsidRDefault="00595C63" w:rsidP="0059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нагрузку по обеспечению спроса на электроэнергию в ЕЭС России в 2017 году несли ТЭС, выработка которых составила 611,3 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кВтч, что на 0,5% меньше, чем в 2016 году. Выработка ГЭС за 2017 год составила 178,9 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 (на 0,3% больше, чем в 2016 году). АЭС в 2017 году выработано 202,6 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кВтч, что на 3,3% больше объема электроэнергии, выработанного в 2016 году. Электростанции промышленных предприятий за 2017 год выработали 60,2 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 (на 1,2% больше, чем в 2016 году).</w:t>
      </w:r>
    </w:p>
    <w:p w:rsidR="00595C63" w:rsidRPr="00595C63" w:rsidRDefault="00595C63" w:rsidP="0059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Максимум потребления электрической мощности в ЕЭС России в 2017 году зафиксирован 9 января. Его значение составило 151 170 МВт, что на 0,1% больше аналогичного показателя 2016 года.</w:t>
      </w:r>
    </w:p>
    <w:p w:rsidR="00595C63" w:rsidRPr="00595C63" w:rsidRDefault="00595C63" w:rsidP="00595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C6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потребления электроэнергии и мощности по ЕЭС России в 2017 году обусловлено температурным фактором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5CB" w:rsidRPr="00B635EC" w:rsidRDefault="009125D1" w:rsidP="003363B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D35CB"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ЭНЕЛ РОССИЯ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D35CB"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интересуется солнечной генерацией, но пока сосредоточена на ветряной</w:t>
      </w:r>
      <w:bookmarkEnd w:id="25"/>
      <w:r w:rsidR="00BD35CB"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35CB" w:rsidRPr="00B635E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(30.11.2017г)</w:t>
      </w:r>
      <w:proofErr w:type="gramEnd"/>
    </w:p>
    <w:p w:rsidR="00BD35CB" w:rsidRPr="00B635EC" w:rsidRDefault="009125D1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Энел</w:t>
      </w:r>
      <w:proofErr w:type="spellEnd"/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2017 году </w:t>
      </w:r>
      <w:r w:rsidR="00FA5B61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конкурс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основе</w:t>
      </w:r>
      <w:r w:rsidR="00FA5B61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выиграла право на строительство двух </w:t>
      </w:r>
      <w:proofErr w:type="spellStart"/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ветроэлектростанций</w:t>
      </w:r>
      <w:proofErr w:type="spellEnd"/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совокупной установленной мощностью 291 МВт. Это будет </w:t>
      </w:r>
      <w:proofErr w:type="spellStart"/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ветропарк</w:t>
      </w:r>
      <w:proofErr w:type="spellEnd"/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мощностью 90 МВт в Ростовской области с вводом в 2020 году и станция мощностью 201 МВт в Мурманской области с вводом в 2021 году. Общий объем инвестиций составит порядка 405 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млн.</w:t>
      </w:r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евро.</w:t>
      </w:r>
    </w:p>
    <w:p w:rsidR="003363B0" w:rsidRPr="00B635EC" w:rsidRDefault="003363B0" w:rsidP="003363B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6" w:name="txt_1578744_829852927"/>
      <w:bookmarkStart w:id="27" w:name="txt_1578744_839684425"/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Модернизации дали добро</w:t>
      </w:r>
      <w:bookmarkEnd w:id="26"/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35E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(11.12.2017г)</w:t>
      </w:r>
    </w:p>
    <w:p w:rsidR="003363B0" w:rsidRPr="00B635EC" w:rsidRDefault="003363B0" w:rsidP="0033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ноября 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года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совещании у президента России Владимира Путина состоялась длительная отраслевая дискуссия о дальнейших путях развития отечественной </w:t>
      </w:r>
      <w:proofErr w:type="gram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энергетики</w:t>
      </w:r>
      <w:proofErr w:type="gram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стремительно устаревающих мощностей. Глава Минэнерго Александр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представил президенту комбинированный вариант продления поддержки отрасли за счет средств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энергорынка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и был одобрен. Высвобождающиеся по мере завершения программы договоров о предоставлении мощности (ДПМ) ТЭС средства будут направляться генераторам для обновления мощностей через повышение цен конкурентного отбора мощности (КОМ). Станции, требующие более дорогой модернизации, пройдут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процедуру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двухэтапного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являющегося, по сути, новым вариантом 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обкатанных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ДПМ.</w:t>
      </w:r>
    </w:p>
    <w:p w:rsidR="003363B0" w:rsidRPr="00B635EC" w:rsidRDefault="003363B0" w:rsidP="0033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Нормативную базу для модернизации теплоэнергетики нужно запускать уже в 2018 году - заявил Александр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совещания у президента. Он представил предложения Минэнерго по модернизации тепловых электростанций, передал ПРАЙМ. С 2010 года в России в рамках ДПМ, которые гарантируют окупаемость инвестиций, было построено 30 ГВт. Инвестиции составили около 2 трлн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3363B0" w:rsidRPr="00B635EC" w:rsidRDefault="003363B0" w:rsidP="0033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требуется принять инвестиционные решения в отношении порядка 130 ГВт мощностей действующей тепловой генерации - заявил министр.</w:t>
      </w:r>
    </w:p>
    <w:p w:rsidR="003363B0" w:rsidRPr="00B635EC" w:rsidRDefault="003363B0" w:rsidP="0033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Он добавил, что объем освобождаемых сре</w:t>
      </w:r>
      <w:proofErr w:type="gram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св</w:t>
      </w:r>
      <w:proofErr w:type="gram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завершением программы ДПМ ТЭС с 2021 года будет составлять 130-250 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в год. За период с 2020 года по 2030 год их общий объем составит 1,5 трлн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3363B0" w:rsidRPr="00B635EC" w:rsidRDefault="003363B0" w:rsidP="0033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Александр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 продлить с нынешних четырех до шести лет сроки конкурентного отбора мощности, который определяет цены на действующие мощности. Предлагается также изменить ценовой коридор в рамках КОМ. По словам министра, благодаря этому около 100 ГВт мощностей смогут проработать до 2030 года, после чего надо будет вернуться к вопросу об их модернизации.</w:t>
      </w:r>
    </w:p>
    <w:p w:rsidR="00BD35CB" w:rsidRPr="00F47C61" w:rsidRDefault="00BD35CB" w:rsidP="00F47C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Вывод старых </w:t>
      </w:r>
      <w:proofErr w:type="spellStart"/>
      <w:r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энергомощностей</w:t>
      </w:r>
      <w:proofErr w:type="spellEnd"/>
      <w:r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является одной из ключевых задач Минэнерго на </w:t>
      </w:r>
      <w:r w:rsidR="003363B0"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2018 г</w:t>
      </w:r>
      <w:r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27"/>
      <w:r w:rsidRPr="00F47C6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(22.12.2017г)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 из эксплуатации старых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энергомощностей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дальнейшее обновление электростанций являются одними из основных задач Минэнерго РФ на следующий год, сообщил в своем поздравлении ко дню энергетика глава Минэнерго РФ Александр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5CB" w:rsidRPr="00B635EC" w:rsidRDefault="009125D1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потребует от нас решения целого ряда острых задач. Среди них ключевыми являются вывод из эксплуатации неэффективных, устаревших мощностей, которые сегодня являются дополнительной нагрузкой на потребителя; продолжение обновления фондов после завершения программы ДПМ; сокращение перекрестного субсидирования; сокращение ТСО (небольшие электросетевые компании в регионах - ред.) и наведение порядка в сбытовой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сообщил </w:t>
      </w:r>
      <w:proofErr w:type="spellStart"/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Он отметил, что первый и очень важный шаг на пути решения этих задач уже сделан.</w:t>
      </w:r>
    </w:p>
    <w:p w:rsidR="00BD35CB" w:rsidRDefault="009125D1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ноябре этого года на совещании по вопросам развития электроэнергетики президент России Владимир Путин поддержал наше предложение о реинвестировании средств, высвобождающихся от программы ДПМ, в модернизацию оборудования. Это привлечет в отрасль около 1,5 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трлн.</w:t>
      </w:r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обеспечит загрузку энергетического машиностроения и создаст мультипликативный эффект для всей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35C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, - рассказал министр.</w:t>
      </w:r>
    </w:p>
    <w:p w:rsidR="00BD35CB" w:rsidRPr="00F47C61" w:rsidRDefault="009125D1" w:rsidP="00F47C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BD35CB"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Русгидро</w:t>
      </w:r>
      <w:proofErr w:type="spellEnd"/>
      <w:r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D35CB" w:rsidRPr="00F47C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планирует принять участие в модернизации и строительстве ГЭС в Узбекистане </w:t>
      </w:r>
      <w:r w:rsidR="00BD35CB" w:rsidRPr="00F47C6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(14.12.2017г)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Русгидро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 принять участие в модернизации и строительстве гидроэлектростанций (ГЭС) в Узбекистане, сообщил РИА Новости представитель АО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Узбекгидроэнерго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состав которой входят ГЭС республики.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Представитель АО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Ленгидропроект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(входит в структуру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Русгидро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уточнил РИА Новости, что в рамках меморандума рассматривается возможность участия российской компании в строительстве двух и модернизации шести ГЭС в Узбекистане. Как сообщили РИА Новости в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Русгидро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ноябре 2017 года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Русгидро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Узбекгидроэнерго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подписали меморандум о сотрудничестве в сфере гидроэнергетики. В рамках меморандума дочернее общество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Русгидро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Ленгидропроект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 проектирование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Пскемской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мощностью 404 МВт.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по приглашению узбекской стороны АО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Ленгидропроект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участвовать в конкурсах по разработке проектов модернизации станций каскада Ташкентских (ГЭС-1), каскада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Чирчикских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(ГЭС-10, фаза 3), каскада Самаркандских (ГЭС-2Б, фаза 3) и каскада Андижанских гидроэлектростанций.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июне 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2017 года П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равительство 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Узбекистана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утвердило программу по развитию гидроэнергетики на 2017-2025 годы, которая предусматривает строительство 18-ти и модернизацию 14 ГЭС общей стоимостью около 4 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млрд.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долларов. По расчетам программы, ее реализация позволит к 2026 году увеличить мощно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сти ГЭС в 1,7 раза - до более 3000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МВт. </w:t>
      </w:r>
    </w:p>
    <w:p w:rsidR="003F5B49" w:rsidRDefault="003F5B49" w:rsidP="003363B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B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C94D54" w:rsidRPr="003363B0" w:rsidRDefault="00C94D54" w:rsidP="00EE20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</w:t>
      </w:r>
      <w:proofErr w:type="spellEnd"/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РАО ЕЭС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прекратило участие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Камбаратинской</w:t>
      </w:r>
      <w:proofErr w:type="spellEnd"/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ГЭС-1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63B0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(01.12.2017г)</w:t>
      </w:r>
      <w:r w:rsidRPr="00336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4D54" w:rsidRPr="00B635EC" w:rsidRDefault="00C94D54" w:rsidP="00C94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этом говорится в пресс-релизе ПАО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РАО ЕЭС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заседания совета директоров от 29 ноября 2017 года, опубликованном на сайте компании.</w:t>
      </w:r>
    </w:p>
    <w:p w:rsidR="00C94D54" w:rsidRPr="00B635EC" w:rsidRDefault="00C94D54" w:rsidP="00C94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Решено одобрить вопрос прекращения участия общества в закрытом акционерном обществе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Камбаратинская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гидроэлектростанция-1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отчуждения принадлежащих обществу простых именных акций ЗАО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Камбаратинская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договору купли-продажи акций.</w:t>
      </w:r>
    </w:p>
    <w:p w:rsidR="00EE206B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206B" w:rsidRPr="00EE206B" w:rsidRDefault="00EE206B" w:rsidP="00EE20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20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Рыночная цена ОАО «Электрические станции» - 4 млрд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E20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сомов </w:t>
      </w:r>
      <w:r w:rsidRPr="00EE206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(05.12.2017г)</w:t>
      </w:r>
    </w:p>
    <w:p w:rsidR="00EE206B" w:rsidRPr="00EE206B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«Электрические станции» стоит 4 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рд.</w:t>
      </w: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сомов. Об этом на заседании парламентского комитета по топливно-энергетическому комплексу и </w:t>
      </w:r>
      <w:proofErr w:type="spellStart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недропользованию</w:t>
      </w:r>
      <w:proofErr w:type="spellEnd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сообщил глава Национального </w:t>
      </w:r>
      <w:proofErr w:type="spellStart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энергохолдинга</w:t>
      </w:r>
      <w:proofErr w:type="spellEnd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Айбек</w:t>
      </w:r>
      <w:proofErr w:type="spellEnd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Калиев.</w:t>
      </w:r>
    </w:p>
    <w:p w:rsidR="00EE206B" w:rsidRPr="00EE206B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его словам, </w:t>
      </w:r>
      <w:proofErr w:type="spellStart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Энергохолдинг</w:t>
      </w:r>
      <w:proofErr w:type="spellEnd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полноценно начал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аботать с января 2016 года. 100% </w:t>
      </w: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активов принадлежит Фонду по управлению государственным имуществом. Уставной капитал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6 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рд. </w:t>
      </w: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сомов.</w:t>
      </w:r>
    </w:p>
    <w:p w:rsidR="00EE206B" w:rsidRPr="00EE206B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«Слабые стороны энергетики Кыргызстана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убыточность, низкая эффективность, недостаточная прозрачность, единственный вид генерации. Мы очень зависим от водных ресурсов. Угрозы отрасли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зависимость от тарифов и </w:t>
      </w:r>
      <w:proofErr w:type="spellStart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политизированность</w:t>
      </w:r>
      <w:proofErr w:type="spellEnd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- заявил </w:t>
      </w:r>
      <w:proofErr w:type="spellStart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Айбек</w:t>
      </w:r>
      <w:proofErr w:type="spellEnd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Калиев.</w:t>
      </w:r>
    </w:p>
    <w:p w:rsidR="00EE206B" w:rsidRPr="00EE206B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компанию </w:t>
      </w:r>
      <w:r w:rsidR="00FA5B61"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«Электрические станции» </w:t>
      </w: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входят ТЭЦ Бишкека, каскад </w:t>
      </w:r>
      <w:proofErr w:type="spellStart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Токтогульских</w:t>
      </w:r>
      <w:proofErr w:type="spellEnd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ГЭС. В то же время </w:t>
      </w:r>
      <w:proofErr w:type="spellStart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Камбаратинская</w:t>
      </w:r>
      <w:proofErr w:type="spellEnd"/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ГЭС-2 с одним работающим агрегатом стоит 12 млрд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2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сомов.</w:t>
      </w:r>
    </w:p>
    <w:p w:rsidR="00EE206B" w:rsidRPr="00B635EC" w:rsidRDefault="00EE206B" w:rsidP="00EE20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2023 году планируется увеличение мощности энергосистемы Кыргызстана на 525 МВт, объем составит 16-17 млрд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кВтч</w:t>
      </w: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635E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(22.12.2017г)</w:t>
      </w:r>
    </w:p>
    <w:p w:rsidR="00EE206B" w:rsidRPr="00B635EC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2023 году планируется увеличение мощности энергосистемы Кыргызстана на 525 МВт, путем реализации проектов по реабилитации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Токтогульской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ГЭС, вводу второго гидроагрегата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Камбаратинской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ГЭС-2, модернизации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Ат-Башинской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ГЭС, строительству 11 малых ГЭС. Об этом в своей поздравительной речи, адресованной работникам энергетической отрасли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 премьер-министр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Сапар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Исаков, сообщила пресс-служба правительства.</w:t>
      </w:r>
    </w:p>
    <w:p w:rsidR="00EE206B" w:rsidRPr="00B635EC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По его словам, в результате</w:t>
      </w:r>
      <w:r w:rsidR="00FA5B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2025 году объем выработки электроэнергии достигнет до 16-17 млрд.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год.</w:t>
      </w:r>
    </w:p>
    <w:p w:rsidR="00EE206B" w:rsidRPr="00B635EC" w:rsidRDefault="00EE206B" w:rsidP="00EE20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Сколько Кыргызстан заработает на экспорте электроэнергии в Узбекистан </w:t>
      </w:r>
      <w:r w:rsidRPr="00B635E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(27.12.2017г)</w:t>
      </w:r>
    </w:p>
    <w:p w:rsidR="00EE206B" w:rsidRPr="00B635EC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D9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31D9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Национального </w:t>
      </w:r>
      <w:proofErr w:type="spellStart"/>
      <w:r w:rsidR="00531D9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энергохолдинга</w:t>
      </w:r>
      <w:proofErr w:type="spellEnd"/>
      <w:r w:rsidR="00531D9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Кыргызстана </w:t>
      </w:r>
      <w:proofErr w:type="spellStart"/>
      <w:r w:rsidR="00531D9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Айбек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531D9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D9B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Калиев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 целях эффективного использования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Токтогульского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водохранилища в 2018 году заключен договор на поставку электричества в Узбекистан. Экспорт начался 20 декабря. До марта планируется продать 550 миллионов киловатт-часов. Стоимость одного киловатт-часа по договору составляет 2,4 цента.</w:t>
      </w:r>
    </w:p>
    <w:p w:rsidR="00EE206B" w:rsidRPr="00B635EC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Кыргызстан поставит весь объем по названной цене, удастся заработать $13,2 миллиона.</w:t>
      </w:r>
    </w:p>
    <w:p w:rsidR="00EE206B" w:rsidRPr="00B635EC" w:rsidRDefault="00EE206B" w:rsidP="00EE2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деньги потратим в основном на ремонт оборудования. При об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ъеме поставок будем исходить из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водноэнергетического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баланса в Кыргызстане. У нас </w:t>
      </w:r>
      <w:proofErr w:type="gram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нет цели продать</w:t>
      </w:r>
      <w:proofErr w:type="gram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обговоренный объем. Мы будем продавать образовавшиеся излишки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— отметил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Айбек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Калиев.</w:t>
      </w:r>
    </w:p>
    <w:p w:rsidR="00EE206B" w:rsidRDefault="00EE206B" w:rsidP="00EE20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20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EE20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Узбекистан</w:t>
      </w:r>
    </w:p>
    <w:p w:rsidR="006B060A" w:rsidRDefault="006B060A" w:rsidP="006B06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6B0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РФ и Узбекистан будут сотрудничать в строительстве АЭС и разработке урановых месторождений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060A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(29.12.2017г)</w:t>
      </w:r>
    </w:p>
    <w:p w:rsidR="006B060A" w:rsidRDefault="006B060A" w:rsidP="006B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и Узбекистан 29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2017г</w:t>
      </w: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подписали соглашение о сотрудничестве в области использования атомной энергии в мирных целях. Документ предполагает совместную работу по ряду направлений, в том числе строительство атомной электростанции (АЭС) в 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Узбекистане</w:t>
      </w: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разработку урановых месторождений, говорится в сообщении 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Росатома</w:t>
      </w:r>
      <w:proofErr w:type="spellEnd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060A" w:rsidRDefault="006B060A" w:rsidP="006B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Соглашение создает правовую основу для двустороннего взаимодействия между Россией и Узбекистаном в области мирного использования атомной энергии. Перспективными для развития взаимовыгодного сотрудничества являются такие направления, как создание и совершенствование национальной инфраструктуры и подготовка кадров для атомной энергетики Узбекистана, строительство АЭС и исследовательских реакторов в стране, а также их поддержка на протяжении всего жизненного цикла, разведка и разработка урановых месторождений с изучением минерально-сырьевой базы страны; рекультивация урановых 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хвостохранилищ</w:t>
      </w:r>
      <w:proofErr w:type="spellEnd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производство радиоизотопов и их применение в промышленности, медицине и сельском хозяйстве, научные и фундаментальные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, - говорится в пресс-релизе.</w:t>
      </w:r>
    </w:p>
    <w:p w:rsidR="006B060A" w:rsidRPr="006B060A" w:rsidRDefault="006B060A" w:rsidP="006B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 предполагает формирование совместных рабочих групп для выполнения конкретных проектов и научных исследований, а также обмен экспертами, организацию семинаров и симпозиумов.</w:t>
      </w:r>
    </w:p>
    <w:p w:rsidR="006B060A" w:rsidRPr="006B060A" w:rsidRDefault="006B060A" w:rsidP="006B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Подписи под документом с российской стороны поставили генеральный директор 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госкорпорации</w:t>
      </w:r>
      <w:proofErr w:type="spellEnd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Лихачев, со стороны Узбекистана - заместитель премьер-министра 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Нодир</w:t>
      </w:r>
      <w:proofErr w:type="spellEnd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Отажонов</w:t>
      </w:r>
      <w:proofErr w:type="spellEnd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060A" w:rsidRDefault="006B060A" w:rsidP="006B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ноября 2017 года по итогам двусторонних переговоров в ходе визита премьер-министра РФ Дмитрия Медведева в Республику Узбекистан подписаны меморандум о сотрудничестве между 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госкорпорацией</w:t>
      </w:r>
      <w:proofErr w:type="spellEnd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Академией наук Республики Узбекистан, а также контракт на производство и поставку ядерного топлива для исследовательского реактора ВВР-СМ между АО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ТВЭЛ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(входит в структуру </w:t>
      </w:r>
      <w:proofErr w:type="spellStart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Росатома</w:t>
      </w:r>
      <w:proofErr w:type="spellEnd"/>
      <w:r w:rsidRPr="006B060A">
        <w:rPr>
          <w:rFonts w:ascii="Times New Roman" w:eastAsia="Times New Roman" w:hAnsi="Times New Roman" w:cs="Times New Roman"/>
          <w:color w:val="000000"/>
          <w:sz w:val="28"/>
          <w:szCs w:val="28"/>
        </w:rPr>
        <w:t>) и Институтом ядерной физики Академии наук Республики Узбекистан.</w:t>
      </w:r>
      <w:proofErr w:type="gramEnd"/>
    </w:p>
    <w:p w:rsidR="00E62D3B" w:rsidRPr="00E62D3B" w:rsidRDefault="00E62D3B" w:rsidP="006B0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proofErr w:type="gramStart"/>
      <w:r w:rsidRPr="00E62D3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(Источник:</w:t>
      </w:r>
      <w:proofErr w:type="gramEnd"/>
      <w:r w:rsidRPr="00E62D3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</w:t>
      </w:r>
      <w:proofErr w:type="gramStart"/>
      <w:r w:rsidRPr="00E62D3B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ИТАР ТАСС)</w:t>
      </w:r>
      <w:proofErr w:type="gramEnd"/>
    </w:p>
    <w:p w:rsidR="00595C63" w:rsidRPr="00CD0D01" w:rsidRDefault="00595C63" w:rsidP="00595C6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595C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Узбекистане ожидается повышение цен на газ и электроэнергию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0D0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</w:t>
      </w:r>
      <w:r w:rsidR="00CD0D0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12.01.</w:t>
      </w:r>
      <w:r w:rsidRPr="00CD0D0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2018</w:t>
      </w:r>
      <w:r w:rsidR="00CD0D0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г).</w:t>
      </w:r>
    </w:p>
    <w:p w:rsidR="00595C63" w:rsidRPr="00CD0D01" w:rsidRDefault="00595C63" w:rsidP="00C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апреля 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года 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ожидается повышение цены на природный газ для населения на 10</w:t>
      </w:r>
      <w:r w:rsid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электроэнергии на 12</w:t>
      </w:r>
      <w:r w:rsid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сообщил </w:t>
      </w:r>
      <w:r w:rsid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ервый заместитель министра экономики Узбекистана </w:t>
      </w:r>
      <w:proofErr w:type="spellStart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Мубин</w:t>
      </w:r>
      <w:proofErr w:type="spellEnd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Мирзаев</w:t>
      </w:r>
      <w:proofErr w:type="spellEnd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Международного </w:t>
      </w:r>
      <w:proofErr w:type="spellStart"/>
      <w:proofErr w:type="gramStart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пресс-клуба</w:t>
      </w:r>
      <w:proofErr w:type="spellEnd"/>
      <w:proofErr w:type="gramEnd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5C63" w:rsidRPr="00CD0D01" w:rsidRDefault="00595C63" w:rsidP="00C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</w:t>
      </w:r>
      <w:r w:rsidR="00CD0D01"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Первого 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замминистра, это предусмотрено государственным бюдж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етом на 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год 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показателям инфляции. Вместе с тем, подчеркнул </w:t>
      </w:r>
      <w:proofErr w:type="spellStart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Мирзаев</w:t>
      </w:r>
      <w:proofErr w:type="spellEnd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, в течение года ожидается «адекватное повышение заработной платы и пособий».</w:t>
      </w:r>
    </w:p>
    <w:p w:rsidR="00595C63" w:rsidRPr="00CD0D01" w:rsidRDefault="00595C63" w:rsidP="00C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Центробанк Узбекистана в 2018 году прогнозирует уровень инфляции в пределах 11,5 - 13,5</w:t>
      </w:r>
      <w:r w:rsid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5C63" w:rsidRPr="00CD0D01" w:rsidRDefault="00595C63" w:rsidP="00C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</w:t>
      </w:r>
      <w:proofErr w:type="spellStart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Мирзаев</w:t>
      </w:r>
      <w:proofErr w:type="spellEnd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сообщал, что с 2018 года в Узбекистане темпы роста заработной платы будут не ниже уровня инфляции.</w:t>
      </w:r>
    </w:p>
    <w:p w:rsidR="00595C63" w:rsidRPr="00CD0D01" w:rsidRDefault="00595C63" w:rsidP="00C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размер ежемесячной заработной платы в Узбекистане за период с января по сентябрь 2017 составил 1,346 млн</w:t>
      </w:r>
      <w:r w:rsid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сумов</w:t>
      </w:r>
      <w:proofErr w:type="spellEnd"/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, увеличившись по сравнению с аналогичным периодом прошлого года на 14,2</w:t>
      </w:r>
      <w:r w:rsid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5C63" w:rsidRPr="00CD0D01" w:rsidRDefault="00595C63" w:rsidP="00C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Предыдущее повышение тарифов на газ и электроэнергию произошло в июле 2017 года.</w:t>
      </w:r>
    </w:p>
    <w:p w:rsidR="00595C63" w:rsidRPr="00CD0D01" w:rsidRDefault="00595C63" w:rsidP="00CD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В 2018 году планируется увеличить добычу газа и производство электроэнергии на 17</w:t>
      </w:r>
      <w:r w:rsid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CD0D01">
        <w:rPr>
          <w:rFonts w:ascii="Times New Roman" w:eastAsia="Times New Roman" w:hAnsi="Times New Roman" w:cs="Times New Roman"/>
          <w:color w:val="000000"/>
          <w:sz w:val="28"/>
          <w:szCs w:val="28"/>
        </w:rPr>
        <w:t>. Вместе с тем, ожидаются изменения в сфере поставок газа и электричества. В 2018-2019 годах в Узбекистане планируется развитие солнечной энергетики.</w:t>
      </w:r>
    </w:p>
    <w:p w:rsidR="00CD0D01" w:rsidRDefault="00CD0D01" w:rsidP="00CD0D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CD0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Армения</w:t>
      </w:r>
    </w:p>
    <w:p w:rsidR="00BD35CB" w:rsidRPr="00B635EC" w:rsidRDefault="00BD35CB" w:rsidP="00CD0D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Араратской области состоялось открытие третьей из девяти запланированных солнечных электростанций </w:t>
      </w:r>
      <w:r w:rsidRPr="00B635EC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(13.12.2017г)</w:t>
      </w:r>
      <w:r w:rsidRPr="00B63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общине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Шеник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Араратской области 13 декабря состоялась церемония открытия третьей из девяти запланированных правительством солнечных электростанций. Строительство станции велось в рамках сотрудничества компаний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Shtigen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ОАО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Баграмяншин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софинансировании</w:t>
      </w:r>
      <w:proofErr w:type="spellEnd"/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изинговой компании ACBA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Leasing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. Общая стоимость проекта оценена в $850 тыс.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словам основателя солнечной станции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Green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energy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Вардана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Варданяна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строительные работы были начаты в августе 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года.  Мощность станции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составляет 1 МВт, а стоимость вырабатываемой электроэнергии оценена в 42.7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драмов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1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НДС.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Армения приняла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Концепцию по обеспечению энергетической безопасности РА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огласно </w:t>
      </w:r>
      <w:r w:rsidR="00531D9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2020 году возобновляемыми источниками  будут покрыты 20% всей потребляемой энергии в Армении, а к 2026 году - все 50%. </w:t>
      </w:r>
    </w:p>
    <w:p w:rsidR="00BD35CB" w:rsidRPr="00CD0D01" w:rsidRDefault="00CD0D01" w:rsidP="00CD0D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</w:t>
      </w:r>
      <w:r w:rsidR="00DA51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CD0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Таджикистан</w:t>
      </w:r>
    </w:p>
    <w:p w:rsidR="00CD0D01" w:rsidRPr="00CD0D01" w:rsidRDefault="00CD0D01" w:rsidP="00CD0D0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Таджикистан и Узбекистан договорились о разделе </w:t>
      </w:r>
      <w:proofErr w:type="spellStart"/>
      <w:r w:rsidRPr="00CD0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Фархадской</w:t>
      </w:r>
      <w:proofErr w:type="spellEnd"/>
      <w:r w:rsidRPr="00CD0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ГЭС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517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</w:t>
      </w:r>
      <w:r w:rsidR="00DA5171" w:rsidRPr="00DA517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12.01.2018г</w:t>
      </w:r>
      <w:r w:rsidRPr="00DA5171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)</w:t>
      </w:r>
    </w:p>
    <w:p w:rsidR="00CD0D01" w:rsidRPr="00DA5171" w:rsidRDefault="00CD0D01" w:rsidP="00DA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Таджикистан и Узбекистан достигли договоренностей по визовым отношениям и самому спорному участку госграницы </w:t>
      </w:r>
      <w:r w:rsid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плотине </w:t>
      </w:r>
      <w:proofErr w:type="spellStart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Фархадской</w:t>
      </w:r>
      <w:proofErr w:type="spellEnd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 — по итогам визита в Душанбе делегации Узбекистана во главе с премьер-министром </w:t>
      </w:r>
      <w:proofErr w:type="spellStart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Абдулло</w:t>
      </w:r>
      <w:proofErr w:type="spellEnd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Ариповым</w:t>
      </w:r>
      <w:proofErr w:type="spellEnd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сообщило информационное агентство </w:t>
      </w:r>
      <w:r w:rsid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Азия-Плюс</w:t>
      </w:r>
      <w:r w:rsid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ссылкой на источник в правительстве Таджикистана.</w:t>
      </w:r>
    </w:p>
    <w:p w:rsidR="00CD0D01" w:rsidRPr="00DA5171" w:rsidRDefault="00CD0D01" w:rsidP="00DA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его данным, в ближайшее время Таджикистан и Узбекистан подпишут новый документ </w:t>
      </w:r>
      <w:r w:rsid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взаимных поездках граждан</w:t>
      </w:r>
      <w:r w:rsid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которым граждане двух государств могут находиться на территории соседней страны без получения соответствующей визы в течение одного месяца. Стороны также подтвердили намерения открыть в ближайшее время сообщение пассажирских поездов и автобусов, а также новые КПП на границе.</w:t>
      </w:r>
    </w:p>
    <w:p w:rsidR="00CD0D01" w:rsidRPr="00DA5171" w:rsidRDefault="00DA5171" w:rsidP="00DA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D0D01"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Касаясь вопросов границы, стороны договорились, что территория, на которой расположена </w:t>
      </w:r>
      <w:proofErr w:type="spellStart"/>
      <w:r w:rsidR="00CD0D01"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Фархадская</w:t>
      </w:r>
      <w:proofErr w:type="spellEnd"/>
      <w:r w:rsidR="00CD0D01"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ГЭС, будет признана территорией Таджикистана, а сам гидроэнергетический объект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D0D01"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собственностью Узбекистана. Охрану объекта будет осуществлять таджикская сторона, а его техническим обслуживанием будет заниматься Узбекистан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D0D01"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D0D01"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 агентство.</w:t>
      </w:r>
    </w:p>
    <w:p w:rsidR="00CD0D01" w:rsidRPr="00DA5171" w:rsidRDefault="00CD0D01" w:rsidP="00DA5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Отмечается, что по итогам душанбинского заседания соответствующим министерствам и ведомствам двух государств было поручено приступить к подготовке проектов соглашений между Таджикистаном и Узбекистаном по сотрудничеству в сферах транспорта, коммуникаций, торговли, экономики, границы, которые будут подписаны в ходе государственного визита президента Узбекистана </w:t>
      </w:r>
      <w:proofErr w:type="spellStart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Шавката</w:t>
      </w:r>
      <w:proofErr w:type="spellEnd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Мирзиеева</w:t>
      </w:r>
      <w:proofErr w:type="spellEnd"/>
      <w:r w:rsidRPr="00DA5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Душанбе, который состоится в начале весны.</w:t>
      </w:r>
    </w:p>
    <w:p w:rsidR="00BD35CB" w:rsidRPr="00B635EC" w:rsidRDefault="00BD35CB" w:rsidP="00DA5171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635EC">
        <w:rPr>
          <w:b/>
          <w:color w:val="000000"/>
          <w:sz w:val="28"/>
          <w:szCs w:val="28"/>
        </w:rPr>
        <w:t>Республика Беларусь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Введены в эксплуатацию следующие генерирующие объекты: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- Витебская ГЭС (40 МВт), Гомельская ТЭЦ-1 (37,3 МВт).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по энергосистеме введено в эксплуатацию 366,7 км линий электропередачи.</w:t>
      </w:r>
    </w:p>
    <w:p w:rsidR="00BD35CB" w:rsidRPr="00B635EC" w:rsidRDefault="00BD35CB" w:rsidP="00E62D3B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635EC">
        <w:rPr>
          <w:b/>
          <w:color w:val="000000"/>
          <w:sz w:val="28"/>
          <w:szCs w:val="28"/>
        </w:rPr>
        <w:t xml:space="preserve">Прирост объемов потребления электроэнергии в Беларуси к 2020 году составит 3 </w:t>
      </w:r>
      <w:proofErr w:type="spellStart"/>
      <w:r w:rsidRPr="00B635EC">
        <w:rPr>
          <w:b/>
          <w:color w:val="000000"/>
          <w:sz w:val="28"/>
          <w:szCs w:val="28"/>
        </w:rPr>
        <w:t>млрд</w:t>
      </w:r>
      <w:proofErr w:type="spellEnd"/>
      <w:r w:rsidRPr="00B635EC">
        <w:rPr>
          <w:b/>
          <w:color w:val="000000"/>
          <w:sz w:val="28"/>
          <w:szCs w:val="28"/>
        </w:rPr>
        <w:t xml:space="preserve"> </w:t>
      </w:r>
      <w:r w:rsidR="009125D1">
        <w:rPr>
          <w:b/>
          <w:color w:val="000000"/>
          <w:sz w:val="28"/>
          <w:szCs w:val="28"/>
        </w:rPr>
        <w:t>кВтч</w:t>
      </w:r>
      <w:r w:rsidRPr="00B635EC">
        <w:rPr>
          <w:b/>
          <w:color w:val="000000"/>
          <w:sz w:val="28"/>
          <w:szCs w:val="28"/>
        </w:rPr>
        <w:t xml:space="preserve"> </w:t>
      </w:r>
      <w:r w:rsidRPr="00B635EC">
        <w:rPr>
          <w:i/>
          <w:szCs w:val="28"/>
        </w:rPr>
        <w:t>(04.12.2017г)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министра энергетики Вадим Закревский сообщил: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Ожидаемый объем потребления электроэнергии к 2020 году по оптимистичному сценарию - около 40 млрд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прирост составит 3 млрд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относительно нынешнего года. В том числе надо будет набрать 2 млрд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реального сектора экономики, населения и 1 млрд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 счет мер превентивного характера, реализацию которых взяло на себя Министерство энергетики. Это безотлагательные упреждающие мероприятия, которые мы будем 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реализовывать на объектах. Речь идет о строительстве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электрокотлов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определенный объем электрической энергии будем направлять на теплофикацию, нагрев сетевой воды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5D1" w:rsidRPr="00854658" w:rsidRDefault="009125D1" w:rsidP="00E62D3B">
      <w:pPr>
        <w:pStyle w:val="ad"/>
        <w:shd w:val="clear" w:color="auto" w:fill="FFFFFF"/>
        <w:spacing w:before="120" w:beforeAutospacing="0" w:after="0" w:afterAutospacing="0"/>
        <w:ind w:firstLine="709"/>
        <w:jc w:val="both"/>
      </w:pPr>
      <w:r w:rsidRPr="009125D1">
        <w:rPr>
          <w:b/>
          <w:color w:val="000000"/>
          <w:sz w:val="28"/>
          <w:szCs w:val="28"/>
        </w:rPr>
        <w:t>Беларусь рассчитывает поставлять электроэнергию на общий рынок ЕАЭС</w:t>
      </w:r>
      <w:r>
        <w:rPr>
          <w:b/>
          <w:color w:val="000000"/>
          <w:sz w:val="28"/>
          <w:szCs w:val="28"/>
        </w:rPr>
        <w:t xml:space="preserve"> </w:t>
      </w:r>
      <w:r w:rsidRPr="009125D1">
        <w:rPr>
          <w:i/>
          <w:color w:val="000000"/>
        </w:rPr>
        <w:t>(</w:t>
      </w:r>
      <w:r w:rsidRPr="009125D1">
        <w:rPr>
          <w:i/>
        </w:rPr>
        <w:t>20.12.2017г)</w:t>
      </w:r>
    </w:p>
    <w:p w:rsidR="009125D1" w:rsidRPr="009125D1" w:rsidRDefault="009125D1" w:rsidP="0091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Беларусь рассчитывает поставлять электроэнергию на общий электроэнергетический рынок Евразийского экономического союза. Об этом заявил министр энергетики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еларуси Владимир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Потупчик</w:t>
      </w:r>
      <w:proofErr w:type="spellEnd"/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25D1" w:rsidRPr="009125D1" w:rsidRDefault="009125D1" w:rsidP="0091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касается поставок электроэнергии за рубеж в настоящее время, то Владимир </w:t>
      </w:r>
      <w:proofErr w:type="spellStart"/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Потупчик</w:t>
      </w:r>
      <w:proofErr w:type="spellEnd"/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напомнил, что сейчас Беларусь 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портирует электроэнергию в Литву. Он привел данные, что за последние годы Беларусь оказывала Литве аварийную помощь в поставках электроэнергии 50 раз. Говоря о перспективах экспорта после ввода Белорусской АЭС, министр отметил, что пока в рассуждениях литовской стороны по этой теме преобладает политика, а не экономические расчеты. Однако после запуска АЭС, когда будут утверждены тарифы на вырабатываемую станци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электроэнергию, экономическая целесообразность все расставит на свои места, считает министр.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наша электроэнергия абсолютно конкурентоспособна, и мы рассчитываем, что этот канал поставок электроэнергии будет работать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, - добавил он.</w:t>
      </w:r>
    </w:p>
    <w:p w:rsidR="00F46E95" w:rsidRPr="00F47C61" w:rsidRDefault="00F46E95" w:rsidP="00F47C61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i/>
          <w:color w:val="000000"/>
          <w:szCs w:val="28"/>
        </w:rPr>
      </w:pPr>
      <w:r w:rsidRPr="00F47C61">
        <w:rPr>
          <w:b/>
          <w:color w:val="000000"/>
          <w:sz w:val="28"/>
          <w:szCs w:val="28"/>
        </w:rPr>
        <w:t xml:space="preserve">Белоруссия прекращает закупки российского электричества </w:t>
      </w:r>
      <w:r w:rsidRPr="00F47C61">
        <w:rPr>
          <w:i/>
          <w:color w:val="000000"/>
          <w:szCs w:val="28"/>
        </w:rPr>
        <w:t>(21.12.2017г)</w:t>
      </w:r>
    </w:p>
    <w:p w:rsidR="00F46E95" w:rsidRPr="00B635EC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Минск не договорился с Москвой о стоимости импорта электричества. В связи с этим с 2018 года Белоруссия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отказывается от закупок, заявил министр энергетики 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Белоруссии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6E95" w:rsidRPr="00B635EC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и Белоруссия не договорились о стоимости импорта электроэнергии. Из-за этого с 2018 года республика откажется от него, заявил в ходе выступления в белорусском парламенте министр энергетики страны Владимир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Потупчик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передает местное агентство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Белта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6E95" w:rsidRPr="00B635EC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Этому, по словам заместителя премьер-министра республики Владимира Семашко, также должен будет способствовать ввод в эксплуатацию собственной атомной электростанции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БелАЭС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С вводом станции будут излишки электроэнергии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, - заметил он в ходе своего выступления в парламенте.</w:t>
      </w:r>
    </w:p>
    <w:p w:rsidR="00F46E95" w:rsidRPr="00B635EC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Белоруссия, по данным Семашко,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переговоры по экспорту электроэнергии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странами. С какими именно, зампредседателя правительства Белоруссии не пояснил. Ранее власти республики планировали отказаться от импорта электроэнергии в 2020 году.</w:t>
      </w:r>
    </w:p>
    <w:p w:rsidR="00F46E95" w:rsidRPr="00B635EC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данным пресс-службы Министерства энергетики Белоруссии, в 2016 году из России в республику для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энергетической безопасности Белоруссии, диверсификации топливно-энергетического баланса и проведения ремонтной кампании энергетического оборудования на экономически выгодных для республики условиях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поставлено 2,5 млрд</w:t>
      </w:r>
      <w:r w:rsidR="003363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 электроэнергии (по данным российского Минэнерго - 3,18 млрд</w:t>
      </w:r>
      <w:r w:rsidR="003363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кВтч). В 2015 году этот объем составлял 2,8 млрд</w:t>
      </w:r>
      <w:r w:rsidR="003363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кВтч, в 2014-м - 3,8 млрд</w:t>
      </w:r>
      <w:r w:rsidR="003363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кВтч.</w:t>
      </w:r>
    </w:p>
    <w:p w:rsidR="00F46E95" w:rsidRPr="00F46E95" w:rsidRDefault="00F46E95" w:rsidP="00E62D3B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i/>
          <w:color w:val="000000"/>
          <w:szCs w:val="28"/>
        </w:rPr>
      </w:pPr>
      <w:r w:rsidRPr="00F46E95">
        <w:rPr>
          <w:b/>
          <w:color w:val="000000"/>
          <w:sz w:val="28"/>
          <w:szCs w:val="28"/>
        </w:rPr>
        <w:t xml:space="preserve">Минэнерго: отказаться от импорта энергии помогла модернизация белорусской энергосистемы </w:t>
      </w:r>
      <w:r w:rsidRPr="00F46E95">
        <w:rPr>
          <w:i/>
          <w:color w:val="000000"/>
          <w:szCs w:val="28"/>
        </w:rPr>
        <w:t>(21.12.2017г)</w:t>
      </w:r>
    </w:p>
    <w:p w:rsidR="00F46E95" w:rsidRPr="00F46E95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Отказ от импорта электроэнергии стал возможен благодаря модернизации белорусской энергосистемы, сообщил журналистам первый заместитель министра энергетики Виктор </w:t>
      </w:r>
      <w:proofErr w:type="spellStart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Каранкевич</w:t>
      </w:r>
      <w:proofErr w:type="spellEnd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пресс-центре БЕЛТА. 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сложилась такая ситуация, что Беларуси выгоднее вырабатывать и потреблять собственную электроэнергию, чем закупать российскую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сказал Виктор </w:t>
      </w:r>
      <w:proofErr w:type="spellStart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Каранкевич</w:t>
      </w:r>
      <w:proofErr w:type="spellEnd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46E95" w:rsidRPr="00F46E95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Генеральный директор ГПО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>Белэнерго</w:t>
      </w:r>
      <w:proofErr w:type="spellEnd"/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Евгений Воронов заметил, что никакой неожиданности или сенсации в отказе от импорта электроэнергии нет. Российская компания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proofErr w:type="spellEnd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РАО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(уполномоченная на экспорт и импорт организация) в курсе принятого белорусской стороной решения.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 хороший партнер, у нас очень тесные отношения, но, исходя из экономической целесообразности, мы решили не брать электрическую электроэнергию. У нас очень гибкая система взаимоотношений, если нам будет необходимо, то мы можем приобретать электроэнергию или продавать, если это будет выгодно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отметил гендиректор. </w:t>
      </w:r>
    </w:p>
    <w:p w:rsidR="00F46E95" w:rsidRPr="00F46E95" w:rsidRDefault="00F46E95" w:rsidP="00F46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Беларусь с 2018 года полностью отказывается от импорта электроэнергии. Как пояснил ранее министр энергетики Владимир </w:t>
      </w:r>
      <w:proofErr w:type="spellStart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Потупчик</w:t>
      </w:r>
      <w:proofErr w:type="spellEnd"/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такое решение носит экономический характер, Беларусь к этому шла давно, постепенно сокращая импорт электроэнергии и модернизируя собственную энергосистему. В 2017 году расход топлива на производство электроэнергии составляет порядка </w:t>
      </w:r>
      <w:smartTag w:uri="urn:schemas-microsoft-com:office:smarttags" w:element="metricconverter">
        <w:smartTagPr>
          <w:attr w:name="ProductID" w:val="230 г"/>
        </w:smartTagPr>
        <w:r w:rsidRPr="00F46E9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230 г</w:t>
        </w:r>
      </w:smartTag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условного топлива на 1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r w:rsidRPr="00F46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(это один из наиболее значимых показателей, который характеризует эффективность работы энергосистемы).</w:t>
      </w:r>
    </w:p>
    <w:p w:rsidR="00BD35CB" w:rsidRPr="00B635EC" w:rsidRDefault="00BD35CB" w:rsidP="00E62D3B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635EC">
        <w:rPr>
          <w:b/>
          <w:color w:val="000000"/>
          <w:sz w:val="28"/>
          <w:szCs w:val="28"/>
        </w:rPr>
        <w:t xml:space="preserve">Беларусь после запуска АЭС готова экспортировать электроэнергию в Польшу и Украину </w:t>
      </w:r>
      <w:r w:rsidRPr="00B635EC">
        <w:rPr>
          <w:i/>
          <w:szCs w:val="28"/>
        </w:rPr>
        <w:t>(24.12.2017г)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Беларусь после запуска АЭС готова экспортировать электроэнергию в Польшу и Украину, сообщил министр энергетики Владимир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Потупчик</w:t>
      </w:r>
      <w:proofErr w:type="spellEnd"/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Владимир 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Потупчик</w:t>
      </w:r>
      <w:proofErr w:type="spellEnd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напомнил, что после запуска АЭС белорусская энергосистема снизит потребление газа практически вдвое. 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Ввод атомной станции позволит нам заместить выработку электроэнергии на газу в объеме 5 млрд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куб.м. Сегодня белорусская энергосистема в целом потребляет порядка 11 млрд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электроэнергии. То есть практически половину используемого газа мы будем экономить за счет производства электроэнергии на атомной станции</w:t>
      </w:r>
      <w:r w:rsidR="009125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, - пояснил министр.</w:t>
      </w:r>
    </w:p>
    <w:p w:rsidR="003363B0" w:rsidRPr="00B635EC" w:rsidRDefault="003363B0" w:rsidP="0033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Белорусская атомная электростанция строится в Гродненской области по российскому проекту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АЭС-2006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5B49" w:rsidRPr="003F5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B49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 поколения </w:t>
      </w:r>
      <w:r w:rsidR="003F5B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F5B49"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3+</w:t>
      </w:r>
      <w:r w:rsidR="003F5B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Этим занимается российский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Атомстройэкспорт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, финансируют возведение объекта правительство России и Внешэкономбанк. На АЭС бу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дут два энергоблока мощностью 1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МВт каждый. Первый планируется ввести в эксплуатацию в 2019</w:t>
      </w:r>
      <w:r w:rsidR="00F60D3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, второй - 2020 году.</w:t>
      </w:r>
      <w:r w:rsidRPr="00336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35CB" w:rsidRPr="00B635EC" w:rsidRDefault="00BD35CB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313" w:rsidRPr="00BC7CB8" w:rsidRDefault="00E04313" w:rsidP="00BC7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BC7CB8" w:rsidSect="000C3143">
      <w:headerReference w:type="default" r:id="rId12"/>
      <w:footerReference w:type="default" r:id="rId13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5D" w:rsidRDefault="005C3B5D" w:rsidP="00AD7754">
      <w:pPr>
        <w:spacing w:after="0" w:line="240" w:lineRule="auto"/>
      </w:pPr>
      <w:r>
        <w:separator/>
      </w:r>
    </w:p>
  </w:endnote>
  <w:endnote w:type="continuationSeparator" w:id="0">
    <w:p w:rsidR="005C3B5D" w:rsidRDefault="005C3B5D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249336"/>
      <w:docPartObj>
        <w:docPartGallery w:val="Page Numbers (Bottom of Page)"/>
        <w:docPartUnique/>
      </w:docPartObj>
    </w:sdtPr>
    <w:sdtContent>
      <w:p w:rsidR="005C3B5D" w:rsidRDefault="00E40C56">
        <w:pPr>
          <w:pStyle w:val="a7"/>
          <w:jc w:val="right"/>
        </w:pPr>
        <w:fldSimple w:instr="PAGE   \* MERGEFORMAT">
          <w:r w:rsidR="003A047B">
            <w:rPr>
              <w:noProof/>
            </w:rPr>
            <w:t>2</w:t>
          </w:r>
        </w:fldSimple>
      </w:p>
    </w:sdtContent>
  </w:sdt>
  <w:p w:rsidR="005C3B5D" w:rsidRDefault="005C3B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5D" w:rsidRDefault="005C3B5D" w:rsidP="00AD7754">
      <w:pPr>
        <w:spacing w:after="0" w:line="240" w:lineRule="auto"/>
      </w:pPr>
      <w:r>
        <w:separator/>
      </w:r>
    </w:p>
  </w:footnote>
  <w:footnote w:type="continuationSeparator" w:id="0">
    <w:p w:rsidR="005C3B5D" w:rsidRDefault="005C3B5D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7904"/>
    </w:tblGrid>
    <w:tr w:rsidR="005C3B5D" w:rsidTr="009437D6">
      <w:tc>
        <w:tcPr>
          <w:tcW w:w="2235" w:type="dxa"/>
        </w:tcPr>
        <w:p w:rsidR="005C3B5D" w:rsidRDefault="005C3B5D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5C3B5D" w:rsidRDefault="005C3B5D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5C3B5D" w:rsidRDefault="005C3B5D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5C3B5D" w:rsidRPr="009437D6" w:rsidRDefault="005C3B5D" w:rsidP="009437D6">
    <w:pP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0"/>
  </w:num>
  <w:num w:numId="6">
    <w:abstractNumId w:val="17"/>
  </w:num>
  <w:num w:numId="7">
    <w:abstractNumId w:val="1"/>
  </w:num>
  <w:num w:numId="8">
    <w:abstractNumId w:val="9"/>
  </w:num>
  <w:num w:numId="9">
    <w:abstractNumId w:val="7"/>
  </w:num>
  <w:num w:numId="10">
    <w:abstractNumId w:val="20"/>
  </w:num>
  <w:num w:numId="11">
    <w:abstractNumId w:val="14"/>
  </w:num>
  <w:num w:numId="12">
    <w:abstractNumId w:val="11"/>
  </w:num>
  <w:num w:numId="13">
    <w:abstractNumId w:val="6"/>
  </w:num>
  <w:num w:numId="14">
    <w:abstractNumId w:val="10"/>
  </w:num>
  <w:num w:numId="15">
    <w:abstractNumId w:val="19"/>
  </w:num>
  <w:num w:numId="16">
    <w:abstractNumId w:val="13"/>
  </w:num>
  <w:num w:numId="17">
    <w:abstractNumId w:val="21"/>
  </w:num>
  <w:num w:numId="18">
    <w:abstractNumId w:val="3"/>
  </w:num>
  <w:num w:numId="19">
    <w:abstractNumId w:val="18"/>
  </w:num>
  <w:num w:numId="20">
    <w:abstractNumId w:val="2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443749"/>
    <w:rsid w:val="000131F1"/>
    <w:rsid w:val="00014143"/>
    <w:rsid w:val="00034147"/>
    <w:rsid w:val="00042141"/>
    <w:rsid w:val="00060B33"/>
    <w:rsid w:val="00064894"/>
    <w:rsid w:val="00071C66"/>
    <w:rsid w:val="00090E98"/>
    <w:rsid w:val="000A2B7B"/>
    <w:rsid w:val="000C3143"/>
    <w:rsid w:val="000D031A"/>
    <w:rsid w:val="000D31BF"/>
    <w:rsid w:val="000F31A3"/>
    <w:rsid w:val="000F7637"/>
    <w:rsid w:val="00112428"/>
    <w:rsid w:val="00120BDE"/>
    <w:rsid w:val="0012324F"/>
    <w:rsid w:val="00127A62"/>
    <w:rsid w:val="001447DB"/>
    <w:rsid w:val="00147887"/>
    <w:rsid w:val="0017220E"/>
    <w:rsid w:val="00176FB5"/>
    <w:rsid w:val="001803A7"/>
    <w:rsid w:val="00191D55"/>
    <w:rsid w:val="001963D6"/>
    <w:rsid w:val="001A0120"/>
    <w:rsid w:val="001A60DC"/>
    <w:rsid w:val="001B0D6D"/>
    <w:rsid w:val="001D295E"/>
    <w:rsid w:val="001D39F6"/>
    <w:rsid w:val="001E3127"/>
    <w:rsid w:val="001E69C3"/>
    <w:rsid w:val="001F2459"/>
    <w:rsid w:val="001F404F"/>
    <w:rsid w:val="00217D54"/>
    <w:rsid w:val="00224B90"/>
    <w:rsid w:val="00225ECE"/>
    <w:rsid w:val="002300AE"/>
    <w:rsid w:val="00230F0E"/>
    <w:rsid w:val="00234CEB"/>
    <w:rsid w:val="00242B5A"/>
    <w:rsid w:val="002602A8"/>
    <w:rsid w:val="00264833"/>
    <w:rsid w:val="00266D27"/>
    <w:rsid w:val="002676A7"/>
    <w:rsid w:val="002C14BF"/>
    <w:rsid w:val="002C5519"/>
    <w:rsid w:val="002D4807"/>
    <w:rsid w:val="002E17D6"/>
    <w:rsid w:val="002F18C0"/>
    <w:rsid w:val="003021BF"/>
    <w:rsid w:val="00302337"/>
    <w:rsid w:val="00302DA3"/>
    <w:rsid w:val="003056A4"/>
    <w:rsid w:val="0031274F"/>
    <w:rsid w:val="00312A1E"/>
    <w:rsid w:val="00313749"/>
    <w:rsid w:val="003363B0"/>
    <w:rsid w:val="00337BAB"/>
    <w:rsid w:val="003417C6"/>
    <w:rsid w:val="003507C0"/>
    <w:rsid w:val="00350BC9"/>
    <w:rsid w:val="0035461D"/>
    <w:rsid w:val="003625A7"/>
    <w:rsid w:val="00387115"/>
    <w:rsid w:val="00395E64"/>
    <w:rsid w:val="003A047B"/>
    <w:rsid w:val="003A0A61"/>
    <w:rsid w:val="003A616A"/>
    <w:rsid w:val="003B36BC"/>
    <w:rsid w:val="003C5EFF"/>
    <w:rsid w:val="003F5B49"/>
    <w:rsid w:val="00412299"/>
    <w:rsid w:val="004173C9"/>
    <w:rsid w:val="00424764"/>
    <w:rsid w:val="00425634"/>
    <w:rsid w:val="00426FF1"/>
    <w:rsid w:val="00443749"/>
    <w:rsid w:val="00445130"/>
    <w:rsid w:val="00452FF3"/>
    <w:rsid w:val="00465C07"/>
    <w:rsid w:val="00493051"/>
    <w:rsid w:val="00495B86"/>
    <w:rsid w:val="004A417C"/>
    <w:rsid w:val="004A47DD"/>
    <w:rsid w:val="004C65DE"/>
    <w:rsid w:val="004D543B"/>
    <w:rsid w:val="004E7604"/>
    <w:rsid w:val="00503EEF"/>
    <w:rsid w:val="005070DF"/>
    <w:rsid w:val="00512F59"/>
    <w:rsid w:val="00513436"/>
    <w:rsid w:val="00523770"/>
    <w:rsid w:val="00524E43"/>
    <w:rsid w:val="00531D9B"/>
    <w:rsid w:val="00535451"/>
    <w:rsid w:val="00535564"/>
    <w:rsid w:val="0053588D"/>
    <w:rsid w:val="00536553"/>
    <w:rsid w:val="00541D3A"/>
    <w:rsid w:val="00545712"/>
    <w:rsid w:val="00551B8C"/>
    <w:rsid w:val="00553846"/>
    <w:rsid w:val="005642B7"/>
    <w:rsid w:val="0058001C"/>
    <w:rsid w:val="00580569"/>
    <w:rsid w:val="00582144"/>
    <w:rsid w:val="00583E36"/>
    <w:rsid w:val="00584463"/>
    <w:rsid w:val="00595C63"/>
    <w:rsid w:val="00596C30"/>
    <w:rsid w:val="005A0CC5"/>
    <w:rsid w:val="005A313C"/>
    <w:rsid w:val="005A5AF2"/>
    <w:rsid w:val="005A6246"/>
    <w:rsid w:val="005B3638"/>
    <w:rsid w:val="005B42C7"/>
    <w:rsid w:val="005B5EA7"/>
    <w:rsid w:val="005C3B5D"/>
    <w:rsid w:val="005D3780"/>
    <w:rsid w:val="005E794F"/>
    <w:rsid w:val="005F04DD"/>
    <w:rsid w:val="005F127E"/>
    <w:rsid w:val="00615B56"/>
    <w:rsid w:val="006423D3"/>
    <w:rsid w:val="00651958"/>
    <w:rsid w:val="00653FA4"/>
    <w:rsid w:val="00656669"/>
    <w:rsid w:val="00663F96"/>
    <w:rsid w:val="006808D0"/>
    <w:rsid w:val="00681D7C"/>
    <w:rsid w:val="00682876"/>
    <w:rsid w:val="00684AE4"/>
    <w:rsid w:val="006A3A88"/>
    <w:rsid w:val="006A740E"/>
    <w:rsid w:val="006B060A"/>
    <w:rsid w:val="006B3D7E"/>
    <w:rsid w:val="006B75FC"/>
    <w:rsid w:val="006C362D"/>
    <w:rsid w:val="006C6971"/>
    <w:rsid w:val="007103C4"/>
    <w:rsid w:val="00711626"/>
    <w:rsid w:val="00727DC1"/>
    <w:rsid w:val="0074078A"/>
    <w:rsid w:val="00744BC8"/>
    <w:rsid w:val="00752A24"/>
    <w:rsid w:val="00755B12"/>
    <w:rsid w:val="00757076"/>
    <w:rsid w:val="00760300"/>
    <w:rsid w:val="00766E93"/>
    <w:rsid w:val="00772A2E"/>
    <w:rsid w:val="0077427E"/>
    <w:rsid w:val="00775202"/>
    <w:rsid w:val="00782C7F"/>
    <w:rsid w:val="00795E9B"/>
    <w:rsid w:val="007A552A"/>
    <w:rsid w:val="007C2CF3"/>
    <w:rsid w:val="007D0A51"/>
    <w:rsid w:val="007D3297"/>
    <w:rsid w:val="007D32F2"/>
    <w:rsid w:val="007F3F0C"/>
    <w:rsid w:val="0080409E"/>
    <w:rsid w:val="008169EA"/>
    <w:rsid w:val="00832F64"/>
    <w:rsid w:val="008373DC"/>
    <w:rsid w:val="00843727"/>
    <w:rsid w:val="008647BB"/>
    <w:rsid w:val="00874172"/>
    <w:rsid w:val="008822CA"/>
    <w:rsid w:val="008865ED"/>
    <w:rsid w:val="00896D65"/>
    <w:rsid w:val="008A27D4"/>
    <w:rsid w:val="008B372E"/>
    <w:rsid w:val="008C25DE"/>
    <w:rsid w:val="008C27FD"/>
    <w:rsid w:val="008F0834"/>
    <w:rsid w:val="008F33E4"/>
    <w:rsid w:val="009025E2"/>
    <w:rsid w:val="009125D1"/>
    <w:rsid w:val="00937577"/>
    <w:rsid w:val="009437D6"/>
    <w:rsid w:val="00945A0E"/>
    <w:rsid w:val="0095487B"/>
    <w:rsid w:val="00965639"/>
    <w:rsid w:val="00970497"/>
    <w:rsid w:val="00973314"/>
    <w:rsid w:val="00973D74"/>
    <w:rsid w:val="0097499E"/>
    <w:rsid w:val="00981D05"/>
    <w:rsid w:val="00983160"/>
    <w:rsid w:val="0099334E"/>
    <w:rsid w:val="0099370B"/>
    <w:rsid w:val="00995E50"/>
    <w:rsid w:val="00997037"/>
    <w:rsid w:val="009A4DE5"/>
    <w:rsid w:val="009B48C4"/>
    <w:rsid w:val="009B7719"/>
    <w:rsid w:val="009C0DC5"/>
    <w:rsid w:val="009D7423"/>
    <w:rsid w:val="009E302E"/>
    <w:rsid w:val="009F57EF"/>
    <w:rsid w:val="00A0438E"/>
    <w:rsid w:val="00A067AB"/>
    <w:rsid w:val="00A11C70"/>
    <w:rsid w:val="00A1434F"/>
    <w:rsid w:val="00A23008"/>
    <w:rsid w:val="00A32670"/>
    <w:rsid w:val="00A40685"/>
    <w:rsid w:val="00A42AA0"/>
    <w:rsid w:val="00A448B3"/>
    <w:rsid w:val="00A4551D"/>
    <w:rsid w:val="00A5325B"/>
    <w:rsid w:val="00A53DE3"/>
    <w:rsid w:val="00A566CD"/>
    <w:rsid w:val="00A578A6"/>
    <w:rsid w:val="00A61368"/>
    <w:rsid w:val="00A702C3"/>
    <w:rsid w:val="00A74738"/>
    <w:rsid w:val="00A765E9"/>
    <w:rsid w:val="00A7686C"/>
    <w:rsid w:val="00A81B78"/>
    <w:rsid w:val="00A82A95"/>
    <w:rsid w:val="00A865C5"/>
    <w:rsid w:val="00AA46C2"/>
    <w:rsid w:val="00AA5FFE"/>
    <w:rsid w:val="00AB4278"/>
    <w:rsid w:val="00AB44A6"/>
    <w:rsid w:val="00AB5E40"/>
    <w:rsid w:val="00AD04EF"/>
    <w:rsid w:val="00AD1830"/>
    <w:rsid w:val="00AD7754"/>
    <w:rsid w:val="00B005A3"/>
    <w:rsid w:val="00B01F44"/>
    <w:rsid w:val="00B025A4"/>
    <w:rsid w:val="00B179B3"/>
    <w:rsid w:val="00B205A6"/>
    <w:rsid w:val="00B34E61"/>
    <w:rsid w:val="00B403B9"/>
    <w:rsid w:val="00B45097"/>
    <w:rsid w:val="00B635EC"/>
    <w:rsid w:val="00B63905"/>
    <w:rsid w:val="00B65932"/>
    <w:rsid w:val="00B80BA8"/>
    <w:rsid w:val="00B82649"/>
    <w:rsid w:val="00B84D5D"/>
    <w:rsid w:val="00B91314"/>
    <w:rsid w:val="00B9424F"/>
    <w:rsid w:val="00B94447"/>
    <w:rsid w:val="00B947C6"/>
    <w:rsid w:val="00B94F51"/>
    <w:rsid w:val="00BA4FFC"/>
    <w:rsid w:val="00BC7CB8"/>
    <w:rsid w:val="00BD35CB"/>
    <w:rsid w:val="00BD4E75"/>
    <w:rsid w:val="00BD7F80"/>
    <w:rsid w:val="00BE1470"/>
    <w:rsid w:val="00BE2DD3"/>
    <w:rsid w:val="00BE7C0C"/>
    <w:rsid w:val="00BF0C47"/>
    <w:rsid w:val="00C14154"/>
    <w:rsid w:val="00C213EF"/>
    <w:rsid w:val="00C23008"/>
    <w:rsid w:val="00C40ACC"/>
    <w:rsid w:val="00C45BFF"/>
    <w:rsid w:val="00C533E2"/>
    <w:rsid w:val="00C53DCA"/>
    <w:rsid w:val="00C6011E"/>
    <w:rsid w:val="00C621A4"/>
    <w:rsid w:val="00C71BA7"/>
    <w:rsid w:val="00C73307"/>
    <w:rsid w:val="00C76938"/>
    <w:rsid w:val="00C82DFF"/>
    <w:rsid w:val="00C94D54"/>
    <w:rsid w:val="00CA08DE"/>
    <w:rsid w:val="00CB6A6A"/>
    <w:rsid w:val="00CD0D01"/>
    <w:rsid w:val="00CD3C45"/>
    <w:rsid w:val="00CD5BA5"/>
    <w:rsid w:val="00CF6711"/>
    <w:rsid w:val="00D04771"/>
    <w:rsid w:val="00D11B1F"/>
    <w:rsid w:val="00D53102"/>
    <w:rsid w:val="00D53D13"/>
    <w:rsid w:val="00D54EEA"/>
    <w:rsid w:val="00D64058"/>
    <w:rsid w:val="00D72919"/>
    <w:rsid w:val="00D86DB7"/>
    <w:rsid w:val="00DA063C"/>
    <w:rsid w:val="00DA40B8"/>
    <w:rsid w:val="00DA5171"/>
    <w:rsid w:val="00DA67ED"/>
    <w:rsid w:val="00DC2F6A"/>
    <w:rsid w:val="00DC4A50"/>
    <w:rsid w:val="00DD3735"/>
    <w:rsid w:val="00DD3C0A"/>
    <w:rsid w:val="00E0381D"/>
    <w:rsid w:val="00E04313"/>
    <w:rsid w:val="00E05E5A"/>
    <w:rsid w:val="00E103E9"/>
    <w:rsid w:val="00E23745"/>
    <w:rsid w:val="00E238D5"/>
    <w:rsid w:val="00E23C2C"/>
    <w:rsid w:val="00E3596D"/>
    <w:rsid w:val="00E40C56"/>
    <w:rsid w:val="00E46EE4"/>
    <w:rsid w:val="00E628B9"/>
    <w:rsid w:val="00E62D3B"/>
    <w:rsid w:val="00E80479"/>
    <w:rsid w:val="00E833A0"/>
    <w:rsid w:val="00E92568"/>
    <w:rsid w:val="00E93F44"/>
    <w:rsid w:val="00EA42D3"/>
    <w:rsid w:val="00EA5B26"/>
    <w:rsid w:val="00EC511C"/>
    <w:rsid w:val="00EC5F06"/>
    <w:rsid w:val="00ED2209"/>
    <w:rsid w:val="00ED525F"/>
    <w:rsid w:val="00EE206B"/>
    <w:rsid w:val="00EF0936"/>
    <w:rsid w:val="00F048E2"/>
    <w:rsid w:val="00F12C00"/>
    <w:rsid w:val="00F30EB2"/>
    <w:rsid w:val="00F32F09"/>
    <w:rsid w:val="00F41DEF"/>
    <w:rsid w:val="00F46E95"/>
    <w:rsid w:val="00F46EA5"/>
    <w:rsid w:val="00F47C61"/>
    <w:rsid w:val="00F60D35"/>
    <w:rsid w:val="00F6106B"/>
    <w:rsid w:val="00F6638F"/>
    <w:rsid w:val="00F72337"/>
    <w:rsid w:val="00F75F96"/>
    <w:rsid w:val="00F84946"/>
    <w:rsid w:val="00FA1537"/>
    <w:rsid w:val="00FA5186"/>
    <w:rsid w:val="00FA5B61"/>
    <w:rsid w:val="00FB6356"/>
    <w:rsid w:val="00FD0E52"/>
    <w:rsid w:val="00FE6EB2"/>
    <w:rsid w:val="00FF0DB3"/>
    <w:rsid w:val="00FF25FC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em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926%20&#1040;%20&#1054;&#1050;&#1040;\&#1044;&#1080;&#1089;&#1082;%20&#1057;\&#1089;&#1090;&#1072;&#1088;&#1099;&#1081;%20&#1088;&#1072;&#1073;&#1086;&#1095;&#1080;&#1081;%20&#1089;&#1090;&#1086;&#1083;\&#1069;&#1082;&#1089;&#1087;&#1088;&#1077;&#1089;&#1089;&#1082;&#1072;\&#1101;&#1082;&#1089;%20&#1076;&#1077;&#1082;&#1072;&#1073;&#1088;&#1100;%202017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"/>
          <c:y val="3.223511145613854E-2"/>
          <c:w val="1"/>
          <c:h val="0.96776482098054373"/>
        </c:manualLayout>
      </c:layout>
      <c:bar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-4.8224097887044834E-3"/>
                  <c:y val="-1.4786884033862063E-5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-4,3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91920164655714E-3"/>
                  <c:y val="3.7410816605670965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0,0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21500721500723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0,1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21443910420291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0</a:t>
                    </a:r>
                    <a:r>
                      <a:rPr lang="en-US"/>
                      <a:t>,2</a:t>
                    </a:r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15007215007194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1,8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21500721500723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2,1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19424460431655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2,9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8100048100048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3,3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100048100048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4</a:t>
                    </a:r>
                    <a:r>
                      <a:rPr lang="en-US"/>
                      <a:t>,1</a:t>
                    </a:r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8031496062992188E-3"/>
                  <c:y val="-1.4786884033862063E-5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405068071527038E-3"/>
                  <c:y val="-2.9573768067724215E-7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4,5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8100048100048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5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8031496062992188E-3"/>
                  <c:y val="0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4.5549198436526384E-2"/>
                  <c:y val="-5.2597242246127864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7,8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5.5170037198587644E-2"/>
                  <c:y val="5.2567372740379294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+mn-lt"/>
                      </a:rPr>
                      <a:t>5,5</a:t>
                    </a:r>
                    <a:endParaRPr lang="en-US"/>
                  </a:p>
                </c:rich>
              </c:tx>
              <c:dLblPos val="outEnd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7.2150072150072323E-3"/>
                  <c:y val="0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+mn-lt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рус!$A$3:$A$18</c:f>
              <c:strCache>
                <c:ptCount val="16"/>
                <c:pt idx="1">
                  <c:v>Восточно-Казахстанская</c:v>
                </c:pt>
                <c:pt idx="2">
                  <c:v>Мангистауская</c:v>
                </c:pt>
                <c:pt idx="3">
                  <c:v>Акмолинская</c:v>
                </c:pt>
                <c:pt idx="4">
                  <c:v>Жамбылская</c:v>
                </c:pt>
                <c:pt idx="5">
                  <c:v>Южно-Казахстанская</c:v>
                </c:pt>
                <c:pt idx="6">
                  <c:v>Алматинская</c:v>
                </c:pt>
                <c:pt idx="7">
                  <c:v>г. Алматы</c:v>
                </c:pt>
                <c:pt idx="8">
                  <c:v>Карагандинская</c:v>
                </c:pt>
                <c:pt idx="9">
                  <c:v>Костанайская</c:v>
                </c:pt>
                <c:pt idx="10">
                  <c:v>Северо-Казахстанская</c:v>
                </c:pt>
                <c:pt idx="11">
                  <c:v>Актюбинская</c:v>
                </c:pt>
                <c:pt idx="12">
                  <c:v>Павлодарская</c:v>
                </c:pt>
                <c:pt idx="13">
                  <c:v>Западно-Казахстанская</c:v>
                </c:pt>
                <c:pt idx="14">
                  <c:v>г. Астана</c:v>
                </c:pt>
                <c:pt idx="15">
                  <c:v>Атырауская</c:v>
                </c:pt>
              </c:strCache>
            </c:strRef>
          </c:cat>
          <c:val>
            <c:numRef>
              <c:f>рус!$B$3:$B$18</c:f>
              <c:numCache>
                <c:formatCode>General</c:formatCode>
                <c:ptCount val="16"/>
                <c:pt idx="0">
                  <c:v>-4.3</c:v>
                </c:pt>
                <c:pt idx="1">
                  <c:v>0</c:v>
                </c:pt>
                <c:pt idx="2">
                  <c:v>0.1</c:v>
                </c:pt>
                <c:pt idx="3">
                  <c:v>0.2</c:v>
                </c:pt>
                <c:pt idx="4">
                  <c:v>1.8</c:v>
                </c:pt>
                <c:pt idx="5">
                  <c:v>2.1</c:v>
                </c:pt>
                <c:pt idx="6">
                  <c:v>2.9</c:v>
                </c:pt>
                <c:pt idx="7">
                  <c:v>3.3</c:v>
                </c:pt>
                <c:pt idx="8">
                  <c:v>4.0999999999999996</c:v>
                </c:pt>
                <c:pt idx="9">
                  <c:v>4.2</c:v>
                </c:pt>
                <c:pt idx="10">
                  <c:v>4.5</c:v>
                </c:pt>
                <c:pt idx="11">
                  <c:v>5</c:v>
                </c:pt>
                <c:pt idx="12">
                  <c:v>5.0999999999999996</c:v>
                </c:pt>
                <c:pt idx="13">
                  <c:v>5.5</c:v>
                </c:pt>
                <c:pt idx="14">
                  <c:v>7.8</c:v>
                </c:pt>
                <c:pt idx="15">
                  <c:v>20.8</c:v>
                </c:pt>
              </c:numCache>
            </c:numRef>
          </c:val>
        </c:ser>
        <c:dLbls>
          <c:showVal val="1"/>
        </c:dLbls>
        <c:axId val="96105216"/>
        <c:axId val="96106752"/>
      </c:barChart>
      <c:catAx>
        <c:axId val="96105216"/>
        <c:scaling>
          <c:orientation val="minMax"/>
        </c:scaling>
        <c:axPos val="l"/>
        <c:numFmt formatCode="General" sourceLinked="0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96106752"/>
        <c:crosses val="autoZero"/>
        <c:auto val="1"/>
        <c:lblAlgn val="ctr"/>
        <c:lblOffset val="100"/>
        <c:tickLblSkip val="1"/>
        <c:tickMarkSkip val="1"/>
      </c:catAx>
      <c:valAx>
        <c:axId val="96106752"/>
        <c:scaling>
          <c:orientation val="minMax"/>
          <c:max val="25"/>
          <c:min val="-15"/>
        </c:scaling>
        <c:axPos val="b"/>
        <c:numFmt formatCode="General" sourceLinked="1"/>
        <c:tickLblPos val="none"/>
        <c:txPr>
          <a:bodyPr rot="0" vert="horz"/>
          <a:lstStyle/>
          <a:p>
            <a:pPr>
              <a:defRPr/>
            </a:pPr>
            <a:endParaRPr lang="ru-RU"/>
          </a:p>
        </c:txPr>
        <c:crossAx val="96105216"/>
        <c:crosses val="autoZero"/>
        <c:crossBetween val="between"/>
        <c:majorUnit val="4"/>
      </c:valAx>
    </c:plotArea>
    <c:plotVisOnly val="1"/>
    <c:dispBlanksAs val="gap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0.27069</cdr:x>
      <cdr:y>0.77333</cdr:y>
    </cdr:from>
    <cdr:to>
      <cdr:x>0.51074</cdr:x>
      <cdr:y>0.83109</cdr:y>
    </cdr:to>
    <cdr:sp macro="" textlink="">
      <cdr:nvSpPr>
        <cdr:cNvPr id="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33547" y="2614919"/>
          <a:ext cx="1271281" cy="1953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0.40192</cdr:x>
      <cdr:y>0.83194</cdr:y>
    </cdr:from>
    <cdr:to>
      <cdr:x>0.55738</cdr:x>
      <cdr:y>0.87573</cdr:y>
    </cdr:to>
    <cdr:sp macro="" textlink="">
      <cdr:nvSpPr>
        <cdr:cNvPr id="9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28508" y="2813099"/>
          <a:ext cx="823301" cy="1480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+mn-lt"/>
              <a:cs typeface="Arial" pitchFamily="34" charset="0"/>
            </a:rPr>
            <a:t> Кызылординская</a:t>
          </a:r>
        </a:p>
      </cdr:txBody>
    </cdr:sp>
  </cdr:relSizeAnchor>
  <cdr:relSizeAnchor xmlns:cdr="http://schemas.openxmlformats.org/drawingml/2006/chartDrawing">
    <cdr:from>
      <cdr:x>0.60811</cdr:x>
      <cdr:y>0.61299</cdr:y>
    </cdr:from>
    <cdr:to>
      <cdr:x>0.80802</cdr:x>
      <cdr:y>0.67075</cdr:y>
    </cdr:to>
    <cdr:sp macro="" textlink="">
      <cdr:nvSpPr>
        <cdr:cNvPr id="1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0490" y="2072749"/>
          <a:ext cx="1058703" cy="1953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0.6153</cdr:x>
      <cdr:y>0.40733</cdr:y>
    </cdr:from>
    <cdr:to>
      <cdr:x>0.86031</cdr:x>
      <cdr:y>0.46509</cdr:y>
    </cdr:to>
    <cdr:sp macro="" textlink="">
      <cdr:nvSpPr>
        <cdr:cNvPr id="1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58567" y="1377335"/>
          <a:ext cx="1297549" cy="1953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0.4566</cdr:x>
      <cdr:y>0.50731</cdr:y>
    </cdr:from>
    <cdr:to>
      <cdr:x>0.49693</cdr:x>
      <cdr:y>0.56507</cdr:y>
    </cdr:to>
    <cdr:sp macro="" textlink="">
      <cdr:nvSpPr>
        <cdr:cNvPr id="1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8108" y="1715405"/>
          <a:ext cx="213584" cy="1953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079B-9AC0-4080-AB43-A0AC7BCB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24</Pages>
  <Words>8043</Words>
  <Characters>45847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g.nalibayeva</cp:lastModifiedBy>
  <cp:revision>5</cp:revision>
  <cp:lastPrinted>2018-01-09T11:28:00Z</cp:lastPrinted>
  <dcterms:created xsi:type="dcterms:W3CDTF">2018-01-30T04:06:00Z</dcterms:created>
  <dcterms:modified xsi:type="dcterms:W3CDTF">2018-01-30T06:54:00Z</dcterms:modified>
</cp:coreProperties>
</file>