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B01C54">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B01C54">
      <w:pPr>
        <w:spacing w:after="0" w:line="240" w:lineRule="auto"/>
        <w:contextualSpacing/>
        <w:jc w:val="center"/>
        <w:rPr>
          <w:rFonts w:ascii="Times New Roman" w:hAnsi="Times New Roman" w:cs="Times New Roman"/>
          <w:b/>
          <w:sz w:val="28"/>
        </w:rPr>
      </w:pPr>
    </w:p>
    <w:p w14:paraId="110874F1" w14:textId="77777777" w:rsidR="000C3143" w:rsidRPr="006D0D98" w:rsidRDefault="00583E36" w:rsidP="00B01C54">
      <w:pPr>
        <w:spacing w:after="0" w:line="240" w:lineRule="auto"/>
        <w:contextualSpacing/>
        <w:jc w:val="center"/>
        <w:rPr>
          <w:rFonts w:ascii="Times New Roman" w:hAnsi="Times New Roman" w:cs="Times New Roman"/>
          <w:b/>
          <w:sz w:val="28"/>
        </w:rPr>
      </w:pPr>
      <w:r w:rsidRPr="006D0D98">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62EBECAA"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0FE315BF"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15C5E7A7"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6454AC09"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1F58C238"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2B1F95DE"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75C52FF9"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28CE6ADB"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11E60FBB"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41F626F1" w14:textId="77777777" w:rsidR="00F770E3" w:rsidRPr="006D0D98" w:rsidRDefault="00F770E3" w:rsidP="00B01C54">
      <w:pPr>
        <w:tabs>
          <w:tab w:val="left" w:pos="0"/>
        </w:tabs>
        <w:spacing w:after="0" w:line="240" w:lineRule="auto"/>
        <w:jc w:val="center"/>
        <w:rPr>
          <w:rFonts w:ascii="Times New Roman" w:hAnsi="Times New Roman" w:cs="Times New Roman"/>
          <w:b/>
          <w:sz w:val="28"/>
        </w:rPr>
      </w:pPr>
      <w:r w:rsidRPr="006D0D98">
        <w:rPr>
          <w:rFonts w:ascii="Times New Roman" w:hAnsi="Times New Roman" w:cs="Times New Roman"/>
          <w:b/>
          <w:sz w:val="28"/>
        </w:rPr>
        <w:t>MARKET ANALYSIS OF THE POWER INDUSTRY OF KAZAKHSTAN</w:t>
      </w:r>
    </w:p>
    <w:p w14:paraId="1B40B342" w14:textId="77777777" w:rsidR="00C16BDD" w:rsidRPr="006D0D98" w:rsidRDefault="00C16BDD" w:rsidP="00B01C54">
      <w:pPr>
        <w:tabs>
          <w:tab w:val="left" w:pos="0"/>
        </w:tabs>
        <w:spacing w:after="0" w:line="240" w:lineRule="auto"/>
        <w:jc w:val="center"/>
        <w:rPr>
          <w:rFonts w:ascii="Times New Roman" w:hAnsi="Times New Roman" w:cs="Times New Roman"/>
          <w:b/>
          <w:sz w:val="28"/>
        </w:rPr>
      </w:pPr>
    </w:p>
    <w:p w14:paraId="1C29BE4D" w14:textId="61EAA7E5" w:rsidR="00F770E3" w:rsidRPr="006D0D98" w:rsidRDefault="00F85B9E" w:rsidP="00B01C54">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lang w:val="kk-KZ"/>
        </w:rPr>
        <w:t xml:space="preserve">SEPTEMBER </w:t>
      </w:r>
      <w:r w:rsidR="00F770E3" w:rsidRPr="006D0D98">
        <w:rPr>
          <w:rFonts w:ascii="Times New Roman" w:hAnsi="Times New Roman" w:cs="Times New Roman"/>
          <w:b/>
          <w:sz w:val="28"/>
        </w:rPr>
        <w:t>2022</w:t>
      </w:r>
    </w:p>
    <w:p w14:paraId="087642DA" w14:textId="77777777" w:rsidR="00F770E3" w:rsidRPr="006D0D98" w:rsidRDefault="00F770E3" w:rsidP="00B01C54">
      <w:pPr>
        <w:tabs>
          <w:tab w:val="left" w:pos="0"/>
        </w:tabs>
        <w:spacing w:after="0" w:line="240" w:lineRule="auto"/>
        <w:jc w:val="center"/>
        <w:rPr>
          <w:rFonts w:ascii="Times New Roman" w:hAnsi="Times New Roman" w:cs="Times New Roman"/>
          <w:b/>
          <w:sz w:val="28"/>
        </w:rPr>
      </w:pPr>
    </w:p>
    <w:p w14:paraId="3BEF657C" w14:textId="77777777" w:rsidR="00F770E3" w:rsidRPr="006D0D98" w:rsidRDefault="00F770E3" w:rsidP="00B01C54">
      <w:pPr>
        <w:tabs>
          <w:tab w:val="left" w:pos="0"/>
        </w:tabs>
        <w:spacing w:after="0" w:line="240" w:lineRule="auto"/>
        <w:jc w:val="center"/>
        <w:rPr>
          <w:rFonts w:ascii="Times New Roman" w:hAnsi="Times New Roman" w:cs="Times New Roman"/>
          <w:b/>
          <w:sz w:val="28"/>
        </w:rPr>
      </w:pPr>
    </w:p>
    <w:p w14:paraId="6A151A0A" w14:textId="77777777" w:rsidR="00C16BDD" w:rsidRPr="006D0D98" w:rsidRDefault="00C16BDD" w:rsidP="00B01C54">
      <w:pPr>
        <w:tabs>
          <w:tab w:val="left" w:pos="0"/>
        </w:tabs>
        <w:spacing w:after="0" w:line="240" w:lineRule="auto"/>
        <w:jc w:val="center"/>
        <w:rPr>
          <w:rFonts w:ascii="Times New Roman" w:hAnsi="Times New Roman" w:cs="Times New Roman"/>
          <w:b/>
          <w:sz w:val="28"/>
        </w:rPr>
      </w:pPr>
    </w:p>
    <w:p w14:paraId="4694E339" w14:textId="77777777" w:rsidR="00F770E3" w:rsidRPr="006D0D98" w:rsidRDefault="00F770E3" w:rsidP="00B01C54">
      <w:pPr>
        <w:tabs>
          <w:tab w:val="left" w:pos="0"/>
        </w:tabs>
        <w:spacing w:after="0" w:line="240" w:lineRule="auto"/>
        <w:jc w:val="center"/>
        <w:rPr>
          <w:rFonts w:ascii="Times New Roman" w:hAnsi="Times New Roman" w:cs="Times New Roman"/>
          <w:b/>
          <w:sz w:val="28"/>
        </w:rPr>
      </w:pPr>
    </w:p>
    <w:p w14:paraId="58DDE9A2"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5458C338"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6C460D3D"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5676CB74"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2668095E"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003C2807"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1ED855F5"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6C66616F"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2EB4C7DA"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6863B8A8" w14:textId="77777777" w:rsidR="00537E8E" w:rsidRPr="006D0D98" w:rsidRDefault="00537E8E" w:rsidP="00B01C54">
      <w:pPr>
        <w:spacing w:after="0" w:line="240" w:lineRule="auto"/>
        <w:contextualSpacing/>
        <w:jc w:val="center"/>
        <w:rPr>
          <w:rFonts w:ascii="Times New Roman" w:hAnsi="Times New Roman" w:cs="Times New Roman"/>
          <w:b/>
          <w:sz w:val="28"/>
        </w:rPr>
      </w:pPr>
    </w:p>
    <w:p w14:paraId="54AFE34A"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7AAF7B0D" w14:textId="77777777" w:rsidR="00721F87" w:rsidRPr="006D0D98" w:rsidRDefault="00721F87" w:rsidP="00B01C54">
      <w:pPr>
        <w:spacing w:after="0" w:line="240" w:lineRule="auto"/>
        <w:ind w:left="5103"/>
        <w:rPr>
          <w:rFonts w:ascii="Times New Roman" w:eastAsia="Times New Roman" w:hAnsi="Times New Roman" w:cs="Times New Roman"/>
          <w:i/>
          <w:spacing w:val="-8"/>
          <w:sz w:val="24"/>
          <w:szCs w:val="24"/>
          <w:lang w:eastAsia="ru-RU"/>
        </w:rPr>
      </w:pPr>
      <w:r w:rsidRPr="006D0D98">
        <w:rPr>
          <w:rFonts w:ascii="Times New Roman" w:eastAsia="Times New Roman" w:hAnsi="Times New Roman" w:cs="Times New Roman"/>
          <w:b/>
          <w:i/>
          <w:spacing w:val="-8"/>
          <w:sz w:val="24"/>
          <w:szCs w:val="24"/>
          <w:lang w:eastAsia="ru-RU"/>
        </w:rPr>
        <w:t xml:space="preserve">Prepared by </w:t>
      </w:r>
      <w:r w:rsidRPr="006D0D98">
        <w:rPr>
          <w:rFonts w:ascii="Times New Roman" w:eastAsia="Times New Roman" w:hAnsi="Times New Roman" w:cs="Times New Roman"/>
          <w:i/>
          <w:spacing w:val="-8"/>
          <w:sz w:val="24"/>
          <w:szCs w:val="24"/>
          <w:lang w:eastAsia="ru-RU"/>
        </w:rPr>
        <w:t>: Market Development and Sales Department</w:t>
      </w:r>
    </w:p>
    <w:p w14:paraId="39109483" w14:textId="594780F2" w:rsidR="00721F87" w:rsidRPr="006D0D98" w:rsidRDefault="00721F87" w:rsidP="00B01C54">
      <w:pPr>
        <w:spacing w:after="0" w:line="240" w:lineRule="auto"/>
        <w:ind w:left="5103"/>
        <w:rPr>
          <w:rFonts w:ascii="Times New Roman" w:eastAsia="Times New Roman" w:hAnsi="Times New Roman" w:cs="Times New Roman"/>
          <w:i/>
          <w:spacing w:val="-8"/>
          <w:sz w:val="24"/>
          <w:szCs w:val="24"/>
          <w:lang w:eastAsia="ru-RU"/>
        </w:rPr>
      </w:pPr>
      <w:r w:rsidRPr="006D0D98">
        <w:rPr>
          <w:rFonts w:ascii="Times New Roman" w:eastAsia="Times New Roman" w:hAnsi="Times New Roman" w:cs="Times New Roman"/>
          <w:b/>
          <w:i/>
          <w:spacing w:val="-8"/>
          <w:sz w:val="24"/>
          <w:szCs w:val="24"/>
          <w:lang w:eastAsia="ru-RU"/>
        </w:rPr>
        <w:t>Contact</w:t>
      </w:r>
      <w:r w:rsidRPr="006D0D98">
        <w:rPr>
          <w:rFonts w:ascii="Times New Roman" w:eastAsia="Times New Roman" w:hAnsi="Times New Roman" w:cs="Times New Roman"/>
          <w:i/>
          <w:spacing w:val="-8"/>
          <w:sz w:val="24"/>
          <w:szCs w:val="24"/>
          <w:lang w:eastAsia="ru-RU"/>
        </w:rPr>
        <w:t xml:space="preserve"> </w:t>
      </w:r>
      <w:r w:rsidRPr="006D0D98">
        <w:rPr>
          <w:rFonts w:ascii="Times New Roman" w:eastAsia="Times New Roman" w:hAnsi="Times New Roman" w:cs="Times New Roman"/>
          <w:b/>
          <w:i/>
          <w:spacing w:val="-8"/>
          <w:sz w:val="24"/>
          <w:szCs w:val="24"/>
          <w:lang w:eastAsia="ru-RU"/>
        </w:rPr>
        <w:t xml:space="preserve">data </w:t>
      </w:r>
      <w:r w:rsidR="00AB24CD" w:rsidRPr="006D0D98">
        <w:rPr>
          <w:rFonts w:ascii="Times New Roman" w:eastAsia="Times New Roman" w:hAnsi="Times New Roman" w:cs="Times New Roman"/>
          <w:i/>
          <w:spacing w:val="-8"/>
          <w:sz w:val="24"/>
          <w:szCs w:val="24"/>
          <w:lang w:eastAsia="ru-RU"/>
        </w:rPr>
        <w:t>: 8 (7172) 55-31-42</w:t>
      </w:r>
    </w:p>
    <w:p w14:paraId="4C1E49EB"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41069E87" w14:textId="77777777" w:rsidR="00844761" w:rsidRPr="006D0D98" w:rsidRDefault="00844761" w:rsidP="00B01C54">
      <w:pPr>
        <w:spacing w:after="0" w:line="240" w:lineRule="auto"/>
        <w:contextualSpacing/>
        <w:jc w:val="center"/>
        <w:rPr>
          <w:rFonts w:ascii="Times New Roman" w:hAnsi="Times New Roman" w:cs="Times New Roman"/>
          <w:b/>
          <w:sz w:val="28"/>
        </w:rPr>
      </w:pPr>
    </w:p>
    <w:p w14:paraId="35FC78EF" w14:textId="77777777" w:rsidR="000C3143" w:rsidRPr="006D0D98" w:rsidRDefault="000C3143" w:rsidP="00B01C54">
      <w:pPr>
        <w:spacing w:after="0" w:line="240" w:lineRule="auto"/>
        <w:contextualSpacing/>
        <w:jc w:val="center"/>
        <w:rPr>
          <w:rFonts w:ascii="Times New Roman" w:hAnsi="Times New Roman" w:cs="Times New Roman"/>
          <w:b/>
          <w:sz w:val="28"/>
        </w:rPr>
      </w:pPr>
    </w:p>
    <w:p w14:paraId="31B84523" w14:textId="77777777" w:rsidR="00F770E3" w:rsidRPr="006D0D98" w:rsidRDefault="00F770E3" w:rsidP="00B01C54">
      <w:pPr>
        <w:spacing w:after="0" w:line="240" w:lineRule="auto"/>
        <w:contextualSpacing/>
        <w:jc w:val="center"/>
        <w:rPr>
          <w:rFonts w:ascii="Times New Roman" w:hAnsi="Times New Roman" w:cs="Times New Roman"/>
          <w:b/>
          <w:sz w:val="28"/>
        </w:rPr>
      </w:pPr>
    </w:p>
    <w:p w14:paraId="0541212A" w14:textId="77777777" w:rsidR="00F770E3" w:rsidRPr="006D0D98" w:rsidRDefault="00F770E3" w:rsidP="00B01C54">
      <w:pPr>
        <w:spacing w:after="0" w:line="240" w:lineRule="auto"/>
        <w:contextualSpacing/>
        <w:jc w:val="center"/>
        <w:rPr>
          <w:rFonts w:ascii="Times New Roman" w:hAnsi="Times New Roman" w:cs="Times New Roman"/>
          <w:b/>
          <w:sz w:val="28"/>
        </w:rPr>
      </w:pPr>
    </w:p>
    <w:p w14:paraId="2EA20CBE" w14:textId="77777777" w:rsidR="00F770E3" w:rsidRPr="006D0D98" w:rsidRDefault="00F770E3" w:rsidP="00B01C54">
      <w:pPr>
        <w:spacing w:after="0" w:line="240" w:lineRule="auto"/>
        <w:contextualSpacing/>
        <w:jc w:val="center"/>
        <w:rPr>
          <w:rFonts w:ascii="Times New Roman" w:hAnsi="Times New Roman" w:cs="Times New Roman"/>
          <w:b/>
          <w:sz w:val="28"/>
        </w:rPr>
      </w:pPr>
    </w:p>
    <w:p w14:paraId="19CFAF9D" w14:textId="77777777" w:rsidR="00F770E3" w:rsidRPr="006D0D98" w:rsidRDefault="00F770E3" w:rsidP="00B01C54">
      <w:pPr>
        <w:spacing w:after="0" w:line="240" w:lineRule="auto"/>
        <w:contextualSpacing/>
        <w:jc w:val="center"/>
        <w:rPr>
          <w:rFonts w:ascii="Times New Roman" w:hAnsi="Times New Roman" w:cs="Times New Roman"/>
          <w:b/>
          <w:sz w:val="28"/>
        </w:rPr>
      </w:pPr>
    </w:p>
    <w:p w14:paraId="4F90E4AA" w14:textId="77777777" w:rsidR="00F770E3" w:rsidRPr="006D0D98" w:rsidRDefault="00F770E3" w:rsidP="00B01C54">
      <w:pPr>
        <w:spacing w:after="0" w:line="240" w:lineRule="auto"/>
        <w:contextualSpacing/>
        <w:jc w:val="center"/>
        <w:rPr>
          <w:rFonts w:ascii="Times New Roman" w:hAnsi="Times New Roman" w:cs="Times New Roman"/>
          <w:b/>
          <w:sz w:val="28"/>
        </w:rPr>
      </w:pPr>
    </w:p>
    <w:p w14:paraId="04A1244E" w14:textId="37311381" w:rsidR="000C3143" w:rsidRPr="006D0D98" w:rsidRDefault="00F85B9E" w:rsidP="00B01C54">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 xml:space="preserve">October </w:t>
      </w:r>
      <w:r w:rsidR="004774E8" w:rsidRPr="006D0D98">
        <w:rPr>
          <w:rFonts w:ascii="Times New Roman" w:hAnsi="Times New Roman" w:cs="Times New Roman"/>
          <w:b/>
          <w:sz w:val="28"/>
        </w:rPr>
        <w:t>2022</w:t>
      </w:r>
    </w:p>
    <w:p w14:paraId="34FA6FF2" w14:textId="77777777" w:rsidR="00182B57" w:rsidRPr="006D0D98" w:rsidRDefault="00182B57" w:rsidP="00B01C54">
      <w:pPr>
        <w:spacing w:after="0" w:line="240" w:lineRule="auto"/>
        <w:rPr>
          <w:rFonts w:ascii="Times New Roman" w:hAnsi="Times New Roman" w:cs="Times New Roman"/>
          <w:b/>
          <w:sz w:val="28"/>
        </w:rPr>
      </w:pPr>
      <w:r w:rsidRPr="006D0D98">
        <w:rPr>
          <w:rFonts w:ascii="Times New Roman" w:hAnsi="Times New Roman" w:cs="Times New Roman"/>
          <w:b/>
          <w:sz w:val="28"/>
        </w:rPr>
        <w:br w:type="page"/>
      </w:r>
    </w:p>
    <w:p w14:paraId="06A565D1" w14:textId="77777777" w:rsidR="00182B57" w:rsidRPr="006D0D98" w:rsidRDefault="00182B57" w:rsidP="00B01C54">
      <w:pPr>
        <w:spacing w:after="0" w:line="240" w:lineRule="auto"/>
        <w:contextualSpacing/>
        <w:jc w:val="center"/>
        <w:rPr>
          <w:rFonts w:ascii="Times New Roman" w:hAnsi="Times New Roman" w:cs="Times New Roman"/>
          <w:b/>
          <w:sz w:val="28"/>
        </w:rPr>
      </w:pPr>
    </w:p>
    <w:p w14:paraId="123FC0AB" w14:textId="77777777" w:rsidR="00BC462A" w:rsidRPr="006D0D98" w:rsidRDefault="00BC462A" w:rsidP="00B01C54">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6D0D98" w:rsidRDefault="00545712" w:rsidP="00B01C54">
          <w:pPr>
            <w:pStyle w:val="afb"/>
            <w:spacing w:before="0" w:line="240" w:lineRule="auto"/>
            <w:contextualSpacing/>
            <w:jc w:val="both"/>
            <w:rPr>
              <w:rFonts w:ascii="Times New Roman" w:hAnsi="Times New Roman" w:cs="Times New Roman"/>
              <w:color w:val="auto"/>
            </w:rPr>
          </w:pPr>
          <w:r w:rsidRPr="006D0D98">
            <w:rPr>
              <w:rFonts w:ascii="Times New Roman" w:hAnsi="Times New Roman" w:cs="Times New Roman"/>
              <w:color w:val="auto"/>
            </w:rPr>
            <w:t>Table of contents</w:t>
          </w:r>
        </w:p>
        <w:p w14:paraId="02E290DA" w14:textId="77777777" w:rsidR="00C363FC" w:rsidRPr="006D0D98" w:rsidRDefault="00E712C1" w:rsidP="00B01C54">
          <w:pPr>
            <w:pStyle w:val="11"/>
            <w:rPr>
              <w:rFonts w:asciiTheme="minorHAnsi" w:hAnsiTheme="minorHAnsi" w:cstheme="minorBidi"/>
              <w:sz w:val="22"/>
              <w:szCs w:val="22"/>
              <w:lang w:eastAsia="ru-RU"/>
            </w:rPr>
          </w:pPr>
          <w:r w:rsidRPr="006D0D98">
            <w:rPr>
              <w:noProof w:val="0"/>
            </w:rPr>
            <w:fldChar w:fldCharType="begin"/>
          </w:r>
          <w:r w:rsidRPr="006D0D98">
            <w:rPr>
              <w:noProof w:val="0"/>
            </w:rPr>
            <w:instrText xml:space="preserve"> TOC \o "1-3" \h \z \u </w:instrText>
          </w:r>
          <w:r w:rsidRPr="006D0D98">
            <w:rPr>
              <w:noProof w:val="0"/>
            </w:rPr>
            <w:fldChar w:fldCharType="separate"/>
          </w:r>
          <w:hyperlink w:anchor="_Toc112835313" w:history="1">
            <w:r w:rsidR="00C363FC" w:rsidRPr="006D0D98">
              <w:rPr>
                <w:rStyle w:val="aa"/>
                <w:b/>
              </w:rPr>
              <w:t xml:space="preserve">1. </w:t>
            </w:r>
          </w:hyperlink>
          <w:r w:rsidR="00C363FC" w:rsidRPr="006D0D98">
            <w:rPr>
              <w:rFonts w:asciiTheme="minorHAnsi" w:hAnsiTheme="minorHAnsi" w:cstheme="minorBidi"/>
              <w:sz w:val="22"/>
              <w:szCs w:val="22"/>
              <w:lang w:eastAsia="ru-RU"/>
            </w:rPr>
            <w:tab/>
          </w:r>
          <w:hyperlink w:anchor="_Toc112835313" w:history="1">
            <w:r w:rsidR="00C363FC" w:rsidRPr="006D0D98">
              <w:rPr>
                <w:rStyle w:val="aa"/>
                <w:b/>
              </w:rPr>
              <w:t xml:space="preserve">Production of electricity in the UES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_Toc112835313 \h </w:instrText>
          </w:r>
          <w:r w:rsidR="00C363FC" w:rsidRPr="006D0D98">
            <w:rPr>
              <w:webHidden/>
            </w:rPr>
          </w:r>
          <w:r w:rsidR="00C363FC" w:rsidRPr="006D0D98">
            <w:rPr>
              <w:webHidden/>
            </w:rPr>
            <w:fldChar w:fldCharType="separate"/>
          </w:r>
          <w:hyperlink w:anchor="_Toc112835313" w:history="1">
            <w:r w:rsidR="00C363FC" w:rsidRPr="006D0D98">
              <w:rPr>
                <w:webHidden/>
              </w:rPr>
              <w:t>3</w:t>
            </w:r>
          </w:hyperlink>
          <w:r w:rsidR="00C363FC" w:rsidRPr="006D0D98">
            <w:rPr>
              <w:webHidden/>
            </w:rPr>
            <w:fldChar w:fldCharType="end"/>
          </w:r>
        </w:p>
        <w:p w14:paraId="48DBA2E8" w14:textId="77777777" w:rsidR="00C363FC" w:rsidRPr="006D0D98" w:rsidRDefault="00142D49" w:rsidP="00B01C54">
          <w:pPr>
            <w:pStyle w:val="11"/>
            <w:rPr>
              <w:rFonts w:asciiTheme="minorHAnsi" w:hAnsiTheme="minorHAnsi" w:cstheme="minorBidi"/>
              <w:sz w:val="22"/>
              <w:szCs w:val="22"/>
              <w:lang w:eastAsia="ru-RU"/>
            </w:rPr>
          </w:pPr>
          <w:hyperlink w:anchor="_Toc112835314" w:history="1">
            <w:r w:rsidR="00C363FC" w:rsidRPr="006D0D98">
              <w:rPr>
                <w:rStyle w:val="aa"/>
                <w:i/>
              </w:rPr>
              <w:t xml:space="preserve">1.1 Electricity generation by regions of the Republic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_Toc112835314 \h </w:instrText>
          </w:r>
          <w:r w:rsidR="00C363FC" w:rsidRPr="006D0D98">
            <w:rPr>
              <w:webHidden/>
            </w:rPr>
          </w:r>
          <w:r w:rsidR="00C363FC" w:rsidRPr="006D0D98">
            <w:rPr>
              <w:webHidden/>
            </w:rPr>
            <w:fldChar w:fldCharType="separate"/>
          </w:r>
          <w:hyperlink w:anchor="_Toc112835314" w:history="1">
            <w:r w:rsidR="00C363FC" w:rsidRPr="006D0D98">
              <w:rPr>
                <w:webHidden/>
              </w:rPr>
              <w:t>3</w:t>
            </w:r>
          </w:hyperlink>
          <w:r w:rsidR="00C363FC" w:rsidRPr="006D0D98">
            <w:rPr>
              <w:webHidden/>
            </w:rPr>
            <w:fldChar w:fldCharType="end"/>
          </w:r>
        </w:p>
        <w:p w14:paraId="2D058277" w14:textId="77777777" w:rsidR="00C363FC" w:rsidRPr="006D0D98" w:rsidRDefault="00142D49" w:rsidP="00B01C54">
          <w:pPr>
            <w:pStyle w:val="11"/>
            <w:rPr>
              <w:rFonts w:asciiTheme="minorHAnsi" w:hAnsiTheme="minorHAnsi" w:cstheme="minorBidi"/>
              <w:sz w:val="22"/>
              <w:szCs w:val="22"/>
              <w:lang w:eastAsia="ru-RU"/>
            </w:rPr>
          </w:pPr>
          <w:hyperlink w:anchor="_Toc112835315" w:history="1">
            <w:r w:rsidR="00C363FC" w:rsidRPr="006D0D98">
              <w:rPr>
                <w:rStyle w:val="aa"/>
                <w:i/>
              </w:rPr>
              <w:t xml:space="preserve">Samruk-Energy JSC </w:t>
            </w:r>
          </w:hyperlink>
          <w:r w:rsidR="00C363FC" w:rsidRPr="006D0D98">
            <w:rPr>
              <w:webHidden/>
            </w:rPr>
            <w:tab/>
          </w:r>
          <w:r w:rsidR="00C363FC" w:rsidRPr="006D0D98">
            <w:rPr>
              <w:webHidden/>
            </w:rPr>
            <w:fldChar w:fldCharType="begin"/>
          </w:r>
          <w:r w:rsidR="00C363FC" w:rsidRPr="006D0D98">
            <w:rPr>
              <w:webHidden/>
            </w:rPr>
            <w:instrText xml:space="preserve"> PAGEREF _Toc112835315 \h </w:instrText>
          </w:r>
          <w:r w:rsidR="00C363FC" w:rsidRPr="006D0D98">
            <w:rPr>
              <w:webHidden/>
            </w:rPr>
          </w:r>
          <w:r w:rsidR="00C363FC" w:rsidRPr="006D0D98">
            <w:rPr>
              <w:webHidden/>
            </w:rPr>
            <w:fldChar w:fldCharType="separate"/>
          </w:r>
          <w:hyperlink w:anchor="_Toc112835315" w:history="1">
            <w:r w:rsidR="00C363FC" w:rsidRPr="006D0D98">
              <w:rPr>
                <w:webHidden/>
              </w:rPr>
              <w:t>4</w:t>
            </w:r>
          </w:hyperlink>
          <w:r w:rsidR="00C363FC" w:rsidRPr="006D0D98">
            <w:rPr>
              <w:webHidden/>
            </w:rPr>
            <w:fldChar w:fldCharType="end"/>
          </w:r>
        </w:p>
        <w:p w14:paraId="476AD417" w14:textId="77777777" w:rsidR="00C363FC" w:rsidRPr="006D0D98" w:rsidRDefault="00142D49" w:rsidP="00B01C54">
          <w:pPr>
            <w:pStyle w:val="11"/>
            <w:rPr>
              <w:rFonts w:asciiTheme="minorHAnsi" w:hAnsiTheme="minorHAnsi" w:cstheme="minorBidi"/>
              <w:sz w:val="22"/>
              <w:szCs w:val="22"/>
              <w:lang w:eastAsia="ru-RU"/>
            </w:rPr>
          </w:pPr>
          <w:hyperlink w:anchor="_Toc112835316" w:history="1">
            <w:r w:rsidR="00C363FC" w:rsidRPr="006D0D98">
              <w:rPr>
                <w:rStyle w:val="aa"/>
                <w:i/>
              </w:rPr>
              <w:t xml:space="preserve">1.3 Shares of energy holdings and large energy producing organizations </w:t>
            </w:r>
          </w:hyperlink>
          <w:r w:rsidR="00C363FC" w:rsidRPr="006D0D98">
            <w:rPr>
              <w:webHidden/>
            </w:rPr>
            <w:tab/>
          </w:r>
          <w:r w:rsidR="00C363FC" w:rsidRPr="006D0D98">
            <w:rPr>
              <w:webHidden/>
            </w:rPr>
            <w:fldChar w:fldCharType="begin"/>
          </w:r>
          <w:r w:rsidR="00C363FC" w:rsidRPr="006D0D98">
            <w:rPr>
              <w:webHidden/>
            </w:rPr>
            <w:instrText xml:space="preserve"> PAGEREF _Toc112835316 \h </w:instrText>
          </w:r>
          <w:r w:rsidR="00C363FC" w:rsidRPr="006D0D98">
            <w:rPr>
              <w:webHidden/>
            </w:rPr>
          </w:r>
          <w:r w:rsidR="00C363FC" w:rsidRPr="006D0D98">
            <w:rPr>
              <w:webHidden/>
            </w:rPr>
            <w:fldChar w:fldCharType="separate"/>
          </w:r>
          <w:hyperlink w:anchor="_Toc112835316" w:history="1">
            <w:r w:rsidR="00C363FC" w:rsidRPr="006D0D98">
              <w:rPr>
                <w:webHidden/>
              </w:rPr>
              <w:t>5</w:t>
            </w:r>
          </w:hyperlink>
          <w:r w:rsidR="00C363FC" w:rsidRPr="006D0D98">
            <w:rPr>
              <w:webHidden/>
            </w:rPr>
            <w:fldChar w:fldCharType="end"/>
          </w:r>
        </w:p>
        <w:p w14:paraId="68574D6C" w14:textId="77777777" w:rsidR="00C363FC" w:rsidRPr="006D0D98" w:rsidRDefault="00142D49" w:rsidP="00B01C54">
          <w:pPr>
            <w:pStyle w:val="11"/>
            <w:rPr>
              <w:rFonts w:asciiTheme="minorHAnsi" w:hAnsiTheme="minorHAnsi" w:cstheme="minorBidi"/>
              <w:sz w:val="22"/>
              <w:szCs w:val="22"/>
              <w:lang w:eastAsia="ru-RU"/>
            </w:rPr>
          </w:pPr>
          <w:hyperlink w:anchor="_Toc112835317" w:history="1">
            <w:r w:rsidR="00C363FC" w:rsidRPr="006D0D98">
              <w:rPr>
                <w:rStyle w:val="aa"/>
                <w:b/>
              </w:rPr>
              <w:t xml:space="preserve">2. </w:t>
            </w:r>
          </w:hyperlink>
          <w:r w:rsidR="00C363FC" w:rsidRPr="006D0D98">
            <w:rPr>
              <w:rFonts w:asciiTheme="minorHAnsi" w:hAnsiTheme="minorHAnsi" w:cstheme="minorBidi"/>
              <w:sz w:val="22"/>
              <w:szCs w:val="22"/>
              <w:lang w:eastAsia="ru-RU"/>
            </w:rPr>
            <w:tab/>
          </w:r>
          <w:hyperlink w:anchor="_Toc112835317" w:history="1">
            <w:r w:rsidR="00C363FC" w:rsidRPr="006D0D98">
              <w:rPr>
                <w:rStyle w:val="aa"/>
                <w:b/>
              </w:rPr>
              <w:t xml:space="preserve">Electricity consumption in the UES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_Toc112835317 \h </w:instrText>
          </w:r>
          <w:r w:rsidR="00C363FC" w:rsidRPr="006D0D98">
            <w:rPr>
              <w:webHidden/>
            </w:rPr>
          </w:r>
          <w:r w:rsidR="00C363FC" w:rsidRPr="006D0D98">
            <w:rPr>
              <w:webHidden/>
            </w:rPr>
            <w:fldChar w:fldCharType="separate"/>
          </w:r>
          <w:hyperlink w:anchor="_Toc112835317" w:history="1">
            <w:r w:rsidR="00C363FC" w:rsidRPr="006D0D98">
              <w:rPr>
                <w:webHidden/>
              </w:rPr>
              <w:t>5</w:t>
            </w:r>
          </w:hyperlink>
          <w:r w:rsidR="00C363FC" w:rsidRPr="006D0D98">
            <w:rPr>
              <w:webHidden/>
            </w:rPr>
            <w:fldChar w:fldCharType="end"/>
          </w:r>
        </w:p>
        <w:p w14:paraId="7842049E" w14:textId="77777777" w:rsidR="00C363FC" w:rsidRPr="006D0D98" w:rsidRDefault="00142D49" w:rsidP="00B01C54">
          <w:pPr>
            <w:pStyle w:val="11"/>
            <w:rPr>
              <w:rFonts w:asciiTheme="minorHAnsi" w:hAnsiTheme="minorHAnsi" w:cstheme="minorBidi"/>
              <w:sz w:val="22"/>
              <w:szCs w:val="22"/>
              <w:lang w:eastAsia="ru-RU"/>
            </w:rPr>
          </w:pPr>
          <w:hyperlink w:anchor="_Toc112835318" w:history="1">
            <w:r w:rsidR="00C363FC" w:rsidRPr="006D0D98">
              <w:rPr>
                <w:rStyle w:val="aa"/>
                <w:i/>
              </w:rPr>
              <w:t xml:space="preserve">2.1 Electricity consumption by zones and regions </w:t>
            </w:r>
          </w:hyperlink>
          <w:r w:rsidR="00C363FC" w:rsidRPr="006D0D98">
            <w:rPr>
              <w:webHidden/>
            </w:rPr>
            <w:tab/>
          </w:r>
          <w:r w:rsidR="00C363FC" w:rsidRPr="006D0D98">
            <w:rPr>
              <w:webHidden/>
            </w:rPr>
            <w:fldChar w:fldCharType="begin"/>
          </w:r>
          <w:r w:rsidR="00C363FC" w:rsidRPr="006D0D98">
            <w:rPr>
              <w:webHidden/>
            </w:rPr>
            <w:instrText xml:space="preserve"> PAGEREF _Toc112835318 \h </w:instrText>
          </w:r>
          <w:r w:rsidR="00C363FC" w:rsidRPr="006D0D98">
            <w:rPr>
              <w:webHidden/>
            </w:rPr>
          </w:r>
          <w:r w:rsidR="00C363FC" w:rsidRPr="006D0D98">
            <w:rPr>
              <w:webHidden/>
            </w:rPr>
            <w:fldChar w:fldCharType="separate"/>
          </w:r>
          <w:hyperlink w:anchor="_Toc112835318" w:history="1">
            <w:r w:rsidR="00C363FC" w:rsidRPr="006D0D98">
              <w:rPr>
                <w:webHidden/>
              </w:rPr>
              <w:t>7</w:t>
            </w:r>
          </w:hyperlink>
          <w:r w:rsidR="00C363FC" w:rsidRPr="006D0D98">
            <w:rPr>
              <w:webHidden/>
            </w:rPr>
            <w:fldChar w:fldCharType="end"/>
          </w:r>
        </w:p>
        <w:p w14:paraId="17B8202E" w14:textId="77777777" w:rsidR="00C363FC" w:rsidRPr="006D0D98" w:rsidRDefault="00142D49" w:rsidP="00B01C54">
          <w:pPr>
            <w:pStyle w:val="11"/>
            <w:rPr>
              <w:rFonts w:asciiTheme="minorHAnsi" w:hAnsiTheme="minorHAnsi" w:cstheme="minorBidi"/>
              <w:sz w:val="22"/>
              <w:szCs w:val="22"/>
              <w:lang w:eastAsia="ru-RU"/>
            </w:rPr>
          </w:pPr>
          <w:hyperlink w:anchor="_Toc112835319" w:history="1">
            <w:r w:rsidR="00C363FC" w:rsidRPr="006D0D98">
              <w:rPr>
                <w:rStyle w:val="aa"/>
                <w:i/>
              </w:rPr>
              <w:t xml:space="preserve">2.2 Electricity consumption by consumers of energy holdings and large energy producing organizations </w:t>
            </w:r>
          </w:hyperlink>
          <w:r w:rsidR="00C363FC" w:rsidRPr="006D0D98">
            <w:rPr>
              <w:webHidden/>
            </w:rPr>
            <w:tab/>
          </w:r>
          <w:r w:rsidR="00C363FC" w:rsidRPr="006D0D98">
            <w:rPr>
              <w:webHidden/>
            </w:rPr>
            <w:fldChar w:fldCharType="begin"/>
          </w:r>
          <w:r w:rsidR="00C363FC" w:rsidRPr="006D0D98">
            <w:rPr>
              <w:webHidden/>
            </w:rPr>
            <w:instrText xml:space="preserve"> PAGEREF _Toc112835319 \h </w:instrText>
          </w:r>
          <w:r w:rsidR="00C363FC" w:rsidRPr="006D0D98">
            <w:rPr>
              <w:webHidden/>
            </w:rPr>
          </w:r>
          <w:r w:rsidR="00C363FC" w:rsidRPr="006D0D98">
            <w:rPr>
              <w:webHidden/>
            </w:rPr>
            <w:fldChar w:fldCharType="separate"/>
          </w:r>
          <w:hyperlink w:anchor="_Toc112835319" w:history="1">
            <w:r w:rsidR="00C363FC" w:rsidRPr="006D0D98">
              <w:rPr>
                <w:webHidden/>
              </w:rPr>
              <w:t>7</w:t>
            </w:r>
          </w:hyperlink>
          <w:r w:rsidR="00C363FC" w:rsidRPr="006D0D98">
            <w:rPr>
              <w:webHidden/>
            </w:rPr>
            <w:fldChar w:fldCharType="end"/>
          </w:r>
        </w:p>
        <w:p w14:paraId="0DB74514" w14:textId="77777777" w:rsidR="00C363FC" w:rsidRPr="006D0D98" w:rsidRDefault="00142D49" w:rsidP="00B01C54">
          <w:pPr>
            <w:pStyle w:val="11"/>
            <w:rPr>
              <w:rFonts w:asciiTheme="minorHAnsi" w:hAnsiTheme="minorHAnsi" w:cstheme="minorBidi"/>
              <w:sz w:val="22"/>
              <w:szCs w:val="22"/>
              <w:lang w:eastAsia="ru-RU"/>
            </w:rPr>
          </w:pPr>
          <w:hyperlink w:anchor="_Toc112835320" w:history="1">
            <w:r w:rsidR="00C363FC" w:rsidRPr="006D0D98">
              <w:rPr>
                <w:rStyle w:val="aa"/>
                <w:rFonts w:eastAsiaTheme="majorEastAsia"/>
                <w:i/>
              </w:rPr>
              <w:t>2.3</w:t>
            </w:r>
          </w:hyperlink>
          <w:hyperlink w:anchor="_Toc112835320" w:history="1">
            <w:r w:rsidR="00C363FC" w:rsidRPr="006D0D98">
              <w:rPr>
                <w:rStyle w:val="aa"/>
                <w:rFonts w:eastAsiaTheme="majorEastAsia"/>
                <w:i/>
                <w:lang w:val="kk-KZ"/>
              </w:rPr>
              <w:t xml:space="preserve"> </w:t>
            </w:r>
          </w:hyperlink>
          <w:hyperlink w:anchor="_Toc112835320" w:history="1">
            <w:r w:rsidR="00C363FC" w:rsidRPr="006D0D98">
              <w:rPr>
                <w:rStyle w:val="aa"/>
                <w:rFonts w:eastAsiaTheme="majorEastAsia"/>
                <w:i/>
              </w:rPr>
              <w:t xml:space="preserve">Electricity consumption by large consumers in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_Toc112835320 \h </w:instrText>
          </w:r>
          <w:r w:rsidR="00C363FC" w:rsidRPr="006D0D98">
            <w:rPr>
              <w:webHidden/>
            </w:rPr>
          </w:r>
          <w:r w:rsidR="00C363FC" w:rsidRPr="006D0D98">
            <w:rPr>
              <w:webHidden/>
            </w:rPr>
            <w:fldChar w:fldCharType="separate"/>
          </w:r>
          <w:hyperlink w:anchor="_Toc112835320" w:history="1">
            <w:r w:rsidR="00C363FC" w:rsidRPr="006D0D98">
              <w:rPr>
                <w:webHidden/>
              </w:rPr>
              <w:t>8</w:t>
            </w:r>
          </w:hyperlink>
          <w:r w:rsidR="00C363FC" w:rsidRPr="006D0D98">
            <w:rPr>
              <w:webHidden/>
            </w:rPr>
            <w:fldChar w:fldCharType="end"/>
          </w:r>
        </w:p>
        <w:p w14:paraId="4AE1C4DD" w14:textId="77777777" w:rsidR="00C363FC" w:rsidRPr="006D0D98" w:rsidRDefault="00142D49" w:rsidP="00B01C54">
          <w:pPr>
            <w:pStyle w:val="11"/>
            <w:rPr>
              <w:rFonts w:asciiTheme="minorHAnsi" w:hAnsiTheme="minorHAnsi" w:cstheme="minorBidi"/>
              <w:sz w:val="22"/>
              <w:szCs w:val="22"/>
              <w:lang w:eastAsia="ru-RU"/>
            </w:rPr>
          </w:pPr>
          <w:hyperlink w:anchor="_Toc112835321" w:history="1">
            <w:r w:rsidR="00C363FC" w:rsidRPr="006D0D98">
              <w:rPr>
                <w:rStyle w:val="aa"/>
                <w:i/>
              </w:rPr>
              <w:t xml:space="preserve">2.4 </w:t>
            </w:r>
          </w:hyperlink>
          <w:r w:rsidR="00C363FC" w:rsidRPr="006D0D98">
            <w:rPr>
              <w:rFonts w:asciiTheme="minorHAnsi" w:hAnsiTheme="minorHAnsi" w:cstheme="minorBidi"/>
              <w:sz w:val="22"/>
              <w:szCs w:val="22"/>
              <w:lang w:eastAsia="ru-RU"/>
            </w:rPr>
            <w:tab/>
          </w:r>
          <w:hyperlink w:anchor="_Toc112835321" w:history="1">
            <w:r w:rsidR="00C363FC" w:rsidRPr="006D0D98">
              <w:rPr>
                <w:rStyle w:val="aa"/>
                <w:i/>
              </w:rPr>
              <w:t xml:space="preserve">Export-import of electrical energy </w:t>
            </w:r>
          </w:hyperlink>
          <w:r w:rsidR="00C363FC" w:rsidRPr="006D0D98">
            <w:rPr>
              <w:webHidden/>
            </w:rPr>
            <w:tab/>
          </w:r>
          <w:r w:rsidR="00C363FC" w:rsidRPr="006D0D98">
            <w:rPr>
              <w:webHidden/>
            </w:rPr>
            <w:fldChar w:fldCharType="begin"/>
          </w:r>
          <w:r w:rsidR="00C363FC" w:rsidRPr="006D0D98">
            <w:rPr>
              <w:webHidden/>
            </w:rPr>
            <w:instrText xml:space="preserve"> PAGEREF _Toc112835321 \h </w:instrText>
          </w:r>
          <w:r w:rsidR="00C363FC" w:rsidRPr="006D0D98">
            <w:rPr>
              <w:webHidden/>
            </w:rPr>
          </w:r>
          <w:r w:rsidR="00C363FC" w:rsidRPr="006D0D98">
            <w:rPr>
              <w:webHidden/>
            </w:rPr>
            <w:fldChar w:fldCharType="separate"/>
          </w:r>
          <w:hyperlink w:anchor="_Toc112835321" w:history="1">
            <w:r w:rsidR="00C363FC" w:rsidRPr="006D0D98">
              <w:rPr>
                <w:webHidden/>
              </w:rPr>
              <w:t>9</w:t>
            </w:r>
          </w:hyperlink>
          <w:r w:rsidR="00C363FC" w:rsidRPr="006D0D98">
            <w:rPr>
              <w:webHidden/>
            </w:rPr>
            <w:fldChar w:fldCharType="end"/>
          </w:r>
        </w:p>
        <w:p w14:paraId="524A3FC1" w14:textId="77777777" w:rsidR="00C363FC" w:rsidRPr="006D0D98" w:rsidRDefault="00142D49" w:rsidP="00B01C54">
          <w:pPr>
            <w:pStyle w:val="11"/>
            <w:rPr>
              <w:rFonts w:asciiTheme="minorHAnsi" w:hAnsiTheme="minorHAnsi" w:cstheme="minorBidi"/>
              <w:sz w:val="22"/>
              <w:szCs w:val="22"/>
              <w:lang w:eastAsia="ru-RU"/>
            </w:rPr>
          </w:pPr>
          <w:hyperlink w:anchor="_Toc112835322" w:history="1">
            <w:r w:rsidR="00C363FC" w:rsidRPr="006D0D98">
              <w:rPr>
                <w:rStyle w:val="aa"/>
                <w:b/>
              </w:rPr>
              <w:t xml:space="preserve">3. </w:t>
            </w:r>
          </w:hyperlink>
          <w:r w:rsidR="00C363FC" w:rsidRPr="006D0D98">
            <w:rPr>
              <w:rFonts w:asciiTheme="minorHAnsi" w:hAnsiTheme="minorHAnsi" w:cstheme="minorBidi"/>
              <w:sz w:val="22"/>
              <w:szCs w:val="22"/>
              <w:lang w:eastAsia="ru-RU"/>
            </w:rPr>
            <w:tab/>
          </w:r>
          <w:hyperlink w:anchor="_Toc112835322" w:history="1">
            <w:r w:rsidR="00C363FC" w:rsidRPr="006D0D98">
              <w:rPr>
                <w:rStyle w:val="aa"/>
                <w:b/>
              </w:rPr>
              <w:t xml:space="preserve">Coal </w:t>
            </w:r>
          </w:hyperlink>
          <w:r w:rsidR="00C363FC" w:rsidRPr="006D0D98">
            <w:rPr>
              <w:webHidden/>
            </w:rPr>
            <w:tab/>
          </w:r>
          <w:r w:rsidR="00C363FC" w:rsidRPr="006D0D98">
            <w:rPr>
              <w:webHidden/>
            </w:rPr>
            <w:fldChar w:fldCharType="begin"/>
          </w:r>
          <w:r w:rsidR="00C363FC" w:rsidRPr="006D0D98">
            <w:rPr>
              <w:webHidden/>
            </w:rPr>
            <w:instrText xml:space="preserve"> PAGEREF _Toc112835322 \h </w:instrText>
          </w:r>
          <w:r w:rsidR="00C363FC" w:rsidRPr="006D0D98">
            <w:rPr>
              <w:webHidden/>
            </w:rPr>
          </w:r>
          <w:r w:rsidR="00C363FC" w:rsidRPr="006D0D98">
            <w:rPr>
              <w:webHidden/>
            </w:rPr>
            <w:fldChar w:fldCharType="separate"/>
          </w:r>
          <w:hyperlink w:anchor="_Toc112835322" w:history="1">
            <w:r w:rsidR="00C363FC" w:rsidRPr="006D0D98">
              <w:rPr>
                <w:webHidden/>
              </w:rPr>
              <w:t>10</w:t>
            </w:r>
          </w:hyperlink>
          <w:r w:rsidR="00C363FC" w:rsidRPr="006D0D98">
            <w:rPr>
              <w:webHidden/>
            </w:rPr>
            <w:fldChar w:fldCharType="end"/>
          </w:r>
        </w:p>
        <w:p w14:paraId="057CB76B" w14:textId="77777777" w:rsidR="00C363FC" w:rsidRPr="006D0D98" w:rsidRDefault="00142D49" w:rsidP="00B01C54">
          <w:pPr>
            <w:pStyle w:val="11"/>
            <w:rPr>
              <w:rFonts w:asciiTheme="minorHAnsi" w:hAnsiTheme="minorHAnsi" w:cstheme="minorBidi"/>
              <w:sz w:val="22"/>
              <w:szCs w:val="22"/>
              <w:lang w:eastAsia="ru-RU"/>
            </w:rPr>
          </w:pPr>
          <w:hyperlink w:anchor="_Toc112835323" w:history="1">
            <w:r w:rsidR="00C363FC" w:rsidRPr="006D0D98">
              <w:rPr>
                <w:rStyle w:val="aa"/>
                <w:b/>
              </w:rPr>
              <w:t xml:space="preserve">4. </w:t>
            </w:r>
          </w:hyperlink>
          <w:r w:rsidR="00C363FC" w:rsidRPr="006D0D98">
            <w:rPr>
              <w:rFonts w:asciiTheme="minorHAnsi" w:hAnsiTheme="minorHAnsi" w:cstheme="minorBidi"/>
              <w:sz w:val="22"/>
              <w:szCs w:val="22"/>
              <w:lang w:eastAsia="ru-RU"/>
            </w:rPr>
            <w:tab/>
          </w:r>
          <w:hyperlink w:anchor="_Toc112835323" w:history="1">
            <w:r w:rsidR="00C363FC" w:rsidRPr="006D0D98">
              <w:rPr>
                <w:rStyle w:val="aa"/>
                <w:b/>
              </w:rPr>
              <w:t xml:space="preserve">Renewable energy sources </w:t>
            </w:r>
          </w:hyperlink>
          <w:r w:rsidR="00C363FC" w:rsidRPr="006D0D98">
            <w:rPr>
              <w:webHidden/>
            </w:rPr>
            <w:tab/>
          </w:r>
          <w:r w:rsidR="00C363FC" w:rsidRPr="006D0D98">
            <w:rPr>
              <w:webHidden/>
            </w:rPr>
            <w:fldChar w:fldCharType="begin"/>
          </w:r>
          <w:r w:rsidR="00C363FC" w:rsidRPr="006D0D98">
            <w:rPr>
              <w:webHidden/>
            </w:rPr>
            <w:instrText xml:space="preserve"> PAGEREF _Toc112835323 \h </w:instrText>
          </w:r>
          <w:r w:rsidR="00C363FC" w:rsidRPr="006D0D98">
            <w:rPr>
              <w:webHidden/>
            </w:rPr>
          </w:r>
          <w:r w:rsidR="00C363FC" w:rsidRPr="006D0D98">
            <w:rPr>
              <w:webHidden/>
            </w:rPr>
            <w:fldChar w:fldCharType="separate"/>
          </w:r>
          <w:hyperlink w:anchor="_Toc112835323" w:history="1">
            <w:r w:rsidR="00C363FC" w:rsidRPr="006D0D98">
              <w:rPr>
                <w:webHidden/>
              </w:rPr>
              <w:t>11</w:t>
            </w:r>
          </w:hyperlink>
          <w:r w:rsidR="00C363FC" w:rsidRPr="006D0D98">
            <w:rPr>
              <w:webHidden/>
            </w:rPr>
            <w:fldChar w:fldCharType="end"/>
          </w:r>
        </w:p>
        <w:p w14:paraId="1C95315B" w14:textId="77777777" w:rsidR="00C363FC" w:rsidRPr="006D0D98" w:rsidRDefault="00142D49" w:rsidP="00B01C54">
          <w:pPr>
            <w:pStyle w:val="11"/>
            <w:rPr>
              <w:rFonts w:asciiTheme="minorHAnsi" w:hAnsiTheme="minorHAnsi" w:cstheme="minorBidi"/>
              <w:sz w:val="22"/>
              <w:szCs w:val="22"/>
              <w:lang w:eastAsia="ru-RU"/>
            </w:rPr>
          </w:pPr>
          <w:hyperlink w:anchor="_Toc112835324" w:history="1">
            <w:r w:rsidR="00C363FC" w:rsidRPr="006D0D98">
              <w:rPr>
                <w:rStyle w:val="aa"/>
                <w:i/>
              </w:rPr>
              <w:t xml:space="preserve">4.1 </w:t>
            </w:r>
          </w:hyperlink>
          <w:r w:rsidR="00C363FC" w:rsidRPr="006D0D98">
            <w:rPr>
              <w:rFonts w:asciiTheme="minorHAnsi" w:hAnsiTheme="minorHAnsi" w:cstheme="minorBidi"/>
              <w:sz w:val="22"/>
              <w:szCs w:val="22"/>
              <w:lang w:eastAsia="ru-RU"/>
            </w:rPr>
            <w:tab/>
          </w:r>
          <w:hyperlink w:anchor="_Toc112835324" w:history="1">
            <w:r w:rsidR="00C363FC" w:rsidRPr="006D0D98">
              <w:rPr>
                <w:rStyle w:val="aa"/>
                <w:i/>
              </w:rPr>
              <w:t xml:space="preserve">RES indicators in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_Toc112835324 \h </w:instrText>
          </w:r>
          <w:r w:rsidR="00C363FC" w:rsidRPr="006D0D98">
            <w:rPr>
              <w:webHidden/>
            </w:rPr>
          </w:r>
          <w:r w:rsidR="00C363FC" w:rsidRPr="006D0D98">
            <w:rPr>
              <w:webHidden/>
            </w:rPr>
            <w:fldChar w:fldCharType="separate"/>
          </w:r>
          <w:hyperlink w:anchor="_Toc112835324" w:history="1">
            <w:r w:rsidR="00C363FC" w:rsidRPr="006D0D98">
              <w:rPr>
                <w:webHidden/>
              </w:rPr>
              <w:t>11</w:t>
            </w:r>
          </w:hyperlink>
          <w:r w:rsidR="00C363FC" w:rsidRPr="006D0D98">
            <w:rPr>
              <w:webHidden/>
            </w:rPr>
            <w:fldChar w:fldCharType="end"/>
          </w:r>
        </w:p>
        <w:p w14:paraId="22932D5A" w14:textId="77777777" w:rsidR="00C363FC" w:rsidRPr="006D0D98" w:rsidRDefault="00142D49" w:rsidP="00B01C54">
          <w:pPr>
            <w:pStyle w:val="11"/>
            <w:rPr>
              <w:rFonts w:asciiTheme="minorHAnsi" w:hAnsiTheme="minorHAnsi" w:cstheme="minorBidi"/>
              <w:sz w:val="22"/>
              <w:szCs w:val="22"/>
              <w:lang w:eastAsia="ru-RU"/>
            </w:rPr>
          </w:pPr>
          <w:hyperlink w:anchor="_Toc112835325" w:history="1">
            <w:r w:rsidR="00C363FC" w:rsidRPr="006D0D98">
              <w:rPr>
                <w:rStyle w:val="aa"/>
                <w:i/>
              </w:rPr>
              <w:t xml:space="preserve">4.2 </w:t>
            </w:r>
          </w:hyperlink>
          <w:r w:rsidR="00C363FC" w:rsidRPr="006D0D98">
            <w:rPr>
              <w:rFonts w:asciiTheme="minorHAnsi" w:hAnsiTheme="minorHAnsi" w:cstheme="minorBidi"/>
              <w:sz w:val="22"/>
              <w:szCs w:val="22"/>
              <w:lang w:eastAsia="ru-RU"/>
            </w:rPr>
            <w:tab/>
          </w:r>
          <w:hyperlink w:anchor="_Toc112835325" w:history="1">
            <w:r w:rsidR="00C363FC" w:rsidRPr="006D0D98">
              <w:rPr>
                <w:rStyle w:val="aa"/>
                <w:i/>
              </w:rPr>
              <w:t xml:space="preserve">The role of Samruk-Energy JSC in the production of clean electricity </w:t>
            </w:r>
          </w:hyperlink>
          <w:r w:rsidR="00C363FC" w:rsidRPr="006D0D98">
            <w:rPr>
              <w:webHidden/>
            </w:rPr>
            <w:tab/>
          </w:r>
          <w:r w:rsidR="00C363FC" w:rsidRPr="006D0D98">
            <w:rPr>
              <w:webHidden/>
            </w:rPr>
            <w:fldChar w:fldCharType="begin"/>
          </w:r>
          <w:r w:rsidR="00C363FC" w:rsidRPr="006D0D98">
            <w:rPr>
              <w:webHidden/>
            </w:rPr>
            <w:instrText xml:space="preserve"> PAGEREF _Toc112835325 \h </w:instrText>
          </w:r>
          <w:r w:rsidR="00C363FC" w:rsidRPr="006D0D98">
            <w:rPr>
              <w:webHidden/>
            </w:rPr>
          </w:r>
          <w:r w:rsidR="00C363FC" w:rsidRPr="006D0D98">
            <w:rPr>
              <w:webHidden/>
            </w:rPr>
            <w:fldChar w:fldCharType="separate"/>
          </w:r>
          <w:hyperlink w:anchor="_Toc112835325" w:history="1">
            <w:r w:rsidR="00C363FC" w:rsidRPr="006D0D98">
              <w:rPr>
                <w:webHidden/>
              </w:rPr>
              <w:t>12</w:t>
            </w:r>
          </w:hyperlink>
          <w:r w:rsidR="00C363FC" w:rsidRPr="006D0D98">
            <w:rPr>
              <w:webHidden/>
            </w:rPr>
            <w:fldChar w:fldCharType="end"/>
          </w:r>
        </w:p>
        <w:p w14:paraId="033F9F81" w14:textId="77777777" w:rsidR="00C363FC" w:rsidRPr="006D0D98" w:rsidRDefault="00142D49" w:rsidP="00B01C54">
          <w:pPr>
            <w:pStyle w:val="11"/>
            <w:rPr>
              <w:rFonts w:asciiTheme="minorHAnsi" w:hAnsiTheme="minorHAnsi" w:cstheme="minorBidi"/>
              <w:sz w:val="22"/>
              <w:szCs w:val="22"/>
              <w:lang w:eastAsia="ru-RU"/>
            </w:rPr>
          </w:pPr>
          <w:hyperlink w:anchor="_Toc112835326" w:history="1">
            <w:r w:rsidR="00C363FC" w:rsidRPr="006D0D98">
              <w:rPr>
                <w:rStyle w:val="aa"/>
                <w:b/>
              </w:rPr>
              <w:t xml:space="preserve">6. </w:t>
            </w:r>
          </w:hyperlink>
          <w:r w:rsidR="00C363FC" w:rsidRPr="006D0D98">
            <w:rPr>
              <w:rFonts w:asciiTheme="minorHAnsi" w:hAnsiTheme="minorHAnsi" w:cstheme="minorBidi"/>
              <w:sz w:val="22"/>
              <w:szCs w:val="22"/>
              <w:lang w:eastAsia="ru-RU"/>
            </w:rPr>
            <w:tab/>
          </w:r>
          <w:hyperlink w:anchor="_Toc112835326" w:history="1">
            <w:r w:rsidR="00C363FC" w:rsidRPr="006D0D98">
              <w:rPr>
                <w:rStyle w:val="aa"/>
                <w:b/>
              </w:rPr>
              <w:t xml:space="preserve">International relations </w:t>
            </w:r>
          </w:hyperlink>
          <w:r w:rsidR="00C363FC" w:rsidRPr="006D0D98">
            <w:rPr>
              <w:webHidden/>
            </w:rPr>
            <w:tab/>
          </w:r>
          <w:r w:rsidR="00C363FC" w:rsidRPr="006D0D98">
            <w:rPr>
              <w:webHidden/>
            </w:rPr>
            <w:fldChar w:fldCharType="begin"/>
          </w:r>
          <w:r w:rsidR="00C363FC" w:rsidRPr="006D0D98">
            <w:rPr>
              <w:webHidden/>
            </w:rPr>
            <w:instrText xml:space="preserve"> PAGEREF _Toc112835326 \h </w:instrText>
          </w:r>
          <w:r w:rsidR="00C363FC" w:rsidRPr="006D0D98">
            <w:rPr>
              <w:webHidden/>
            </w:rPr>
          </w:r>
          <w:r w:rsidR="00C363FC" w:rsidRPr="006D0D98">
            <w:rPr>
              <w:webHidden/>
            </w:rPr>
            <w:fldChar w:fldCharType="separate"/>
          </w:r>
          <w:hyperlink w:anchor="_Toc112835326" w:history="1">
            <w:r w:rsidR="00C363FC" w:rsidRPr="006D0D98">
              <w:rPr>
                <w:webHidden/>
              </w:rPr>
              <w:t>12</w:t>
            </w:r>
          </w:hyperlink>
          <w:r w:rsidR="00C363FC" w:rsidRPr="006D0D98">
            <w:rPr>
              <w:webHidden/>
            </w:rPr>
            <w:fldChar w:fldCharType="end"/>
          </w:r>
        </w:p>
        <w:p w14:paraId="3AD6C81E" w14:textId="77777777" w:rsidR="00C363FC" w:rsidRPr="006D0D98" w:rsidRDefault="00142D49" w:rsidP="00B01C54">
          <w:pPr>
            <w:pStyle w:val="11"/>
            <w:rPr>
              <w:rFonts w:asciiTheme="minorHAnsi" w:hAnsiTheme="minorHAnsi" w:cstheme="minorBidi"/>
              <w:sz w:val="22"/>
              <w:szCs w:val="22"/>
              <w:lang w:eastAsia="ru-RU"/>
            </w:rPr>
          </w:pPr>
          <w:hyperlink w:anchor="_Toc112835327" w:history="1">
            <w:r w:rsidR="00C363FC" w:rsidRPr="006D0D98">
              <w:rPr>
                <w:rStyle w:val="aa"/>
                <w:i/>
              </w:rPr>
              <w:t xml:space="preserve">5.1 Status of formation of the Common Electricity Market of the Eurasian Economic Union </w:t>
            </w:r>
          </w:hyperlink>
          <w:r w:rsidR="00C363FC" w:rsidRPr="006D0D98">
            <w:rPr>
              <w:webHidden/>
            </w:rPr>
            <w:tab/>
          </w:r>
          <w:r w:rsidR="00C363FC" w:rsidRPr="006D0D98">
            <w:rPr>
              <w:webHidden/>
            </w:rPr>
            <w:fldChar w:fldCharType="begin"/>
          </w:r>
          <w:r w:rsidR="00C363FC" w:rsidRPr="006D0D98">
            <w:rPr>
              <w:webHidden/>
            </w:rPr>
            <w:instrText xml:space="preserve"> PAGEREF _Toc112835327 \h </w:instrText>
          </w:r>
          <w:r w:rsidR="00C363FC" w:rsidRPr="006D0D98">
            <w:rPr>
              <w:webHidden/>
            </w:rPr>
          </w:r>
          <w:r w:rsidR="00C363FC" w:rsidRPr="006D0D98">
            <w:rPr>
              <w:webHidden/>
            </w:rPr>
            <w:fldChar w:fldCharType="separate"/>
          </w:r>
          <w:hyperlink w:anchor="_Toc112835327" w:history="1">
            <w:r w:rsidR="00C363FC" w:rsidRPr="006D0D98">
              <w:rPr>
                <w:webHidden/>
              </w:rPr>
              <w:t>12</w:t>
            </w:r>
          </w:hyperlink>
          <w:r w:rsidR="00C363FC" w:rsidRPr="006D0D98">
            <w:rPr>
              <w:webHidden/>
            </w:rPr>
            <w:fldChar w:fldCharType="end"/>
          </w:r>
        </w:p>
        <w:p w14:paraId="5CC7FFD7" w14:textId="77777777" w:rsidR="00C363FC" w:rsidRPr="006D0D98" w:rsidRDefault="00142D49" w:rsidP="00B01C54">
          <w:pPr>
            <w:pStyle w:val="11"/>
            <w:rPr>
              <w:rFonts w:asciiTheme="minorHAnsi" w:hAnsiTheme="minorHAnsi" w:cstheme="minorBidi"/>
              <w:sz w:val="22"/>
              <w:szCs w:val="22"/>
              <w:lang w:eastAsia="ru-RU"/>
            </w:rPr>
          </w:pPr>
          <w:hyperlink w:anchor="_Toc112835328" w:history="1">
            <w:r w:rsidR="00C363FC" w:rsidRPr="006D0D98">
              <w:rPr>
                <w:rStyle w:val="aa"/>
                <w:i/>
              </w:rPr>
              <w:t xml:space="preserve">5.2 Overview of media in CIS countries </w:t>
            </w:r>
          </w:hyperlink>
          <w:r w:rsidR="00C363FC" w:rsidRPr="006D0D98">
            <w:rPr>
              <w:webHidden/>
            </w:rPr>
            <w:tab/>
          </w:r>
          <w:r w:rsidR="00C363FC" w:rsidRPr="006D0D98">
            <w:rPr>
              <w:webHidden/>
            </w:rPr>
            <w:fldChar w:fldCharType="begin"/>
          </w:r>
          <w:r w:rsidR="00C363FC" w:rsidRPr="006D0D98">
            <w:rPr>
              <w:webHidden/>
            </w:rPr>
            <w:instrText xml:space="preserve"> PAGEREF _Toc112835328 \h </w:instrText>
          </w:r>
          <w:r w:rsidR="00C363FC" w:rsidRPr="006D0D98">
            <w:rPr>
              <w:webHidden/>
            </w:rPr>
          </w:r>
          <w:r w:rsidR="00C363FC" w:rsidRPr="006D0D98">
            <w:rPr>
              <w:webHidden/>
            </w:rPr>
            <w:fldChar w:fldCharType="separate"/>
          </w:r>
          <w:hyperlink w:anchor="_Toc112835328" w:history="1">
            <w:r w:rsidR="00C363FC" w:rsidRPr="006D0D98">
              <w:rPr>
                <w:webHidden/>
              </w:rPr>
              <w:t>14</w:t>
            </w:r>
          </w:hyperlink>
          <w:r w:rsidR="00C363FC" w:rsidRPr="006D0D98">
            <w:rPr>
              <w:webHidden/>
            </w:rPr>
            <w:fldChar w:fldCharType="end"/>
          </w:r>
        </w:p>
        <w:p w14:paraId="4067A634" w14:textId="77777777" w:rsidR="006265C7" w:rsidRPr="006D0D98" w:rsidRDefault="00E712C1" w:rsidP="00B01C54">
          <w:pPr>
            <w:pStyle w:val="11"/>
            <w:ind w:left="0" w:firstLine="0"/>
            <w:rPr>
              <w:noProof w:val="0"/>
              <w:sz w:val="22"/>
              <w:szCs w:val="22"/>
              <w:lang w:eastAsia="ru-RU"/>
            </w:rPr>
          </w:pPr>
          <w:r w:rsidRPr="006D0D98">
            <w:rPr>
              <w:noProof w:val="0"/>
            </w:rPr>
            <w:fldChar w:fldCharType="end"/>
          </w:r>
        </w:p>
      </w:sdtContent>
    </w:sdt>
    <w:p w14:paraId="635FF0EE" w14:textId="77777777" w:rsidR="005D1AE3" w:rsidRPr="006D0D98" w:rsidRDefault="005D1AE3" w:rsidP="00B01C54">
      <w:pPr>
        <w:pStyle w:val="1"/>
        <w:spacing w:before="0" w:line="240" w:lineRule="auto"/>
        <w:contextualSpacing/>
        <w:rPr>
          <w:rFonts w:ascii="Times New Roman" w:hAnsi="Times New Roman" w:cs="Times New Roman"/>
          <w:b/>
          <w:color w:val="auto"/>
        </w:rPr>
      </w:pPr>
    </w:p>
    <w:p w14:paraId="72AAC4B5" w14:textId="77777777" w:rsidR="00AC3F34" w:rsidRPr="006D0D98" w:rsidRDefault="00AC3F34" w:rsidP="00B01C54">
      <w:pPr>
        <w:spacing w:after="0" w:line="240" w:lineRule="auto"/>
        <w:contextualSpacing/>
        <w:rPr>
          <w:rFonts w:ascii="Times New Roman" w:hAnsi="Times New Roman" w:cs="Times New Roman"/>
        </w:rPr>
      </w:pPr>
    </w:p>
    <w:p w14:paraId="1C494353" w14:textId="77777777" w:rsidR="00537E8E" w:rsidRPr="006D0D98" w:rsidRDefault="00537E8E" w:rsidP="00B01C54">
      <w:pPr>
        <w:spacing w:after="0" w:line="240" w:lineRule="auto"/>
        <w:rPr>
          <w:rFonts w:ascii="Times New Roman" w:hAnsi="Times New Roman" w:cs="Times New Roman"/>
        </w:rPr>
      </w:pPr>
      <w:r w:rsidRPr="006D0D98">
        <w:rPr>
          <w:rFonts w:ascii="Times New Roman" w:hAnsi="Times New Roman" w:cs="Times New Roman"/>
        </w:rPr>
        <w:br w:type="page"/>
      </w:r>
    </w:p>
    <w:p w14:paraId="7A216561" w14:textId="77777777" w:rsidR="00682876" w:rsidRPr="006D0D98" w:rsidRDefault="00541D3A" w:rsidP="00B01C54">
      <w:pPr>
        <w:pStyle w:val="1"/>
        <w:numPr>
          <w:ilvl w:val="0"/>
          <w:numId w:val="2"/>
        </w:numPr>
        <w:tabs>
          <w:tab w:val="left" w:pos="426"/>
        </w:tabs>
        <w:spacing w:before="0" w:line="240" w:lineRule="auto"/>
        <w:ind w:left="0" w:firstLine="709"/>
        <w:contextualSpacing/>
        <w:jc w:val="center"/>
        <w:rPr>
          <w:rFonts w:ascii="Times New Roman" w:hAnsi="Times New Roman" w:cs="Times New Roman"/>
          <w:b/>
          <w:color w:val="auto"/>
          <w:sz w:val="28"/>
          <w:szCs w:val="28"/>
        </w:rPr>
      </w:pPr>
      <w:bookmarkStart w:id="0" w:name="_Toc112835313"/>
      <w:r w:rsidRPr="006D0D98">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5C0B0D" w:rsidRDefault="00F31222" w:rsidP="00B01C54">
      <w:pPr>
        <w:spacing w:after="0" w:line="240" w:lineRule="auto"/>
        <w:ind w:firstLine="709"/>
        <w:contextualSpacing/>
        <w:jc w:val="both"/>
        <w:rPr>
          <w:rFonts w:ascii="Times New Roman" w:hAnsi="Times New Roman" w:cs="Times New Roman"/>
          <w:sz w:val="18"/>
          <w:szCs w:val="18"/>
        </w:rPr>
      </w:pPr>
    </w:p>
    <w:p w14:paraId="13C4759B" w14:textId="0D021E62" w:rsidR="00AA4ED6" w:rsidRPr="003826BB" w:rsidRDefault="00F85B9E" w:rsidP="00B01C54">
      <w:pPr>
        <w:spacing w:after="0" w:line="240" w:lineRule="auto"/>
        <w:ind w:firstLine="567"/>
        <w:jc w:val="both"/>
        <w:rPr>
          <w:rFonts w:ascii="Times New Roman" w:hAnsi="Times New Roman" w:cs="Times New Roman"/>
          <w:sz w:val="28"/>
        </w:rPr>
      </w:pPr>
      <w:r w:rsidRPr="003826BB">
        <w:rPr>
          <w:rFonts w:ascii="Times New Roman" w:hAnsi="Times New Roman" w:cs="Times New Roman"/>
          <w:sz w:val="28"/>
        </w:rPr>
        <w:t>According to the System Operator, power plants of the Republic of K</w:t>
      </w:r>
      <w:r w:rsidR="00142D49">
        <w:rPr>
          <w:rFonts w:ascii="Times New Roman" w:hAnsi="Times New Roman" w:cs="Times New Roman"/>
          <w:sz w:val="28"/>
        </w:rPr>
        <w:t xml:space="preserve">azakhstan in January-September </w:t>
      </w:r>
      <w:r w:rsidRPr="003826BB">
        <w:rPr>
          <w:rFonts w:ascii="Times New Roman" w:hAnsi="Times New Roman" w:cs="Times New Roman"/>
          <w:sz w:val="28"/>
        </w:rPr>
        <w:t xml:space="preserve">2022 generated </w:t>
      </w:r>
      <w:r>
        <w:rPr>
          <w:rFonts w:ascii="Times New Roman" w:hAnsi="Times New Roman" w:cs="Times New Roman"/>
          <w:sz w:val="28"/>
        </w:rPr>
        <w:t xml:space="preserve">82,216.8 million </w:t>
      </w:r>
      <w:r w:rsidRPr="003826BB">
        <w:rPr>
          <w:rFonts w:ascii="Times New Roman" w:hAnsi="Times New Roman" w:cs="Times New Roman"/>
          <w:sz w:val="28"/>
        </w:rPr>
        <w:t xml:space="preserve">kWh of electricity, which is </w:t>
      </w:r>
      <w:r w:rsidRPr="003826BB">
        <w:rPr>
          <w:rFonts w:ascii="Times New Roman" w:hAnsi="Times New Roman" w:cs="Times New Roman"/>
          <w:sz w:val="28"/>
        </w:rPr>
        <w:br/>
      </w:r>
      <w:r>
        <w:rPr>
          <w:rFonts w:ascii="Times New Roman" w:hAnsi="Times New Roman" w:cs="Times New Roman"/>
          <w:sz w:val="28"/>
        </w:rPr>
        <w:t xml:space="preserve">1,636.1 million </w:t>
      </w:r>
      <w:r w:rsidRPr="003826BB">
        <w:rPr>
          <w:rFonts w:ascii="Times New Roman" w:hAnsi="Times New Roman" w:cs="Times New Roman"/>
          <w:sz w:val="28"/>
        </w:rPr>
        <w:t>kWh or 2% less than the same period in 2021. A decrease in generation was observed in the Northern zone of the UES of Kazakhstan.</w:t>
      </w:r>
    </w:p>
    <w:p w14:paraId="582D35A0" w14:textId="77777777" w:rsidR="00305F73" w:rsidRPr="006D0D98" w:rsidRDefault="00305F73" w:rsidP="00B01C54">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1653DF" w:rsidRPr="006D0D98" w14:paraId="697898B9" w14:textId="77777777" w:rsidTr="001653DF">
        <w:trPr>
          <w:trHeight w:val="324"/>
        </w:trPr>
        <w:tc>
          <w:tcPr>
            <w:tcW w:w="704" w:type="dxa"/>
            <w:vMerge w:val="restart"/>
            <w:shd w:val="clear" w:color="auto" w:fill="auto"/>
            <w:vAlign w:val="center"/>
          </w:tcPr>
          <w:p w14:paraId="70CB491F" w14:textId="2C848173" w:rsidR="001653DF" w:rsidRPr="006D0D98" w:rsidRDefault="00142D49" w:rsidP="00B01C54">
            <w:pPr>
              <w:spacing w:after="0" w:line="240" w:lineRule="auto"/>
              <w:jc w:val="center"/>
              <w:rPr>
                <w:rFonts w:ascii="Times New Roman" w:eastAsia="Times New Roman" w:hAnsi="Times New Roman" w:cs="Times New Roman"/>
                <w:b/>
                <w:bCs/>
                <w:lang w:eastAsia="ru-RU"/>
              </w:rPr>
            </w:pPr>
            <w:bookmarkStart w:id="1" w:name="_Toc510196463"/>
            <w:r>
              <w:rPr>
                <w:rFonts w:ascii="Times New Roman" w:eastAsia="Times New Roman" w:hAnsi="Times New Roman" w:cs="Times New Roman"/>
                <w:b/>
                <w:bCs/>
                <w:color w:val="000000"/>
                <w:lang w:eastAsia="ru-RU"/>
              </w:rPr>
              <w:t>No.</w:t>
            </w:r>
          </w:p>
        </w:tc>
        <w:tc>
          <w:tcPr>
            <w:tcW w:w="1783" w:type="dxa"/>
            <w:vMerge w:val="restart"/>
            <w:shd w:val="clear" w:color="auto" w:fill="auto"/>
            <w:vAlign w:val="center"/>
            <w:hideMark/>
          </w:tcPr>
          <w:p w14:paraId="41C110B0"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Zone</w:t>
            </w:r>
          </w:p>
        </w:tc>
        <w:tc>
          <w:tcPr>
            <w:tcW w:w="1807" w:type="dxa"/>
            <w:vMerge w:val="restart"/>
            <w:shd w:val="clear" w:color="auto" w:fill="auto"/>
            <w:vAlign w:val="center"/>
            <w:hideMark/>
          </w:tcPr>
          <w:p w14:paraId="26AA1578"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Generation type</w:t>
            </w:r>
          </w:p>
        </w:tc>
        <w:tc>
          <w:tcPr>
            <w:tcW w:w="2836" w:type="dxa"/>
            <w:gridSpan w:val="2"/>
            <w:shd w:val="clear" w:color="auto" w:fill="auto"/>
            <w:vAlign w:val="center"/>
            <w:hideMark/>
          </w:tcPr>
          <w:p w14:paraId="660654CA" w14:textId="1E3D537D" w:rsidR="001653DF" w:rsidRPr="006D0D98" w:rsidRDefault="001653DF" w:rsidP="005C0B0D">
            <w:pPr>
              <w:spacing w:after="0" w:line="240" w:lineRule="auto"/>
              <w:jc w:val="center"/>
              <w:rPr>
                <w:rFonts w:ascii="Times New Roman" w:eastAsia="Times New Roman" w:hAnsi="Times New Roman" w:cs="Times New Roman"/>
                <w:b/>
                <w:bCs/>
                <w:lang w:eastAsia="ru-RU"/>
              </w:rPr>
            </w:pPr>
            <w:r w:rsidRPr="00190E4D">
              <w:rPr>
                <w:rFonts w:ascii="Times New Roman" w:eastAsia="Times New Roman" w:hAnsi="Times New Roman" w:cs="Times New Roman"/>
                <w:b/>
                <w:bCs/>
                <w:lang w:eastAsia="ru-RU"/>
              </w:rPr>
              <w:t>January-September</w:t>
            </w:r>
          </w:p>
        </w:tc>
        <w:tc>
          <w:tcPr>
            <w:tcW w:w="1490" w:type="dxa"/>
            <w:vMerge w:val="restart"/>
            <w:shd w:val="clear" w:color="auto" w:fill="auto"/>
            <w:vAlign w:val="center"/>
          </w:tcPr>
          <w:p w14:paraId="1BEFAC11"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435" w:type="dxa"/>
            <w:vMerge w:val="restart"/>
            <w:shd w:val="clear" w:color="auto" w:fill="auto"/>
            <w:vAlign w:val="center"/>
            <w:hideMark/>
          </w:tcPr>
          <w:p w14:paraId="54A8C41E"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1653DF" w:rsidRPr="006D0D98" w14:paraId="07B16EE3" w14:textId="77777777" w:rsidTr="001653DF">
        <w:trPr>
          <w:trHeight w:val="324"/>
        </w:trPr>
        <w:tc>
          <w:tcPr>
            <w:tcW w:w="704" w:type="dxa"/>
            <w:vMerge/>
            <w:shd w:val="clear" w:color="auto" w:fill="auto"/>
          </w:tcPr>
          <w:p w14:paraId="5287EBA4" w14:textId="77777777" w:rsidR="001653DF" w:rsidRPr="006D0D98" w:rsidRDefault="001653DF"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1653DF" w:rsidRPr="006D0D98" w:rsidRDefault="001653DF" w:rsidP="00B01C54">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1653DF" w:rsidRPr="006D0D98" w:rsidRDefault="001653DF" w:rsidP="00B01C54">
            <w:pPr>
              <w:spacing w:after="0" w:line="240" w:lineRule="auto"/>
              <w:rPr>
                <w:rFonts w:ascii="Times New Roman" w:eastAsia="Times New Roman" w:hAnsi="Times New Roman" w:cs="Times New Roman"/>
                <w:b/>
                <w:bCs/>
                <w:lang w:eastAsia="ru-RU"/>
              </w:rPr>
            </w:pPr>
          </w:p>
        </w:tc>
        <w:tc>
          <w:tcPr>
            <w:tcW w:w="1472" w:type="dxa"/>
            <w:shd w:val="clear" w:color="auto" w:fill="auto"/>
            <w:vAlign w:val="center"/>
            <w:hideMark/>
          </w:tcPr>
          <w:p w14:paraId="0F05DB0B"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364" w:type="dxa"/>
            <w:shd w:val="clear" w:color="auto" w:fill="auto"/>
            <w:vAlign w:val="center"/>
            <w:hideMark/>
          </w:tcPr>
          <w:p w14:paraId="6EB0DD15"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490" w:type="dxa"/>
            <w:vMerge/>
            <w:shd w:val="clear" w:color="auto" w:fill="auto"/>
            <w:vAlign w:val="center"/>
          </w:tcPr>
          <w:p w14:paraId="121E4F4A"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p>
        </w:tc>
      </w:tr>
      <w:tr w:rsidR="00F85B9E" w:rsidRPr="006D0D98" w14:paraId="10112891" w14:textId="77777777" w:rsidTr="001653DF">
        <w:trPr>
          <w:trHeight w:val="324"/>
        </w:trPr>
        <w:tc>
          <w:tcPr>
            <w:tcW w:w="704" w:type="dxa"/>
            <w:vMerge w:val="restart"/>
            <w:shd w:val="clear" w:color="auto" w:fill="auto"/>
          </w:tcPr>
          <w:p w14:paraId="3CF7BC2D" w14:textId="77777777" w:rsidR="00F85B9E" w:rsidRPr="006D0D98" w:rsidRDefault="00F85B9E" w:rsidP="00B01C54">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F85B9E" w:rsidRPr="006D0D98" w:rsidRDefault="00F85B9E"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Kazakhstan</w:t>
            </w:r>
          </w:p>
        </w:tc>
        <w:tc>
          <w:tcPr>
            <w:tcW w:w="1807" w:type="dxa"/>
            <w:shd w:val="clear" w:color="auto" w:fill="auto"/>
            <w:vAlign w:val="center"/>
            <w:hideMark/>
          </w:tcPr>
          <w:p w14:paraId="63C8A352" w14:textId="77777777" w:rsidR="00F85B9E" w:rsidRPr="006D0D98" w:rsidRDefault="00F85B9E" w:rsidP="00B01C54">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232E6FD6" w14:textId="05A78658" w:rsidR="00F85B9E" w:rsidRPr="006D0D98" w:rsidRDefault="00F85B9E" w:rsidP="00B01C54">
            <w:pPr>
              <w:pStyle w:val="af9"/>
              <w:jc w:val="center"/>
              <w:rPr>
                <w:rFonts w:ascii="Times New Roman" w:hAnsi="Times New Roman" w:cs="Times New Roman"/>
                <w:b/>
              </w:rPr>
            </w:pPr>
            <w:r w:rsidRPr="00EA7372">
              <w:rPr>
                <w:rFonts w:ascii="Times New Roman" w:hAnsi="Times New Roman" w:cs="Times New Roman"/>
                <w:b/>
                <w:bCs/>
              </w:rPr>
              <w:t>83,852.9</w:t>
            </w:r>
          </w:p>
        </w:tc>
        <w:tc>
          <w:tcPr>
            <w:tcW w:w="1364" w:type="dxa"/>
            <w:shd w:val="clear" w:color="auto" w:fill="auto"/>
            <w:vAlign w:val="center"/>
          </w:tcPr>
          <w:p w14:paraId="47851F90" w14:textId="6625F7A2" w:rsidR="00F85B9E" w:rsidRPr="006D0D98" w:rsidRDefault="00F85B9E" w:rsidP="00B01C54">
            <w:pPr>
              <w:pStyle w:val="af9"/>
              <w:jc w:val="center"/>
              <w:rPr>
                <w:rFonts w:ascii="Times New Roman" w:hAnsi="Times New Roman" w:cs="Times New Roman"/>
                <w:b/>
              </w:rPr>
            </w:pPr>
            <w:r w:rsidRPr="00EA7372">
              <w:rPr>
                <w:rFonts w:ascii="Times New Roman" w:hAnsi="Times New Roman" w:cs="Times New Roman"/>
                <w:b/>
                <w:bCs/>
              </w:rPr>
              <w:t>82 216.8</w:t>
            </w:r>
          </w:p>
        </w:tc>
        <w:tc>
          <w:tcPr>
            <w:tcW w:w="1490" w:type="dxa"/>
            <w:shd w:val="clear" w:color="auto" w:fill="auto"/>
            <w:vAlign w:val="center"/>
          </w:tcPr>
          <w:p w14:paraId="5918A157" w14:textId="00990F71" w:rsidR="00F85B9E" w:rsidRPr="006D0D98" w:rsidRDefault="00F85B9E" w:rsidP="00B01C54">
            <w:pPr>
              <w:pStyle w:val="af9"/>
              <w:jc w:val="center"/>
              <w:rPr>
                <w:rFonts w:ascii="Times New Roman" w:hAnsi="Times New Roman" w:cs="Times New Roman"/>
                <w:b/>
              </w:rPr>
            </w:pPr>
            <w:r w:rsidRPr="00EA7372">
              <w:rPr>
                <w:rFonts w:ascii="Times New Roman" w:hAnsi="Times New Roman" w:cs="Times New Roman"/>
                <w:b/>
                <w:i/>
              </w:rPr>
              <w:t>-1,636.1</w:t>
            </w:r>
          </w:p>
        </w:tc>
        <w:tc>
          <w:tcPr>
            <w:tcW w:w="1435" w:type="dxa"/>
            <w:shd w:val="clear" w:color="auto" w:fill="auto"/>
            <w:vAlign w:val="center"/>
          </w:tcPr>
          <w:p w14:paraId="20F27221" w14:textId="00F4D2F7" w:rsidR="00F85B9E" w:rsidRPr="006D0D98" w:rsidRDefault="00F85B9E" w:rsidP="00B01C54">
            <w:pPr>
              <w:pStyle w:val="af9"/>
              <w:jc w:val="center"/>
              <w:rPr>
                <w:rFonts w:ascii="Times New Roman" w:hAnsi="Times New Roman" w:cs="Times New Roman"/>
                <w:b/>
                <w:lang w:val="en-US"/>
              </w:rPr>
            </w:pPr>
            <w:r w:rsidRPr="00EA7372">
              <w:rPr>
                <w:rFonts w:ascii="Times New Roman" w:hAnsi="Times New Roman" w:cs="Times New Roman"/>
                <w:b/>
                <w:i/>
                <w:szCs w:val="20"/>
              </w:rPr>
              <w:t>-2.0%</w:t>
            </w:r>
          </w:p>
        </w:tc>
      </w:tr>
      <w:tr w:rsidR="00F85B9E" w:rsidRPr="006D0D98" w14:paraId="18C19C8A" w14:textId="77777777" w:rsidTr="001653DF">
        <w:trPr>
          <w:trHeight w:val="324"/>
        </w:trPr>
        <w:tc>
          <w:tcPr>
            <w:tcW w:w="704" w:type="dxa"/>
            <w:vMerge/>
            <w:shd w:val="clear" w:color="auto" w:fill="auto"/>
          </w:tcPr>
          <w:p w14:paraId="7D4E0E93"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1A54A477" w14:textId="0BDD20FE"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66,331.1</w:t>
            </w:r>
          </w:p>
        </w:tc>
        <w:tc>
          <w:tcPr>
            <w:tcW w:w="1364" w:type="dxa"/>
            <w:shd w:val="clear" w:color="auto" w:fill="auto"/>
            <w:vAlign w:val="center"/>
          </w:tcPr>
          <w:p w14:paraId="3C3637D5" w14:textId="78FB1533"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63,993.7</w:t>
            </w:r>
          </w:p>
        </w:tc>
        <w:tc>
          <w:tcPr>
            <w:tcW w:w="1490" w:type="dxa"/>
            <w:shd w:val="clear" w:color="auto" w:fill="auto"/>
            <w:vAlign w:val="center"/>
          </w:tcPr>
          <w:p w14:paraId="0708AE9D" w14:textId="08E145E5"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-2,337.4</w:t>
            </w:r>
          </w:p>
        </w:tc>
        <w:tc>
          <w:tcPr>
            <w:tcW w:w="1435" w:type="dxa"/>
            <w:shd w:val="clear" w:color="auto" w:fill="auto"/>
            <w:vAlign w:val="center"/>
          </w:tcPr>
          <w:p w14:paraId="731F7468" w14:textId="38194483" w:rsidR="00F85B9E" w:rsidRPr="006D0D98" w:rsidRDefault="00F85B9E" w:rsidP="00B01C54">
            <w:pPr>
              <w:pStyle w:val="af9"/>
              <w:jc w:val="center"/>
              <w:rPr>
                <w:rFonts w:ascii="Times New Roman" w:hAnsi="Times New Roman" w:cs="Times New Roman"/>
                <w:i/>
                <w:lang w:val="en-US"/>
              </w:rPr>
            </w:pPr>
            <w:r w:rsidRPr="00EA7372">
              <w:rPr>
                <w:rFonts w:ascii="Times New Roman" w:hAnsi="Times New Roman" w:cs="Times New Roman"/>
                <w:i/>
                <w:szCs w:val="20"/>
              </w:rPr>
              <w:t>-3.5%</w:t>
            </w:r>
          </w:p>
        </w:tc>
      </w:tr>
      <w:tr w:rsidR="00F85B9E" w:rsidRPr="006D0D98" w14:paraId="3F325919" w14:textId="77777777" w:rsidTr="001653DF">
        <w:trPr>
          <w:trHeight w:val="324"/>
        </w:trPr>
        <w:tc>
          <w:tcPr>
            <w:tcW w:w="704" w:type="dxa"/>
            <w:vMerge/>
            <w:shd w:val="clear" w:color="auto" w:fill="auto"/>
          </w:tcPr>
          <w:p w14:paraId="569F1D31"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7F7F89D2" w14:textId="35845429"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7,798.8</w:t>
            </w:r>
          </w:p>
        </w:tc>
        <w:tc>
          <w:tcPr>
            <w:tcW w:w="1364" w:type="dxa"/>
            <w:shd w:val="clear" w:color="auto" w:fill="auto"/>
            <w:vAlign w:val="center"/>
          </w:tcPr>
          <w:p w14:paraId="5AD72BCF" w14:textId="26E0CA22"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8,144.8</w:t>
            </w:r>
          </w:p>
        </w:tc>
        <w:tc>
          <w:tcPr>
            <w:tcW w:w="1490" w:type="dxa"/>
            <w:shd w:val="clear" w:color="auto" w:fill="auto"/>
            <w:vAlign w:val="center"/>
          </w:tcPr>
          <w:p w14:paraId="0BB87B0B" w14:textId="493D2EF8"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346.0</w:t>
            </w:r>
          </w:p>
        </w:tc>
        <w:tc>
          <w:tcPr>
            <w:tcW w:w="1435" w:type="dxa"/>
            <w:shd w:val="clear" w:color="auto" w:fill="auto"/>
            <w:vAlign w:val="center"/>
          </w:tcPr>
          <w:p w14:paraId="3F551C7A" w14:textId="65B6040A"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4.4%</w:t>
            </w:r>
          </w:p>
        </w:tc>
      </w:tr>
      <w:tr w:rsidR="00F85B9E" w:rsidRPr="006D0D98" w14:paraId="26DC92B2" w14:textId="77777777" w:rsidTr="001653DF">
        <w:trPr>
          <w:trHeight w:val="324"/>
        </w:trPr>
        <w:tc>
          <w:tcPr>
            <w:tcW w:w="704" w:type="dxa"/>
            <w:vMerge/>
            <w:shd w:val="clear" w:color="auto" w:fill="auto"/>
          </w:tcPr>
          <w:p w14:paraId="0990F9B0"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6FDE66F1" w:rsidR="00F85B9E" w:rsidRPr="006D0D98" w:rsidRDefault="00142D49" w:rsidP="00B01C5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6F33710B" w14:textId="4BC13199"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7,161.5</w:t>
            </w:r>
          </w:p>
        </w:tc>
        <w:tc>
          <w:tcPr>
            <w:tcW w:w="1364" w:type="dxa"/>
            <w:shd w:val="clear" w:color="auto" w:fill="auto"/>
            <w:vAlign w:val="center"/>
          </w:tcPr>
          <w:p w14:paraId="2384954E" w14:textId="74994157"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7,031.5</w:t>
            </w:r>
          </w:p>
        </w:tc>
        <w:tc>
          <w:tcPr>
            <w:tcW w:w="1490" w:type="dxa"/>
            <w:shd w:val="clear" w:color="auto" w:fill="auto"/>
            <w:vAlign w:val="center"/>
          </w:tcPr>
          <w:p w14:paraId="306090CD" w14:textId="7E1AA978"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-130.0</w:t>
            </w:r>
          </w:p>
        </w:tc>
        <w:tc>
          <w:tcPr>
            <w:tcW w:w="1435" w:type="dxa"/>
            <w:shd w:val="clear" w:color="auto" w:fill="auto"/>
            <w:vAlign w:val="center"/>
          </w:tcPr>
          <w:p w14:paraId="039FDC8C" w14:textId="53DE8C69"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-1.8%</w:t>
            </w:r>
          </w:p>
        </w:tc>
      </w:tr>
      <w:tr w:rsidR="00F85B9E" w:rsidRPr="006D0D98" w14:paraId="148F81EF" w14:textId="77777777" w:rsidTr="001653DF">
        <w:trPr>
          <w:trHeight w:val="324"/>
        </w:trPr>
        <w:tc>
          <w:tcPr>
            <w:tcW w:w="704" w:type="dxa"/>
            <w:vMerge/>
            <w:shd w:val="clear" w:color="auto" w:fill="auto"/>
          </w:tcPr>
          <w:p w14:paraId="76F4741A"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7E33F923" w14:textId="4DA543E6"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1,184.7</w:t>
            </w:r>
          </w:p>
        </w:tc>
        <w:tc>
          <w:tcPr>
            <w:tcW w:w="1364" w:type="dxa"/>
            <w:shd w:val="clear" w:color="auto" w:fill="auto"/>
            <w:vAlign w:val="center"/>
          </w:tcPr>
          <w:p w14:paraId="2AE9C00F" w14:textId="79C142E2"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1563.0</w:t>
            </w:r>
          </w:p>
        </w:tc>
        <w:tc>
          <w:tcPr>
            <w:tcW w:w="1490" w:type="dxa"/>
            <w:shd w:val="clear" w:color="auto" w:fill="auto"/>
            <w:vAlign w:val="center"/>
          </w:tcPr>
          <w:p w14:paraId="6479BB2A" w14:textId="738A25AA"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378.3</w:t>
            </w:r>
          </w:p>
        </w:tc>
        <w:tc>
          <w:tcPr>
            <w:tcW w:w="1435" w:type="dxa"/>
            <w:shd w:val="clear" w:color="auto" w:fill="auto"/>
            <w:vAlign w:val="center"/>
          </w:tcPr>
          <w:p w14:paraId="2D0E318C" w14:textId="7D685701"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31.9%</w:t>
            </w:r>
          </w:p>
        </w:tc>
      </w:tr>
      <w:tr w:rsidR="00F85B9E" w:rsidRPr="006D0D98" w14:paraId="172CE3B9" w14:textId="77777777" w:rsidTr="001653DF">
        <w:trPr>
          <w:trHeight w:val="324"/>
        </w:trPr>
        <w:tc>
          <w:tcPr>
            <w:tcW w:w="704" w:type="dxa"/>
            <w:vMerge/>
            <w:shd w:val="clear" w:color="auto" w:fill="auto"/>
          </w:tcPr>
          <w:p w14:paraId="60785888"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1121A262" w14:textId="4BC5BD36"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1374.3</w:t>
            </w:r>
          </w:p>
        </w:tc>
        <w:tc>
          <w:tcPr>
            <w:tcW w:w="1364" w:type="dxa"/>
            <w:shd w:val="clear" w:color="auto" w:fill="auto"/>
            <w:vAlign w:val="center"/>
          </w:tcPr>
          <w:p w14:paraId="525F4B63" w14:textId="0C21E27B"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1483.6</w:t>
            </w:r>
          </w:p>
        </w:tc>
        <w:tc>
          <w:tcPr>
            <w:tcW w:w="1490" w:type="dxa"/>
            <w:shd w:val="clear" w:color="auto" w:fill="auto"/>
            <w:vAlign w:val="center"/>
          </w:tcPr>
          <w:p w14:paraId="2CDC013D" w14:textId="3C8106F7"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109.3</w:t>
            </w:r>
          </w:p>
        </w:tc>
        <w:tc>
          <w:tcPr>
            <w:tcW w:w="1435" w:type="dxa"/>
            <w:shd w:val="clear" w:color="auto" w:fill="auto"/>
            <w:vAlign w:val="center"/>
          </w:tcPr>
          <w:p w14:paraId="0F2846B2" w14:textId="1DB8C982"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8.0%</w:t>
            </w:r>
          </w:p>
        </w:tc>
      </w:tr>
      <w:tr w:rsidR="00F85B9E" w:rsidRPr="006D0D98" w14:paraId="3E302EB6" w14:textId="77777777" w:rsidTr="001653DF">
        <w:trPr>
          <w:trHeight w:val="324"/>
        </w:trPr>
        <w:tc>
          <w:tcPr>
            <w:tcW w:w="704" w:type="dxa"/>
            <w:vMerge/>
            <w:shd w:val="clear" w:color="auto" w:fill="auto"/>
          </w:tcPr>
          <w:p w14:paraId="3028E781"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472" w:type="dxa"/>
            <w:shd w:val="clear" w:color="auto" w:fill="auto"/>
            <w:vAlign w:val="center"/>
          </w:tcPr>
          <w:p w14:paraId="3E4B605C" w14:textId="7A7CE024"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2.5</w:t>
            </w:r>
          </w:p>
        </w:tc>
        <w:tc>
          <w:tcPr>
            <w:tcW w:w="1364" w:type="dxa"/>
            <w:shd w:val="clear" w:color="auto" w:fill="auto"/>
            <w:vAlign w:val="center"/>
          </w:tcPr>
          <w:p w14:paraId="6CBC8163" w14:textId="2672CC76"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0.2</w:t>
            </w:r>
          </w:p>
        </w:tc>
        <w:tc>
          <w:tcPr>
            <w:tcW w:w="1490" w:type="dxa"/>
            <w:shd w:val="clear" w:color="auto" w:fill="auto"/>
            <w:vAlign w:val="center"/>
          </w:tcPr>
          <w:p w14:paraId="16BC963F" w14:textId="1E9E4E6D"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-2.3</w:t>
            </w:r>
          </w:p>
        </w:tc>
        <w:tc>
          <w:tcPr>
            <w:tcW w:w="1435" w:type="dxa"/>
            <w:shd w:val="clear" w:color="auto" w:fill="auto"/>
            <w:vAlign w:val="center"/>
          </w:tcPr>
          <w:p w14:paraId="5BDCBC49" w14:textId="600F8ADB"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-92.0%</w:t>
            </w:r>
          </w:p>
        </w:tc>
      </w:tr>
      <w:tr w:rsidR="00F85B9E" w:rsidRPr="006D0D98" w14:paraId="751230A6" w14:textId="77777777" w:rsidTr="001653DF">
        <w:trPr>
          <w:trHeight w:val="324"/>
        </w:trPr>
        <w:tc>
          <w:tcPr>
            <w:tcW w:w="704" w:type="dxa"/>
            <w:vMerge w:val="restart"/>
            <w:shd w:val="clear" w:color="auto" w:fill="auto"/>
            <w:vAlign w:val="center"/>
          </w:tcPr>
          <w:p w14:paraId="597CCF10" w14:textId="77777777" w:rsidR="00F85B9E" w:rsidRPr="006D0D98" w:rsidRDefault="00F85B9E" w:rsidP="00B01C54">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F85B9E" w:rsidRPr="006D0D98" w:rsidRDefault="00F85B9E"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Northern</w:t>
            </w:r>
          </w:p>
        </w:tc>
        <w:tc>
          <w:tcPr>
            <w:tcW w:w="1807" w:type="dxa"/>
            <w:shd w:val="clear" w:color="auto" w:fill="auto"/>
            <w:vAlign w:val="center"/>
            <w:hideMark/>
          </w:tcPr>
          <w:p w14:paraId="0C4B5D4D" w14:textId="77777777" w:rsidR="00F85B9E" w:rsidRPr="006D0D98" w:rsidRDefault="00F85B9E" w:rsidP="00B01C54">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4246FEBB" w14:textId="2160833B" w:rsidR="00F85B9E" w:rsidRPr="006D0D98" w:rsidRDefault="00F85B9E" w:rsidP="00B01C54">
            <w:pPr>
              <w:pStyle w:val="af9"/>
              <w:jc w:val="center"/>
              <w:rPr>
                <w:rFonts w:ascii="Times New Roman" w:hAnsi="Times New Roman" w:cs="Times New Roman"/>
                <w:b/>
                <w:i/>
              </w:rPr>
            </w:pPr>
            <w:r w:rsidRPr="00EA7372">
              <w:rPr>
                <w:rFonts w:ascii="Times New Roman" w:hAnsi="Times New Roman" w:cs="Times New Roman"/>
                <w:b/>
                <w:bCs/>
              </w:rPr>
              <w:t>64,402.6</w:t>
            </w:r>
          </w:p>
        </w:tc>
        <w:tc>
          <w:tcPr>
            <w:tcW w:w="1364" w:type="dxa"/>
            <w:shd w:val="clear" w:color="auto" w:fill="auto"/>
            <w:vAlign w:val="center"/>
          </w:tcPr>
          <w:p w14:paraId="38A728C5" w14:textId="5B0A6AA1" w:rsidR="00F85B9E" w:rsidRPr="006D0D98" w:rsidRDefault="00F85B9E" w:rsidP="00B01C54">
            <w:pPr>
              <w:pStyle w:val="af9"/>
              <w:jc w:val="center"/>
              <w:rPr>
                <w:rFonts w:ascii="Times New Roman" w:hAnsi="Times New Roman" w:cs="Times New Roman"/>
                <w:b/>
              </w:rPr>
            </w:pPr>
            <w:r w:rsidRPr="00EA7372">
              <w:rPr>
                <w:rFonts w:ascii="Times New Roman" w:hAnsi="Times New Roman" w:cs="Times New Roman"/>
                <w:b/>
                <w:bCs/>
              </w:rPr>
              <w:t>60,649.3</w:t>
            </w:r>
          </w:p>
        </w:tc>
        <w:tc>
          <w:tcPr>
            <w:tcW w:w="1490" w:type="dxa"/>
            <w:shd w:val="clear" w:color="auto" w:fill="auto"/>
            <w:vAlign w:val="center"/>
          </w:tcPr>
          <w:p w14:paraId="7FD3E96D" w14:textId="3747065A" w:rsidR="00F85B9E" w:rsidRPr="006D0D98" w:rsidRDefault="00F85B9E" w:rsidP="00B01C54">
            <w:pPr>
              <w:pStyle w:val="af9"/>
              <w:jc w:val="center"/>
              <w:rPr>
                <w:rFonts w:ascii="Times New Roman" w:hAnsi="Times New Roman" w:cs="Times New Roman"/>
                <w:b/>
              </w:rPr>
            </w:pPr>
            <w:r w:rsidRPr="00EA7372">
              <w:rPr>
                <w:rFonts w:ascii="Times New Roman" w:hAnsi="Times New Roman" w:cs="Times New Roman"/>
                <w:b/>
                <w:i/>
              </w:rPr>
              <w:t>-3,753.3</w:t>
            </w:r>
          </w:p>
        </w:tc>
        <w:tc>
          <w:tcPr>
            <w:tcW w:w="1435" w:type="dxa"/>
            <w:shd w:val="clear" w:color="auto" w:fill="auto"/>
            <w:vAlign w:val="center"/>
          </w:tcPr>
          <w:p w14:paraId="7FAEEEF5" w14:textId="29BFCEF0" w:rsidR="00F85B9E" w:rsidRPr="006D0D98" w:rsidRDefault="00F85B9E" w:rsidP="00B01C54">
            <w:pPr>
              <w:pStyle w:val="af9"/>
              <w:jc w:val="center"/>
              <w:rPr>
                <w:rFonts w:ascii="Times New Roman" w:hAnsi="Times New Roman" w:cs="Times New Roman"/>
                <w:b/>
              </w:rPr>
            </w:pPr>
            <w:r w:rsidRPr="00EA7372">
              <w:rPr>
                <w:rFonts w:ascii="Times New Roman" w:hAnsi="Times New Roman" w:cs="Times New Roman"/>
                <w:b/>
                <w:i/>
                <w:szCs w:val="20"/>
              </w:rPr>
              <w:t>-5.8%</w:t>
            </w:r>
          </w:p>
        </w:tc>
      </w:tr>
      <w:tr w:rsidR="00F85B9E" w:rsidRPr="006D0D98" w14:paraId="2DE0A289" w14:textId="77777777" w:rsidTr="001653DF">
        <w:trPr>
          <w:trHeight w:val="324"/>
        </w:trPr>
        <w:tc>
          <w:tcPr>
            <w:tcW w:w="704" w:type="dxa"/>
            <w:vMerge/>
            <w:shd w:val="clear" w:color="auto" w:fill="auto"/>
          </w:tcPr>
          <w:p w14:paraId="55E1560D"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5FF4F708" w14:textId="4E67B5C2"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56,260.8</w:t>
            </w:r>
          </w:p>
        </w:tc>
        <w:tc>
          <w:tcPr>
            <w:tcW w:w="1364" w:type="dxa"/>
            <w:shd w:val="clear" w:color="auto" w:fill="auto"/>
            <w:vAlign w:val="center"/>
          </w:tcPr>
          <w:p w14:paraId="53B5E857" w14:textId="5FC29311"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52,692.6</w:t>
            </w:r>
          </w:p>
        </w:tc>
        <w:tc>
          <w:tcPr>
            <w:tcW w:w="1490" w:type="dxa"/>
            <w:shd w:val="clear" w:color="auto" w:fill="auto"/>
            <w:vAlign w:val="center"/>
          </w:tcPr>
          <w:p w14:paraId="049F23CE" w14:textId="3F2F406E"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-3,568.2</w:t>
            </w:r>
          </w:p>
        </w:tc>
        <w:tc>
          <w:tcPr>
            <w:tcW w:w="1435" w:type="dxa"/>
            <w:shd w:val="clear" w:color="auto" w:fill="auto"/>
            <w:vAlign w:val="center"/>
          </w:tcPr>
          <w:p w14:paraId="682D5346" w14:textId="0FBED4A5"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-6.3%</w:t>
            </w:r>
          </w:p>
        </w:tc>
      </w:tr>
      <w:tr w:rsidR="00F85B9E" w:rsidRPr="006D0D98" w14:paraId="0366BBD8" w14:textId="77777777" w:rsidTr="001653DF">
        <w:trPr>
          <w:trHeight w:val="324"/>
        </w:trPr>
        <w:tc>
          <w:tcPr>
            <w:tcW w:w="704" w:type="dxa"/>
            <w:vMerge/>
            <w:shd w:val="clear" w:color="auto" w:fill="auto"/>
          </w:tcPr>
          <w:p w14:paraId="1DC83026"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52A0569F" w14:textId="72F0D3E2"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2213</w:t>
            </w:r>
          </w:p>
        </w:tc>
        <w:tc>
          <w:tcPr>
            <w:tcW w:w="1364" w:type="dxa"/>
            <w:shd w:val="clear" w:color="auto" w:fill="auto"/>
            <w:vAlign w:val="center"/>
          </w:tcPr>
          <w:p w14:paraId="6C280599" w14:textId="65FBA995"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2158.1</w:t>
            </w:r>
          </w:p>
        </w:tc>
        <w:tc>
          <w:tcPr>
            <w:tcW w:w="1490" w:type="dxa"/>
            <w:shd w:val="clear" w:color="auto" w:fill="auto"/>
            <w:vAlign w:val="center"/>
          </w:tcPr>
          <w:p w14:paraId="566BB7BD" w14:textId="29F7ACBC"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-54.9</w:t>
            </w:r>
          </w:p>
        </w:tc>
        <w:tc>
          <w:tcPr>
            <w:tcW w:w="1435" w:type="dxa"/>
            <w:shd w:val="clear" w:color="auto" w:fill="auto"/>
            <w:vAlign w:val="center"/>
          </w:tcPr>
          <w:p w14:paraId="7D74C2EB" w14:textId="2F191ADE"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-2.5%</w:t>
            </w:r>
          </w:p>
        </w:tc>
      </w:tr>
      <w:tr w:rsidR="00F85B9E" w:rsidRPr="006D0D98" w14:paraId="4A46742D" w14:textId="77777777" w:rsidTr="001653DF">
        <w:trPr>
          <w:trHeight w:val="324"/>
        </w:trPr>
        <w:tc>
          <w:tcPr>
            <w:tcW w:w="704" w:type="dxa"/>
            <w:vMerge/>
            <w:shd w:val="clear" w:color="auto" w:fill="auto"/>
          </w:tcPr>
          <w:p w14:paraId="1740F45C"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57E4E736" w:rsidR="00F85B9E" w:rsidRPr="006D0D98" w:rsidRDefault="00142D49" w:rsidP="00B01C5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0890AE44" w14:textId="3BBD62C6"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4944.9</w:t>
            </w:r>
          </w:p>
        </w:tc>
        <w:tc>
          <w:tcPr>
            <w:tcW w:w="1364" w:type="dxa"/>
            <w:shd w:val="clear" w:color="auto" w:fill="auto"/>
            <w:vAlign w:val="center"/>
          </w:tcPr>
          <w:p w14:paraId="317A1C47" w14:textId="1EC8ACDD"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4,519.4</w:t>
            </w:r>
          </w:p>
        </w:tc>
        <w:tc>
          <w:tcPr>
            <w:tcW w:w="1490" w:type="dxa"/>
            <w:shd w:val="clear" w:color="auto" w:fill="auto"/>
            <w:vAlign w:val="center"/>
          </w:tcPr>
          <w:p w14:paraId="349BA4C3" w14:textId="710664FD"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-425.5</w:t>
            </w:r>
          </w:p>
        </w:tc>
        <w:tc>
          <w:tcPr>
            <w:tcW w:w="1435" w:type="dxa"/>
            <w:shd w:val="clear" w:color="auto" w:fill="auto"/>
            <w:vAlign w:val="center"/>
          </w:tcPr>
          <w:p w14:paraId="520CA5EE" w14:textId="1B0E0857"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-8.6%</w:t>
            </w:r>
          </w:p>
        </w:tc>
      </w:tr>
      <w:tr w:rsidR="00F85B9E" w:rsidRPr="006D0D98" w14:paraId="44A70AE2" w14:textId="77777777" w:rsidTr="001653DF">
        <w:trPr>
          <w:trHeight w:val="324"/>
        </w:trPr>
        <w:tc>
          <w:tcPr>
            <w:tcW w:w="704" w:type="dxa"/>
            <w:vMerge/>
            <w:shd w:val="clear" w:color="auto" w:fill="auto"/>
          </w:tcPr>
          <w:p w14:paraId="0BE3BE96"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41BF6F07" w14:textId="58413E57" w:rsidR="00F85B9E" w:rsidRPr="006D0D98" w:rsidRDefault="00F85B9E" w:rsidP="00B01C54">
            <w:pPr>
              <w:pStyle w:val="af9"/>
              <w:jc w:val="center"/>
              <w:rPr>
                <w:rFonts w:ascii="Times New Roman" w:hAnsi="Times New Roman" w:cs="Times New Roman"/>
                <w:i/>
                <w:lang w:val="kk-KZ"/>
              </w:rPr>
            </w:pPr>
            <w:r w:rsidRPr="00EA7372">
              <w:rPr>
                <w:rFonts w:ascii="Times New Roman" w:hAnsi="Times New Roman" w:cs="Times New Roman"/>
                <w:i/>
              </w:rPr>
              <w:t>534.5</w:t>
            </w:r>
          </w:p>
        </w:tc>
        <w:tc>
          <w:tcPr>
            <w:tcW w:w="1364" w:type="dxa"/>
            <w:shd w:val="clear" w:color="auto" w:fill="auto"/>
            <w:vAlign w:val="center"/>
          </w:tcPr>
          <w:p w14:paraId="68132DB1" w14:textId="0755FCA1"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807.4</w:t>
            </w:r>
          </w:p>
        </w:tc>
        <w:tc>
          <w:tcPr>
            <w:tcW w:w="1490" w:type="dxa"/>
            <w:shd w:val="clear" w:color="auto" w:fill="auto"/>
            <w:vAlign w:val="center"/>
          </w:tcPr>
          <w:p w14:paraId="42CCCA73" w14:textId="2DF2553E"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272.9</w:t>
            </w:r>
          </w:p>
        </w:tc>
        <w:tc>
          <w:tcPr>
            <w:tcW w:w="1435" w:type="dxa"/>
            <w:shd w:val="clear" w:color="auto" w:fill="auto"/>
            <w:vAlign w:val="center"/>
          </w:tcPr>
          <w:p w14:paraId="457F6DE0" w14:textId="22303636"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51.1%</w:t>
            </w:r>
          </w:p>
        </w:tc>
      </w:tr>
      <w:tr w:rsidR="00F85B9E" w:rsidRPr="006D0D98" w14:paraId="0D5420EA" w14:textId="77777777" w:rsidTr="001653DF">
        <w:trPr>
          <w:trHeight w:val="324"/>
        </w:trPr>
        <w:tc>
          <w:tcPr>
            <w:tcW w:w="704" w:type="dxa"/>
            <w:vMerge/>
            <w:shd w:val="clear" w:color="auto" w:fill="auto"/>
          </w:tcPr>
          <w:p w14:paraId="57595824"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77ABC070" w14:textId="4210E889"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446.9</w:t>
            </w:r>
          </w:p>
        </w:tc>
        <w:tc>
          <w:tcPr>
            <w:tcW w:w="1364" w:type="dxa"/>
            <w:shd w:val="clear" w:color="auto" w:fill="auto"/>
            <w:vAlign w:val="center"/>
          </w:tcPr>
          <w:p w14:paraId="13028299" w14:textId="5EEAA3D0"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bCs/>
                <w:i/>
              </w:rPr>
              <w:t>471.6</w:t>
            </w:r>
          </w:p>
        </w:tc>
        <w:tc>
          <w:tcPr>
            <w:tcW w:w="1490" w:type="dxa"/>
            <w:shd w:val="clear" w:color="auto" w:fill="auto"/>
            <w:vAlign w:val="center"/>
          </w:tcPr>
          <w:p w14:paraId="6258EF70" w14:textId="64D2BA43"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24.7</w:t>
            </w:r>
          </w:p>
        </w:tc>
        <w:tc>
          <w:tcPr>
            <w:tcW w:w="1435" w:type="dxa"/>
            <w:shd w:val="clear" w:color="auto" w:fill="auto"/>
            <w:vAlign w:val="center"/>
          </w:tcPr>
          <w:p w14:paraId="08E67CF3" w14:textId="5F72014C"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szCs w:val="20"/>
              </w:rPr>
              <w:t>5.5%</w:t>
            </w:r>
          </w:p>
        </w:tc>
      </w:tr>
      <w:tr w:rsidR="00F85B9E" w:rsidRPr="006D0D98" w14:paraId="459BE1A6" w14:textId="77777777" w:rsidTr="001653DF">
        <w:trPr>
          <w:trHeight w:val="324"/>
        </w:trPr>
        <w:tc>
          <w:tcPr>
            <w:tcW w:w="704" w:type="dxa"/>
            <w:vMerge/>
            <w:tcBorders>
              <w:bottom w:val="single" w:sz="4" w:space="0" w:color="auto"/>
            </w:tcBorders>
            <w:shd w:val="clear" w:color="auto" w:fill="auto"/>
          </w:tcPr>
          <w:p w14:paraId="6F7F720B"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696D5198"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2.5</w:t>
            </w:r>
          </w:p>
        </w:tc>
        <w:tc>
          <w:tcPr>
            <w:tcW w:w="1364" w:type="dxa"/>
            <w:tcBorders>
              <w:bottom w:val="single" w:sz="4" w:space="0" w:color="auto"/>
            </w:tcBorders>
            <w:shd w:val="clear" w:color="auto" w:fill="auto"/>
            <w:vAlign w:val="center"/>
          </w:tcPr>
          <w:p w14:paraId="7441EB9C" w14:textId="2C515E12"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bCs/>
                <w:i/>
              </w:rPr>
              <w:t>0.2</w:t>
            </w:r>
          </w:p>
        </w:tc>
        <w:tc>
          <w:tcPr>
            <w:tcW w:w="1490" w:type="dxa"/>
            <w:tcBorders>
              <w:bottom w:val="single" w:sz="4" w:space="0" w:color="auto"/>
            </w:tcBorders>
            <w:shd w:val="clear" w:color="auto" w:fill="auto"/>
            <w:vAlign w:val="center"/>
          </w:tcPr>
          <w:p w14:paraId="1FF8AA13" w14:textId="3BC42816"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-2.3</w:t>
            </w:r>
          </w:p>
        </w:tc>
        <w:tc>
          <w:tcPr>
            <w:tcW w:w="1435" w:type="dxa"/>
            <w:tcBorders>
              <w:bottom w:val="single" w:sz="4" w:space="0" w:color="auto"/>
            </w:tcBorders>
            <w:shd w:val="clear" w:color="auto" w:fill="auto"/>
            <w:vAlign w:val="center"/>
          </w:tcPr>
          <w:p w14:paraId="21A15739" w14:textId="6D444857"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szCs w:val="20"/>
              </w:rPr>
              <w:t>-92.0%</w:t>
            </w:r>
          </w:p>
        </w:tc>
      </w:tr>
      <w:tr w:rsidR="00F85B9E" w:rsidRPr="006D0D98" w14:paraId="27A67224" w14:textId="77777777" w:rsidTr="001653DF">
        <w:trPr>
          <w:trHeight w:val="324"/>
        </w:trPr>
        <w:tc>
          <w:tcPr>
            <w:tcW w:w="704" w:type="dxa"/>
            <w:vMerge w:val="restart"/>
            <w:shd w:val="clear" w:color="auto" w:fill="auto"/>
            <w:vAlign w:val="center"/>
          </w:tcPr>
          <w:p w14:paraId="082C8323" w14:textId="77777777" w:rsidR="00F85B9E" w:rsidRPr="006D0D98" w:rsidRDefault="00F85B9E" w:rsidP="00B01C54">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F85B9E" w:rsidRPr="006D0D98" w:rsidRDefault="00F85B9E"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South</w:t>
            </w:r>
          </w:p>
        </w:tc>
        <w:tc>
          <w:tcPr>
            <w:tcW w:w="1807" w:type="dxa"/>
            <w:shd w:val="clear" w:color="auto" w:fill="auto"/>
            <w:vAlign w:val="center"/>
            <w:hideMark/>
          </w:tcPr>
          <w:p w14:paraId="1E51986F" w14:textId="77777777" w:rsidR="00F85B9E" w:rsidRPr="006D0D98" w:rsidRDefault="00F85B9E" w:rsidP="00B01C54">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3B5197C4" w14:textId="3A713E54" w:rsidR="00F85B9E" w:rsidRPr="006D0D98" w:rsidRDefault="00F85B9E" w:rsidP="00B01C54">
            <w:pPr>
              <w:pStyle w:val="af9"/>
              <w:jc w:val="center"/>
              <w:rPr>
                <w:rFonts w:ascii="Times New Roman" w:eastAsia="Times New Roman" w:hAnsi="Times New Roman" w:cs="Times New Roman"/>
                <w:b/>
                <w:bCs/>
                <w:i/>
                <w:lang w:eastAsia="ru-RU"/>
              </w:rPr>
            </w:pPr>
            <w:r w:rsidRPr="00EA7372">
              <w:rPr>
                <w:rFonts w:ascii="Times New Roman" w:hAnsi="Times New Roman" w:cs="Times New Roman"/>
                <w:b/>
                <w:bCs/>
              </w:rPr>
              <w:t>8,851.7</w:t>
            </w:r>
          </w:p>
        </w:tc>
        <w:tc>
          <w:tcPr>
            <w:tcW w:w="1364" w:type="dxa"/>
            <w:shd w:val="clear" w:color="auto" w:fill="auto"/>
            <w:vAlign w:val="center"/>
          </w:tcPr>
          <w:p w14:paraId="443811F2" w14:textId="7A264D09" w:rsidR="00F85B9E" w:rsidRPr="006D0D98" w:rsidRDefault="00F85B9E" w:rsidP="00B01C54">
            <w:pPr>
              <w:pStyle w:val="af9"/>
              <w:jc w:val="center"/>
              <w:rPr>
                <w:rFonts w:ascii="Times New Roman" w:eastAsia="Times New Roman" w:hAnsi="Times New Roman" w:cs="Times New Roman"/>
                <w:b/>
                <w:bCs/>
                <w:lang w:eastAsia="ru-RU"/>
              </w:rPr>
            </w:pPr>
            <w:r w:rsidRPr="00EA7372">
              <w:rPr>
                <w:rFonts w:ascii="Times New Roman" w:hAnsi="Times New Roman" w:cs="Times New Roman"/>
                <w:b/>
                <w:bCs/>
              </w:rPr>
              <w:t>10,708.1</w:t>
            </w:r>
          </w:p>
        </w:tc>
        <w:tc>
          <w:tcPr>
            <w:tcW w:w="1490" w:type="dxa"/>
            <w:shd w:val="clear" w:color="auto" w:fill="auto"/>
            <w:vAlign w:val="center"/>
          </w:tcPr>
          <w:p w14:paraId="36153F4A" w14:textId="33F7EC60" w:rsidR="00F85B9E" w:rsidRPr="006D0D98" w:rsidRDefault="00F85B9E" w:rsidP="00B01C54">
            <w:pPr>
              <w:pStyle w:val="af9"/>
              <w:jc w:val="center"/>
              <w:rPr>
                <w:rFonts w:ascii="Times New Roman" w:eastAsia="Times New Roman" w:hAnsi="Times New Roman" w:cs="Times New Roman"/>
                <w:b/>
                <w:bCs/>
                <w:lang w:eastAsia="ru-RU"/>
              </w:rPr>
            </w:pPr>
            <w:r w:rsidRPr="00EA7372">
              <w:rPr>
                <w:rFonts w:ascii="Times New Roman" w:hAnsi="Times New Roman" w:cs="Times New Roman"/>
                <w:b/>
                <w:i/>
              </w:rPr>
              <w:t>1,856.4</w:t>
            </w:r>
          </w:p>
        </w:tc>
        <w:tc>
          <w:tcPr>
            <w:tcW w:w="1435" w:type="dxa"/>
            <w:shd w:val="clear" w:color="auto" w:fill="auto"/>
            <w:vAlign w:val="center"/>
          </w:tcPr>
          <w:p w14:paraId="6829D392" w14:textId="688EC506" w:rsidR="00F85B9E" w:rsidRPr="006D0D98" w:rsidRDefault="00F85B9E" w:rsidP="00B01C54">
            <w:pPr>
              <w:pStyle w:val="af9"/>
              <w:jc w:val="center"/>
              <w:rPr>
                <w:rFonts w:ascii="Times New Roman" w:eastAsia="Times New Roman" w:hAnsi="Times New Roman" w:cs="Times New Roman"/>
                <w:b/>
                <w:bCs/>
                <w:lang w:eastAsia="ru-RU"/>
              </w:rPr>
            </w:pPr>
            <w:r w:rsidRPr="00EA7372">
              <w:rPr>
                <w:rFonts w:ascii="Times New Roman" w:hAnsi="Times New Roman" w:cs="Times New Roman"/>
                <w:b/>
                <w:i/>
                <w:szCs w:val="20"/>
              </w:rPr>
              <w:t>21.0%</w:t>
            </w:r>
          </w:p>
        </w:tc>
      </w:tr>
      <w:tr w:rsidR="00F85B9E" w:rsidRPr="006D0D98" w14:paraId="2D3BF50F" w14:textId="77777777" w:rsidTr="001653DF">
        <w:trPr>
          <w:trHeight w:val="324"/>
        </w:trPr>
        <w:tc>
          <w:tcPr>
            <w:tcW w:w="704" w:type="dxa"/>
            <w:vMerge/>
            <w:shd w:val="clear" w:color="auto" w:fill="auto"/>
          </w:tcPr>
          <w:p w14:paraId="37758A59"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53824D76" w14:textId="760D07DA"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5,092.3</w:t>
            </w:r>
          </w:p>
        </w:tc>
        <w:tc>
          <w:tcPr>
            <w:tcW w:w="1364" w:type="dxa"/>
            <w:shd w:val="clear" w:color="auto" w:fill="auto"/>
            <w:vAlign w:val="center"/>
          </w:tcPr>
          <w:p w14:paraId="48E28501" w14:textId="4A918C2E"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bCs/>
                <w:i/>
              </w:rPr>
              <w:t>6434.2</w:t>
            </w:r>
          </w:p>
        </w:tc>
        <w:tc>
          <w:tcPr>
            <w:tcW w:w="1490" w:type="dxa"/>
            <w:shd w:val="clear" w:color="auto" w:fill="auto"/>
            <w:vAlign w:val="center"/>
          </w:tcPr>
          <w:p w14:paraId="351548BD" w14:textId="576C3F21"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1341.9</w:t>
            </w:r>
          </w:p>
        </w:tc>
        <w:tc>
          <w:tcPr>
            <w:tcW w:w="1435" w:type="dxa"/>
            <w:shd w:val="clear" w:color="auto" w:fill="auto"/>
            <w:vAlign w:val="center"/>
          </w:tcPr>
          <w:p w14:paraId="0C94382E" w14:textId="27D7E390"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szCs w:val="20"/>
              </w:rPr>
              <w:t>26.4%</w:t>
            </w:r>
          </w:p>
        </w:tc>
      </w:tr>
      <w:tr w:rsidR="00F85B9E" w:rsidRPr="006D0D98" w14:paraId="72C17B0B" w14:textId="77777777" w:rsidTr="001653DF">
        <w:trPr>
          <w:trHeight w:val="324"/>
        </w:trPr>
        <w:tc>
          <w:tcPr>
            <w:tcW w:w="704" w:type="dxa"/>
            <w:vMerge/>
            <w:shd w:val="clear" w:color="auto" w:fill="auto"/>
          </w:tcPr>
          <w:p w14:paraId="70350AB3"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9EEC9DF"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78C3249C" w14:textId="1A03E639"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194.5</w:t>
            </w:r>
          </w:p>
        </w:tc>
        <w:tc>
          <w:tcPr>
            <w:tcW w:w="1364" w:type="dxa"/>
            <w:shd w:val="clear" w:color="auto" w:fill="auto"/>
            <w:vAlign w:val="center"/>
          </w:tcPr>
          <w:p w14:paraId="71606224" w14:textId="03669B86"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bCs/>
                <w:i/>
              </w:rPr>
              <w:t>218.7</w:t>
            </w:r>
          </w:p>
        </w:tc>
        <w:tc>
          <w:tcPr>
            <w:tcW w:w="1490" w:type="dxa"/>
            <w:shd w:val="clear" w:color="auto" w:fill="auto"/>
            <w:vAlign w:val="center"/>
          </w:tcPr>
          <w:p w14:paraId="19A1E775" w14:textId="6300BE57"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24.2</w:t>
            </w:r>
          </w:p>
        </w:tc>
        <w:tc>
          <w:tcPr>
            <w:tcW w:w="1435" w:type="dxa"/>
            <w:shd w:val="clear" w:color="auto" w:fill="auto"/>
            <w:vAlign w:val="center"/>
          </w:tcPr>
          <w:p w14:paraId="73392807" w14:textId="5A2B915F"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szCs w:val="20"/>
              </w:rPr>
              <w:t>12.4%</w:t>
            </w:r>
          </w:p>
        </w:tc>
      </w:tr>
      <w:tr w:rsidR="00F85B9E" w:rsidRPr="006D0D98" w14:paraId="209AA440" w14:textId="77777777" w:rsidTr="001653DF">
        <w:trPr>
          <w:trHeight w:val="324"/>
        </w:trPr>
        <w:tc>
          <w:tcPr>
            <w:tcW w:w="704" w:type="dxa"/>
            <w:vMerge/>
            <w:shd w:val="clear" w:color="auto" w:fill="auto"/>
          </w:tcPr>
          <w:p w14:paraId="039A416C"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725AC5A6" w14:textId="6B4ADD91" w:rsidR="00F85B9E" w:rsidRPr="006D0D98" w:rsidRDefault="00142D49" w:rsidP="00B01C5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1F5D71F5" w14:textId="1FB916E3"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2216.6</w:t>
            </w:r>
          </w:p>
        </w:tc>
        <w:tc>
          <w:tcPr>
            <w:tcW w:w="1364" w:type="dxa"/>
            <w:shd w:val="clear" w:color="auto" w:fill="auto"/>
            <w:vAlign w:val="center"/>
          </w:tcPr>
          <w:p w14:paraId="5EE99932" w14:textId="61A47311"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bCs/>
                <w:i/>
              </w:rPr>
              <w:t>2512.1</w:t>
            </w:r>
          </w:p>
        </w:tc>
        <w:tc>
          <w:tcPr>
            <w:tcW w:w="1490" w:type="dxa"/>
            <w:shd w:val="clear" w:color="auto" w:fill="auto"/>
            <w:vAlign w:val="center"/>
          </w:tcPr>
          <w:p w14:paraId="42A70129" w14:textId="1AD42CD9"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295.5</w:t>
            </w:r>
          </w:p>
        </w:tc>
        <w:tc>
          <w:tcPr>
            <w:tcW w:w="1435" w:type="dxa"/>
            <w:shd w:val="clear" w:color="auto" w:fill="auto"/>
            <w:vAlign w:val="center"/>
          </w:tcPr>
          <w:p w14:paraId="1BE44E40" w14:textId="3DAE60EB"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szCs w:val="20"/>
              </w:rPr>
              <w:t>13.3%</w:t>
            </w:r>
          </w:p>
        </w:tc>
      </w:tr>
      <w:tr w:rsidR="00F85B9E" w:rsidRPr="006D0D98" w14:paraId="469EF9E6" w14:textId="77777777" w:rsidTr="001653DF">
        <w:trPr>
          <w:trHeight w:val="324"/>
        </w:trPr>
        <w:tc>
          <w:tcPr>
            <w:tcW w:w="704" w:type="dxa"/>
            <w:vMerge/>
            <w:shd w:val="clear" w:color="auto" w:fill="auto"/>
          </w:tcPr>
          <w:p w14:paraId="679BEB29"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1103E6E5" w14:textId="683F3D45"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423.5</w:t>
            </w:r>
          </w:p>
        </w:tc>
        <w:tc>
          <w:tcPr>
            <w:tcW w:w="1364" w:type="dxa"/>
            <w:shd w:val="clear" w:color="auto" w:fill="auto"/>
            <w:vAlign w:val="center"/>
          </w:tcPr>
          <w:p w14:paraId="5DBDA1CD" w14:textId="74F536B4"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bCs/>
                <w:i/>
              </w:rPr>
              <w:t>533.8</w:t>
            </w:r>
          </w:p>
        </w:tc>
        <w:tc>
          <w:tcPr>
            <w:tcW w:w="1490" w:type="dxa"/>
            <w:shd w:val="clear" w:color="auto" w:fill="auto"/>
            <w:vAlign w:val="center"/>
          </w:tcPr>
          <w:p w14:paraId="4EF521AB" w14:textId="0CA8CF21"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110.3</w:t>
            </w:r>
          </w:p>
        </w:tc>
        <w:tc>
          <w:tcPr>
            <w:tcW w:w="1435" w:type="dxa"/>
            <w:shd w:val="clear" w:color="auto" w:fill="auto"/>
            <w:vAlign w:val="center"/>
          </w:tcPr>
          <w:p w14:paraId="2D19820D" w14:textId="0FD670C1"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szCs w:val="20"/>
              </w:rPr>
              <w:t>26.0%</w:t>
            </w:r>
          </w:p>
        </w:tc>
      </w:tr>
      <w:tr w:rsidR="00F85B9E" w:rsidRPr="006D0D98" w14:paraId="1D32BB74" w14:textId="77777777" w:rsidTr="001653DF">
        <w:trPr>
          <w:trHeight w:val="324"/>
        </w:trPr>
        <w:tc>
          <w:tcPr>
            <w:tcW w:w="704" w:type="dxa"/>
            <w:vMerge/>
            <w:shd w:val="clear" w:color="auto" w:fill="auto"/>
          </w:tcPr>
          <w:p w14:paraId="5BE5C9D7" w14:textId="77777777" w:rsidR="00F85B9E" w:rsidRPr="006D0D98" w:rsidRDefault="00F85B9E" w:rsidP="00B01C54">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7D9E6CE6" w14:textId="75D631F1"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924.8</w:t>
            </w:r>
          </w:p>
        </w:tc>
        <w:tc>
          <w:tcPr>
            <w:tcW w:w="1364" w:type="dxa"/>
            <w:shd w:val="clear" w:color="auto" w:fill="auto"/>
            <w:vAlign w:val="center"/>
          </w:tcPr>
          <w:p w14:paraId="41C49D47" w14:textId="78A3AE28"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bCs/>
                <w:i/>
              </w:rPr>
              <w:t>1,009.3</w:t>
            </w:r>
          </w:p>
        </w:tc>
        <w:tc>
          <w:tcPr>
            <w:tcW w:w="1490" w:type="dxa"/>
            <w:shd w:val="clear" w:color="auto" w:fill="auto"/>
            <w:vAlign w:val="center"/>
          </w:tcPr>
          <w:p w14:paraId="2ED29206" w14:textId="2297DAAC"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rPr>
              <w:t>84.5</w:t>
            </w:r>
          </w:p>
        </w:tc>
        <w:tc>
          <w:tcPr>
            <w:tcW w:w="1435" w:type="dxa"/>
            <w:shd w:val="clear" w:color="auto" w:fill="auto"/>
            <w:vAlign w:val="center"/>
          </w:tcPr>
          <w:p w14:paraId="5F38B2DD" w14:textId="1C364C8C" w:rsidR="00F85B9E" w:rsidRPr="006D0D98" w:rsidRDefault="00F85B9E" w:rsidP="00B01C54">
            <w:pPr>
              <w:pStyle w:val="af9"/>
              <w:jc w:val="center"/>
              <w:rPr>
                <w:rFonts w:ascii="Times New Roman" w:eastAsia="Times New Roman" w:hAnsi="Times New Roman" w:cs="Times New Roman"/>
                <w:i/>
                <w:iCs/>
                <w:lang w:eastAsia="ru-RU"/>
              </w:rPr>
            </w:pPr>
            <w:r w:rsidRPr="00EA7372">
              <w:rPr>
                <w:rFonts w:ascii="Times New Roman" w:hAnsi="Times New Roman" w:cs="Times New Roman"/>
                <w:i/>
                <w:szCs w:val="20"/>
              </w:rPr>
              <w:t>9.1%</w:t>
            </w:r>
          </w:p>
        </w:tc>
      </w:tr>
      <w:tr w:rsidR="00F85B9E" w:rsidRPr="006D0D98" w14:paraId="6EC1726A" w14:textId="77777777" w:rsidTr="001653DF">
        <w:trPr>
          <w:trHeight w:val="324"/>
        </w:trPr>
        <w:tc>
          <w:tcPr>
            <w:tcW w:w="704" w:type="dxa"/>
            <w:vMerge w:val="restart"/>
            <w:shd w:val="clear" w:color="auto" w:fill="auto"/>
            <w:vAlign w:val="center"/>
          </w:tcPr>
          <w:p w14:paraId="3E4E0B96" w14:textId="77777777" w:rsidR="00F85B9E" w:rsidRPr="006D0D98" w:rsidRDefault="00F85B9E" w:rsidP="00B01C54">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F85B9E" w:rsidRPr="006D0D98" w:rsidRDefault="00F85B9E"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Western</w:t>
            </w:r>
          </w:p>
        </w:tc>
        <w:tc>
          <w:tcPr>
            <w:tcW w:w="1807" w:type="dxa"/>
            <w:shd w:val="clear" w:color="auto" w:fill="auto"/>
            <w:vAlign w:val="center"/>
            <w:hideMark/>
          </w:tcPr>
          <w:p w14:paraId="71F54AC2" w14:textId="77777777" w:rsidR="00F85B9E" w:rsidRPr="006D0D98" w:rsidRDefault="00F85B9E" w:rsidP="00B01C54">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6A41E58B" w14:textId="67DBEBEB" w:rsidR="00F85B9E" w:rsidRPr="006D0D98" w:rsidRDefault="00F85B9E" w:rsidP="00B01C54">
            <w:pPr>
              <w:pStyle w:val="af9"/>
              <w:jc w:val="center"/>
              <w:rPr>
                <w:rFonts w:ascii="Times New Roman" w:eastAsia="Times New Roman" w:hAnsi="Times New Roman" w:cs="Times New Roman"/>
                <w:b/>
                <w:bCs/>
                <w:i/>
                <w:lang w:eastAsia="ru-RU"/>
              </w:rPr>
            </w:pPr>
            <w:r w:rsidRPr="00EA7372">
              <w:rPr>
                <w:rFonts w:ascii="Times New Roman" w:hAnsi="Times New Roman" w:cs="Times New Roman"/>
                <w:b/>
                <w:bCs/>
              </w:rPr>
              <w:t>10,598.6</w:t>
            </w:r>
          </w:p>
        </w:tc>
        <w:tc>
          <w:tcPr>
            <w:tcW w:w="1364" w:type="dxa"/>
            <w:shd w:val="clear" w:color="auto" w:fill="auto"/>
            <w:vAlign w:val="center"/>
          </w:tcPr>
          <w:p w14:paraId="7D0FE314" w14:textId="60298083" w:rsidR="00F85B9E" w:rsidRPr="006D0D98" w:rsidRDefault="00F85B9E" w:rsidP="00B01C54">
            <w:pPr>
              <w:pStyle w:val="af9"/>
              <w:jc w:val="center"/>
              <w:rPr>
                <w:rFonts w:ascii="Times New Roman" w:eastAsia="Times New Roman" w:hAnsi="Times New Roman" w:cs="Times New Roman"/>
                <w:b/>
                <w:bCs/>
                <w:lang w:eastAsia="ru-RU"/>
              </w:rPr>
            </w:pPr>
            <w:r w:rsidRPr="00EA7372">
              <w:rPr>
                <w:rFonts w:ascii="Times New Roman" w:hAnsi="Times New Roman" w:cs="Times New Roman"/>
                <w:b/>
                <w:bCs/>
              </w:rPr>
              <w:t>10,859.4</w:t>
            </w:r>
          </w:p>
        </w:tc>
        <w:tc>
          <w:tcPr>
            <w:tcW w:w="1490" w:type="dxa"/>
            <w:shd w:val="clear" w:color="auto" w:fill="auto"/>
            <w:vAlign w:val="center"/>
          </w:tcPr>
          <w:p w14:paraId="65877172" w14:textId="710A058A" w:rsidR="00F85B9E" w:rsidRPr="006D0D98" w:rsidRDefault="00F85B9E" w:rsidP="00B01C54">
            <w:pPr>
              <w:pStyle w:val="af9"/>
              <w:jc w:val="center"/>
              <w:rPr>
                <w:rFonts w:ascii="Times New Roman" w:eastAsia="Times New Roman" w:hAnsi="Times New Roman" w:cs="Times New Roman"/>
                <w:b/>
                <w:bCs/>
                <w:lang w:eastAsia="ru-RU"/>
              </w:rPr>
            </w:pPr>
            <w:r w:rsidRPr="00EA7372">
              <w:rPr>
                <w:rFonts w:ascii="Times New Roman" w:hAnsi="Times New Roman" w:cs="Times New Roman"/>
                <w:b/>
                <w:i/>
              </w:rPr>
              <w:t>260.8</w:t>
            </w:r>
          </w:p>
        </w:tc>
        <w:tc>
          <w:tcPr>
            <w:tcW w:w="1435" w:type="dxa"/>
            <w:shd w:val="clear" w:color="auto" w:fill="auto"/>
            <w:vAlign w:val="center"/>
          </w:tcPr>
          <w:p w14:paraId="181813EF" w14:textId="53468B33" w:rsidR="00F85B9E" w:rsidRPr="006D0D98" w:rsidRDefault="00F85B9E" w:rsidP="00B01C54">
            <w:pPr>
              <w:pStyle w:val="af9"/>
              <w:jc w:val="center"/>
              <w:rPr>
                <w:rFonts w:ascii="Times New Roman" w:eastAsia="Times New Roman" w:hAnsi="Times New Roman" w:cs="Times New Roman"/>
                <w:b/>
                <w:bCs/>
                <w:lang w:eastAsia="ru-RU"/>
              </w:rPr>
            </w:pPr>
            <w:r w:rsidRPr="00EA7372">
              <w:rPr>
                <w:rFonts w:ascii="Times New Roman" w:hAnsi="Times New Roman" w:cs="Times New Roman"/>
                <w:b/>
                <w:i/>
                <w:szCs w:val="20"/>
              </w:rPr>
              <w:t>2.5%</w:t>
            </w:r>
          </w:p>
        </w:tc>
      </w:tr>
      <w:tr w:rsidR="00F85B9E" w:rsidRPr="006D0D98" w14:paraId="6E8B3ECC" w14:textId="77777777" w:rsidTr="001653DF">
        <w:trPr>
          <w:trHeight w:val="324"/>
        </w:trPr>
        <w:tc>
          <w:tcPr>
            <w:tcW w:w="704" w:type="dxa"/>
            <w:vMerge/>
            <w:shd w:val="clear" w:color="auto" w:fill="auto"/>
          </w:tcPr>
          <w:p w14:paraId="0E4F4E5D"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0A7F3983" w14:textId="2C5641E0"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4 978</w:t>
            </w:r>
          </w:p>
        </w:tc>
        <w:tc>
          <w:tcPr>
            <w:tcW w:w="1364" w:type="dxa"/>
            <w:shd w:val="clear" w:color="auto" w:fill="auto"/>
            <w:vAlign w:val="center"/>
          </w:tcPr>
          <w:p w14:paraId="4DCDFB9B" w14:textId="5B81580A"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4,866.9</w:t>
            </w:r>
          </w:p>
        </w:tc>
        <w:tc>
          <w:tcPr>
            <w:tcW w:w="1490" w:type="dxa"/>
            <w:shd w:val="clear" w:color="auto" w:fill="auto"/>
            <w:vAlign w:val="center"/>
          </w:tcPr>
          <w:p w14:paraId="723A38CE" w14:textId="10DA6C12"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-111.1</w:t>
            </w:r>
          </w:p>
        </w:tc>
        <w:tc>
          <w:tcPr>
            <w:tcW w:w="1435" w:type="dxa"/>
            <w:shd w:val="clear" w:color="auto" w:fill="auto"/>
            <w:vAlign w:val="center"/>
          </w:tcPr>
          <w:p w14:paraId="3EA22C53" w14:textId="497D2B34"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-2.2%</w:t>
            </w:r>
          </w:p>
        </w:tc>
      </w:tr>
      <w:tr w:rsidR="00F85B9E" w:rsidRPr="006D0D98" w14:paraId="29B7AFCB" w14:textId="77777777" w:rsidTr="001653DF">
        <w:trPr>
          <w:trHeight w:val="324"/>
        </w:trPr>
        <w:tc>
          <w:tcPr>
            <w:tcW w:w="704" w:type="dxa"/>
            <w:vMerge/>
            <w:shd w:val="clear" w:color="auto" w:fill="auto"/>
          </w:tcPr>
          <w:p w14:paraId="6EF4FF5C"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5830954B" w14:textId="333CCC26"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5391.3</w:t>
            </w:r>
          </w:p>
        </w:tc>
        <w:tc>
          <w:tcPr>
            <w:tcW w:w="1364" w:type="dxa"/>
            <w:shd w:val="clear" w:color="auto" w:fill="auto"/>
            <w:vAlign w:val="center"/>
          </w:tcPr>
          <w:p w14:paraId="5ADC3C6E" w14:textId="028E9A1C"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5,768.0</w:t>
            </w:r>
          </w:p>
        </w:tc>
        <w:tc>
          <w:tcPr>
            <w:tcW w:w="1490" w:type="dxa"/>
            <w:shd w:val="clear" w:color="auto" w:fill="auto"/>
            <w:vAlign w:val="center"/>
          </w:tcPr>
          <w:p w14:paraId="4E072E2A" w14:textId="214BF45A"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376.7</w:t>
            </w:r>
          </w:p>
        </w:tc>
        <w:tc>
          <w:tcPr>
            <w:tcW w:w="1435" w:type="dxa"/>
            <w:shd w:val="clear" w:color="auto" w:fill="auto"/>
            <w:vAlign w:val="center"/>
          </w:tcPr>
          <w:p w14:paraId="0482D1CF" w14:textId="1E93BE95"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7.0%</w:t>
            </w:r>
          </w:p>
        </w:tc>
      </w:tr>
      <w:tr w:rsidR="00F85B9E" w:rsidRPr="006D0D98" w14:paraId="03761CF0" w14:textId="77777777" w:rsidTr="001653DF">
        <w:trPr>
          <w:trHeight w:val="324"/>
        </w:trPr>
        <w:tc>
          <w:tcPr>
            <w:tcW w:w="704" w:type="dxa"/>
            <w:vMerge/>
            <w:shd w:val="clear" w:color="auto" w:fill="auto"/>
          </w:tcPr>
          <w:p w14:paraId="06DFBE10"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55DCBEC0" w14:textId="064C8A03"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226.7</w:t>
            </w:r>
          </w:p>
        </w:tc>
        <w:tc>
          <w:tcPr>
            <w:tcW w:w="1364" w:type="dxa"/>
            <w:shd w:val="clear" w:color="auto" w:fill="auto"/>
            <w:vAlign w:val="center"/>
          </w:tcPr>
          <w:p w14:paraId="108EAA8A" w14:textId="4C8D7417"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221.8</w:t>
            </w:r>
          </w:p>
        </w:tc>
        <w:tc>
          <w:tcPr>
            <w:tcW w:w="1490" w:type="dxa"/>
            <w:shd w:val="clear" w:color="auto" w:fill="auto"/>
            <w:vAlign w:val="center"/>
          </w:tcPr>
          <w:p w14:paraId="4C311AFE" w14:textId="6FAE8ED6"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-4.9</w:t>
            </w:r>
          </w:p>
        </w:tc>
        <w:tc>
          <w:tcPr>
            <w:tcW w:w="1435" w:type="dxa"/>
            <w:shd w:val="clear" w:color="auto" w:fill="auto"/>
            <w:vAlign w:val="center"/>
          </w:tcPr>
          <w:p w14:paraId="12E55838" w14:textId="28CF2522"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-2.2%</w:t>
            </w:r>
          </w:p>
        </w:tc>
      </w:tr>
      <w:tr w:rsidR="00F85B9E" w:rsidRPr="006D0D98" w14:paraId="46C2ED23" w14:textId="77777777" w:rsidTr="001653DF">
        <w:trPr>
          <w:trHeight w:val="324"/>
        </w:trPr>
        <w:tc>
          <w:tcPr>
            <w:tcW w:w="704" w:type="dxa"/>
            <w:vMerge/>
            <w:shd w:val="clear" w:color="auto" w:fill="auto"/>
          </w:tcPr>
          <w:p w14:paraId="6540C654"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F85B9E" w:rsidRPr="006D0D98" w:rsidRDefault="00F85B9E" w:rsidP="00B01C54">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77777777" w:rsidR="00F85B9E" w:rsidRPr="006D0D98" w:rsidRDefault="00F85B9E"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0F47F0B9" w14:textId="2B63A40A"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2.6</w:t>
            </w:r>
          </w:p>
        </w:tc>
        <w:tc>
          <w:tcPr>
            <w:tcW w:w="1364" w:type="dxa"/>
            <w:shd w:val="clear" w:color="auto" w:fill="auto"/>
            <w:vAlign w:val="center"/>
          </w:tcPr>
          <w:p w14:paraId="55EA9A82" w14:textId="0B264BCD"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bCs/>
                <w:i/>
              </w:rPr>
              <w:t>2.7</w:t>
            </w:r>
          </w:p>
        </w:tc>
        <w:tc>
          <w:tcPr>
            <w:tcW w:w="1490" w:type="dxa"/>
            <w:shd w:val="clear" w:color="auto" w:fill="auto"/>
            <w:vAlign w:val="center"/>
          </w:tcPr>
          <w:p w14:paraId="24365B00" w14:textId="6693E618"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rPr>
              <w:t>0.1</w:t>
            </w:r>
          </w:p>
        </w:tc>
        <w:tc>
          <w:tcPr>
            <w:tcW w:w="1435" w:type="dxa"/>
            <w:shd w:val="clear" w:color="auto" w:fill="auto"/>
            <w:vAlign w:val="center"/>
          </w:tcPr>
          <w:p w14:paraId="544DC672" w14:textId="3A4DAD93" w:rsidR="00F85B9E" w:rsidRPr="006D0D98" w:rsidRDefault="00F85B9E" w:rsidP="00B01C54">
            <w:pPr>
              <w:pStyle w:val="af9"/>
              <w:jc w:val="center"/>
              <w:rPr>
                <w:rFonts w:ascii="Times New Roman" w:hAnsi="Times New Roman" w:cs="Times New Roman"/>
                <w:i/>
              </w:rPr>
            </w:pPr>
            <w:r w:rsidRPr="00EA7372">
              <w:rPr>
                <w:rFonts w:ascii="Times New Roman" w:hAnsi="Times New Roman" w:cs="Times New Roman"/>
                <w:i/>
                <w:szCs w:val="20"/>
              </w:rPr>
              <w:t>3.8%</w:t>
            </w:r>
          </w:p>
        </w:tc>
      </w:tr>
    </w:tbl>
    <w:p w14:paraId="4F6BE476" w14:textId="77777777" w:rsidR="00514FE9" w:rsidRPr="006D0D98" w:rsidRDefault="00514FE9" w:rsidP="00B01C54">
      <w:pPr>
        <w:spacing w:after="0" w:line="240" w:lineRule="auto"/>
        <w:rPr>
          <w:rFonts w:ascii="Times New Roman" w:hAnsi="Times New Roman" w:cs="Times New Roman"/>
        </w:rPr>
      </w:pPr>
    </w:p>
    <w:p w14:paraId="792856A2" w14:textId="77777777" w:rsidR="00305F73" w:rsidRPr="006D0D98" w:rsidRDefault="004A4030" w:rsidP="00B01C54">
      <w:pPr>
        <w:pStyle w:val="1"/>
        <w:spacing w:before="0" w:line="240" w:lineRule="auto"/>
        <w:jc w:val="center"/>
        <w:rPr>
          <w:rFonts w:ascii="Times New Roman" w:hAnsi="Times New Roman" w:cs="Times New Roman"/>
          <w:i/>
          <w:color w:val="auto"/>
          <w:sz w:val="28"/>
        </w:rPr>
      </w:pPr>
      <w:bookmarkStart w:id="2" w:name="_Toc112835314"/>
      <w:r w:rsidRPr="006D0D98">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5C0B0D" w:rsidRDefault="00C16BDD" w:rsidP="00B01C54">
      <w:pPr>
        <w:spacing w:after="0" w:line="240" w:lineRule="auto"/>
        <w:rPr>
          <w:rFonts w:ascii="Times New Roman" w:hAnsi="Times New Roman" w:cs="Times New Roman"/>
          <w:sz w:val="18"/>
          <w:szCs w:val="18"/>
        </w:rPr>
      </w:pPr>
    </w:p>
    <w:p w14:paraId="4532E03F" w14:textId="251892ED" w:rsidR="00F85B9E" w:rsidRPr="003826BB" w:rsidRDefault="00F85B9E" w:rsidP="00B01C54">
      <w:pPr>
        <w:pStyle w:val="a3"/>
        <w:spacing w:after="0" w:line="240" w:lineRule="auto"/>
        <w:ind w:left="0" w:firstLine="709"/>
        <w:jc w:val="both"/>
        <w:rPr>
          <w:rFonts w:ascii="Times New Roman" w:hAnsi="Times New Roman" w:cs="Times New Roman"/>
          <w:sz w:val="28"/>
          <w:szCs w:val="28"/>
        </w:rPr>
      </w:pPr>
      <w:r w:rsidRPr="003826BB">
        <w:rPr>
          <w:rFonts w:ascii="Times New Roman" w:hAnsi="Times New Roman" w:cs="Times New Roman"/>
          <w:sz w:val="28"/>
          <w:szCs w:val="28"/>
        </w:rPr>
        <w:t>In January-September 2022, compared to the same period in 2021, electricity generation in</w:t>
      </w:r>
      <w:r w:rsidR="00142D49">
        <w:rPr>
          <w:rFonts w:ascii="Times New Roman" w:hAnsi="Times New Roman" w:cs="Times New Roman"/>
          <w:sz w:val="28"/>
          <w:szCs w:val="28"/>
        </w:rPr>
        <w:t xml:space="preserve">creased significantly in </w:t>
      </w:r>
      <w:proofErr w:type="spellStart"/>
      <w:r w:rsidR="00142D49">
        <w:rPr>
          <w:rFonts w:ascii="Times New Roman" w:hAnsi="Times New Roman" w:cs="Times New Roman"/>
          <w:sz w:val="28"/>
          <w:szCs w:val="28"/>
        </w:rPr>
        <w:t>Atyrau</w:t>
      </w:r>
      <w:proofErr w:type="spellEnd"/>
      <w:r w:rsidR="00142D49">
        <w:rPr>
          <w:rFonts w:ascii="Times New Roman" w:hAnsi="Times New Roman" w:cs="Times New Roman"/>
          <w:sz w:val="28"/>
          <w:szCs w:val="28"/>
        </w:rPr>
        <w:t xml:space="preserve">, </w:t>
      </w:r>
      <w:proofErr w:type="spellStart"/>
      <w:r w:rsidR="00142D49">
        <w:rPr>
          <w:rFonts w:ascii="Times New Roman" w:hAnsi="Times New Roman" w:cs="Times New Roman"/>
          <w:sz w:val="28"/>
          <w:szCs w:val="28"/>
        </w:rPr>
        <w:t>Zhambyl</w:t>
      </w:r>
      <w:proofErr w:type="spellEnd"/>
      <w:r w:rsidR="00142D49">
        <w:rPr>
          <w:rFonts w:ascii="Times New Roman" w:hAnsi="Times New Roman" w:cs="Times New Roman"/>
          <w:sz w:val="28"/>
          <w:szCs w:val="28"/>
        </w:rPr>
        <w:t xml:space="preserve">, West Kazakhstan, </w:t>
      </w:r>
      <w:proofErr w:type="spellStart"/>
      <w:r w:rsidR="00142D49">
        <w:rPr>
          <w:rFonts w:ascii="Times New Roman" w:hAnsi="Times New Roman" w:cs="Times New Roman"/>
          <w:sz w:val="28"/>
          <w:szCs w:val="28"/>
        </w:rPr>
        <w:t>Kostanay</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Kyzylorda </w:t>
      </w:r>
      <w:r>
        <w:rPr>
          <w:rFonts w:ascii="Times New Roman" w:hAnsi="Times New Roman" w:cs="Times New Roman"/>
          <w:sz w:val="28"/>
          <w:szCs w:val="28"/>
        </w:rPr>
        <w:t xml:space="preserve">and Turkestan regions. A sharp increase in electricity production in </w:t>
      </w:r>
      <w:r w:rsidRPr="003826BB">
        <w:rPr>
          <w:rFonts w:ascii="Times New Roman" w:hAnsi="Times New Roman" w:cs="Times New Roman"/>
          <w:sz w:val="28"/>
          <w:szCs w:val="28"/>
        </w:rPr>
        <w:t xml:space="preserve">the </w:t>
      </w:r>
      <w:proofErr w:type="spellStart"/>
      <w:r w:rsidRPr="003826BB">
        <w:rPr>
          <w:rFonts w:ascii="Times New Roman" w:hAnsi="Times New Roman" w:cs="Times New Roman"/>
          <w:sz w:val="28"/>
          <w:szCs w:val="28"/>
        </w:rPr>
        <w:t>Zhambyl</w:t>
      </w:r>
      <w:proofErr w:type="spellEnd"/>
      <w:r w:rsidRPr="003826BB">
        <w:rPr>
          <w:rFonts w:ascii="Times New Roman" w:hAnsi="Times New Roman" w:cs="Times New Roman"/>
          <w:sz w:val="28"/>
          <w:szCs w:val="28"/>
        </w:rPr>
        <w:t xml:space="preserve"> reg</w:t>
      </w:r>
      <w:r w:rsidR="00142D49">
        <w:rPr>
          <w:rFonts w:ascii="Times New Roman" w:hAnsi="Times New Roman" w:cs="Times New Roman"/>
          <w:sz w:val="28"/>
          <w:szCs w:val="28"/>
        </w:rPr>
        <w:t xml:space="preserve">ion by 1,365.2 </w:t>
      </w:r>
      <w:proofErr w:type="spellStart"/>
      <w:r w:rsidR="00142D49">
        <w:rPr>
          <w:rFonts w:ascii="Times New Roman" w:hAnsi="Times New Roman" w:cs="Times New Roman"/>
          <w:sz w:val="28"/>
          <w:szCs w:val="28"/>
        </w:rPr>
        <w:t>mln</w:t>
      </w:r>
      <w:proofErr w:type="spellEnd"/>
      <w:r w:rsidR="00142D49">
        <w:rPr>
          <w:rFonts w:ascii="Times New Roman" w:hAnsi="Times New Roman" w:cs="Times New Roman"/>
          <w:sz w:val="28"/>
          <w:szCs w:val="28"/>
        </w:rPr>
        <w:t xml:space="preserve"> kWh </w:t>
      </w:r>
      <w:r w:rsidRPr="003826BB">
        <w:rPr>
          <w:rFonts w:ascii="Times New Roman" w:hAnsi="Times New Roman" w:cs="Times New Roman"/>
          <w:sz w:val="28"/>
          <w:szCs w:val="28"/>
        </w:rPr>
        <w:t xml:space="preserve">or 70% due to the inclusion of an additional two blocks at the </w:t>
      </w:r>
      <w:proofErr w:type="spellStart"/>
      <w:r w:rsidRPr="003826BB">
        <w:rPr>
          <w:rFonts w:ascii="Times New Roman" w:hAnsi="Times New Roman" w:cs="Times New Roman"/>
          <w:sz w:val="28"/>
          <w:szCs w:val="28"/>
        </w:rPr>
        <w:t>Zhambyl</w:t>
      </w:r>
      <w:proofErr w:type="spellEnd"/>
      <w:r w:rsidRPr="003826BB">
        <w:rPr>
          <w:rFonts w:ascii="Times New Roman" w:hAnsi="Times New Roman" w:cs="Times New Roman"/>
          <w:sz w:val="28"/>
          <w:szCs w:val="28"/>
        </w:rPr>
        <w:t xml:space="preserve"> GRES in order to cover the shortage of electricity in the Southern zone.</w:t>
      </w:r>
    </w:p>
    <w:p w14:paraId="4BD1A22F" w14:textId="77777777" w:rsidR="00F85B9E" w:rsidRPr="003826BB" w:rsidRDefault="00F85B9E" w:rsidP="00B01C54">
      <w:pPr>
        <w:pStyle w:val="a3"/>
        <w:spacing w:after="0" w:line="240" w:lineRule="auto"/>
        <w:ind w:left="0" w:firstLine="420"/>
        <w:jc w:val="both"/>
        <w:rPr>
          <w:rFonts w:ascii="Times New Roman" w:hAnsi="Times New Roman" w:cs="Times New Roman"/>
          <w:sz w:val="28"/>
          <w:szCs w:val="28"/>
        </w:rPr>
      </w:pPr>
      <w:r w:rsidRPr="003826BB">
        <w:rPr>
          <w:rFonts w:ascii="Times New Roman" w:hAnsi="Times New Roman" w:cs="Times New Roman"/>
          <w:sz w:val="28"/>
          <w:szCs w:val="28"/>
        </w:rPr>
        <w:t xml:space="preserve">At the same time, a decrease in electricity generation was observed in </w:t>
      </w:r>
      <w:proofErr w:type="spellStart"/>
      <w:r w:rsidRPr="003826BB">
        <w:rPr>
          <w:rFonts w:ascii="Times New Roman" w:hAnsi="Times New Roman" w:cs="Times New Roman"/>
          <w:sz w:val="28"/>
          <w:szCs w:val="28"/>
        </w:rPr>
        <w:t>Akmola</w:t>
      </w:r>
      <w:proofErr w:type="spellEnd"/>
      <w:r w:rsidRPr="003826BB">
        <w:rPr>
          <w:rFonts w:ascii="Times New Roman" w:hAnsi="Times New Roman" w:cs="Times New Roman"/>
          <w:sz w:val="28"/>
          <w:szCs w:val="28"/>
        </w:rPr>
        <w:t xml:space="preserve"> , </w:t>
      </w:r>
      <w:proofErr w:type="spellStart"/>
      <w:r w:rsidRPr="003826BB">
        <w:rPr>
          <w:rFonts w:ascii="Times New Roman" w:hAnsi="Times New Roman" w:cs="Times New Roman"/>
          <w:sz w:val="28"/>
          <w:szCs w:val="28"/>
        </w:rPr>
        <w:t>Aktobe</w:t>
      </w:r>
      <w:proofErr w:type="spellEnd"/>
      <w:r w:rsidRPr="003826BB">
        <w:rPr>
          <w:rFonts w:ascii="Times New Roman" w:hAnsi="Times New Roman" w:cs="Times New Roman"/>
          <w:sz w:val="28"/>
          <w:szCs w:val="28"/>
        </w:rPr>
        <w:t xml:space="preserve">, </w:t>
      </w:r>
      <w:r>
        <w:rPr>
          <w:rFonts w:ascii="Times New Roman" w:hAnsi="Times New Roman" w:cs="Times New Roman"/>
          <w:sz w:val="28"/>
          <w:szCs w:val="28"/>
        </w:rPr>
        <w:t>Almaty , East Kazakhstan, Karaganda, Pavlodar and North Kazakhstan regions.</w:t>
      </w:r>
    </w:p>
    <w:p w14:paraId="06171679" w14:textId="77777777" w:rsidR="00305F73" w:rsidRPr="006D0D98" w:rsidRDefault="00305F73" w:rsidP="00B01C54">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1653DF" w:rsidRPr="006D0D98" w14:paraId="45E5DDA5" w14:textId="77777777" w:rsidTr="00B01C54">
        <w:trPr>
          <w:trHeight w:val="324"/>
        </w:trPr>
        <w:tc>
          <w:tcPr>
            <w:tcW w:w="760" w:type="dxa"/>
            <w:vMerge w:val="restart"/>
            <w:shd w:val="clear" w:color="auto" w:fill="auto"/>
            <w:vAlign w:val="center"/>
            <w:hideMark/>
          </w:tcPr>
          <w:p w14:paraId="46AAC2C7" w14:textId="0381AFD3" w:rsidR="001653DF" w:rsidRPr="006D0D98" w:rsidRDefault="00C85A90" w:rsidP="00B01C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No. </w:t>
            </w:r>
          </w:p>
        </w:tc>
        <w:tc>
          <w:tcPr>
            <w:tcW w:w="3483" w:type="dxa"/>
            <w:vMerge w:val="restart"/>
            <w:shd w:val="clear" w:color="auto" w:fill="auto"/>
            <w:vAlign w:val="center"/>
            <w:hideMark/>
          </w:tcPr>
          <w:p w14:paraId="1FFF2A08"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Region</w:t>
            </w:r>
          </w:p>
        </w:tc>
        <w:tc>
          <w:tcPr>
            <w:tcW w:w="2835" w:type="dxa"/>
            <w:gridSpan w:val="2"/>
            <w:shd w:val="clear" w:color="auto" w:fill="auto"/>
            <w:vAlign w:val="center"/>
            <w:hideMark/>
          </w:tcPr>
          <w:p w14:paraId="1AFC314D" w14:textId="11AE5364" w:rsidR="001653DF" w:rsidRPr="006D0D98" w:rsidRDefault="001653DF" w:rsidP="005C0B0D">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January-September</w:t>
            </w:r>
          </w:p>
        </w:tc>
        <w:tc>
          <w:tcPr>
            <w:tcW w:w="1417" w:type="dxa"/>
            <w:vMerge w:val="restart"/>
            <w:shd w:val="clear" w:color="auto" w:fill="auto"/>
            <w:vAlign w:val="center"/>
          </w:tcPr>
          <w:p w14:paraId="57FC19E2" w14:textId="77777777" w:rsidR="001653DF" w:rsidRPr="006D0D98" w:rsidRDefault="001653DF" w:rsidP="00B01C54">
            <w:pPr>
              <w:spacing w:after="0" w:line="240" w:lineRule="auto"/>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Δ, million kWh</w:t>
            </w:r>
          </w:p>
        </w:tc>
        <w:tc>
          <w:tcPr>
            <w:tcW w:w="1418" w:type="dxa"/>
            <w:vMerge w:val="restart"/>
            <w:shd w:val="clear" w:color="auto" w:fill="auto"/>
            <w:vAlign w:val="center"/>
            <w:hideMark/>
          </w:tcPr>
          <w:p w14:paraId="7D79D4CE" w14:textId="77777777" w:rsidR="001653DF" w:rsidRPr="006D0D98" w:rsidRDefault="001653DF" w:rsidP="00B01C54">
            <w:pPr>
              <w:spacing w:after="0" w:line="240" w:lineRule="auto"/>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Δ, %</w:t>
            </w:r>
          </w:p>
        </w:tc>
      </w:tr>
      <w:tr w:rsidR="001653DF" w:rsidRPr="006D0D98" w14:paraId="42F8FD5A" w14:textId="77777777" w:rsidTr="00B01C54">
        <w:trPr>
          <w:trHeight w:val="324"/>
        </w:trPr>
        <w:tc>
          <w:tcPr>
            <w:tcW w:w="760" w:type="dxa"/>
            <w:vMerge/>
            <w:shd w:val="clear" w:color="auto" w:fill="auto"/>
            <w:vAlign w:val="center"/>
            <w:hideMark/>
          </w:tcPr>
          <w:p w14:paraId="1E74D1B2"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p>
        </w:tc>
        <w:tc>
          <w:tcPr>
            <w:tcW w:w="1559" w:type="dxa"/>
            <w:shd w:val="clear" w:color="auto" w:fill="auto"/>
            <w:vAlign w:val="center"/>
            <w:hideMark/>
          </w:tcPr>
          <w:p w14:paraId="67185616"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276" w:type="dxa"/>
            <w:shd w:val="clear" w:color="auto" w:fill="auto"/>
            <w:vAlign w:val="center"/>
            <w:hideMark/>
          </w:tcPr>
          <w:p w14:paraId="2BAB6D80"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417" w:type="dxa"/>
            <w:vMerge/>
            <w:shd w:val="clear" w:color="auto" w:fill="auto"/>
            <w:vAlign w:val="center"/>
          </w:tcPr>
          <w:p w14:paraId="6A949A5E"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61F3044E" w14:textId="77777777" w:rsidR="001653DF" w:rsidRPr="006D0D98" w:rsidRDefault="001653DF" w:rsidP="00B01C54">
            <w:pPr>
              <w:spacing w:after="0" w:line="240" w:lineRule="auto"/>
              <w:jc w:val="center"/>
              <w:rPr>
                <w:rFonts w:ascii="Times New Roman" w:eastAsia="Times New Roman" w:hAnsi="Times New Roman" w:cs="Times New Roman"/>
                <w:b/>
                <w:bCs/>
                <w:lang w:eastAsia="ru-RU"/>
              </w:rPr>
            </w:pPr>
          </w:p>
        </w:tc>
      </w:tr>
      <w:tr w:rsidR="00F85B9E" w:rsidRPr="006D0D98" w14:paraId="40A07BF2" w14:textId="77777777" w:rsidTr="00B01C54">
        <w:trPr>
          <w:trHeight w:val="340"/>
        </w:trPr>
        <w:tc>
          <w:tcPr>
            <w:tcW w:w="760" w:type="dxa"/>
            <w:shd w:val="clear" w:color="auto" w:fill="auto"/>
            <w:vAlign w:val="center"/>
            <w:hideMark/>
          </w:tcPr>
          <w:p w14:paraId="651C3771" w14:textId="77777777" w:rsidR="00F85B9E" w:rsidRPr="006D0D98" w:rsidRDefault="00F85B9E" w:rsidP="00B01C54">
            <w:pPr>
              <w:pStyle w:val="af9"/>
              <w:jc w:val="center"/>
              <w:rPr>
                <w:rFonts w:ascii="Times New Roman" w:eastAsia="Times New Roman" w:hAnsi="Times New Roman" w:cs="Times New Roman"/>
                <w:i/>
                <w:lang w:eastAsia="ru-RU"/>
              </w:rPr>
            </w:pPr>
            <w:r w:rsidRPr="006D0D98">
              <w:rPr>
                <w:rFonts w:ascii="Times New Roman" w:hAnsi="Times New Roman" w:cs="Times New Roman"/>
                <w:i/>
                <w:iCs/>
              </w:rPr>
              <w:t>1</w:t>
            </w:r>
          </w:p>
        </w:tc>
        <w:tc>
          <w:tcPr>
            <w:tcW w:w="3483" w:type="dxa"/>
            <w:shd w:val="clear" w:color="auto" w:fill="auto"/>
            <w:vAlign w:val="center"/>
            <w:hideMark/>
          </w:tcPr>
          <w:p w14:paraId="0687CA6A" w14:textId="332F04A4" w:rsidR="00F85B9E" w:rsidRPr="006D0D98" w:rsidRDefault="00F85B9E" w:rsidP="00B01C54">
            <w:pPr>
              <w:pStyle w:val="af9"/>
              <w:rPr>
                <w:rFonts w:ascii="Times New Roman" w:eastAsia="Times New Roman" w:hAnsi="Times New Roman" w:cs="Times New Roman"/>
                <w:i/>
                <w:lang w:eastAsia="ru-RU"/>
              </w:rPr>
            </w:pPr>
            <w:proofErr w:type="spellStart"/>
            <w:r w:rsidRPr="003826BB">
              <w:rPr>
                <w:rFonts w:ascii="Times New Roman" w:hAnsi="Times New Roman" w:cs="Times New Roman"/>
                <w:i/>
                <w:iCs/>
              </w:rPr>
              <w:t>Akmola</w:t>
            </w:r>
            <w:proofErr w:type="spellEnd"/>
          </w:p>
        </w:tc>
        <w:tc>
          <w:tcPr>
            <w:tcW w:w="1559" w:type="dxa"/>
            <w:shd w:val="clear" w:color="auto" w:fill="auto"/>
            <w:vAlign w:val="center"/>
          </w:tcPr>
          <w:p w14:paraId="226CE840" w14:textId="6E87FFCE"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3,857.40</w:t>
            </w:r>
          </w:p>
        </w:tc>
        <w:tc>
          <w:tcPr>
            <w:tcW w:w="1276" w:type="dxa"/>
            <w:shd w:val="clear" w:color="auto" w:fill="auto"/>
            <w:vAlign w:val="center"/>
          </w:tcPr>
          <w:p w14:paraId="4716AB61" w14:textId="6E8446FB"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3,743.4</w:t>
            </w:r>
          </w:p>
        </w:tc>
        <w:tc>
          <w:tcPr>
            <w:tcW w:w="1417" w:type="dxa"/>
            <w:shd w:val="clear" w:color="auto" w:fill="auto"/>
            <w:vAlign w:val="center"/>
          </w:tcPr>
          <w:p w14:paraId="4BB970B2" w14:textId="24928687"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-114.0</w:t>
            </w:r>
          </w:p>
        </w:tc>
        <w:tc>
          <w:tcPr>
            <w:tcW w:w="1418" w:type="dxa"/>
            <w:shd w:val="clear" w:color="auto" w:fill="auto"/>
            <w:vAlign w:val="center"/>
          </w:tcPr>
          <w:p w14:paraId="242528F1" w14:textId="3AD1248B"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-3.0%</w:t>
            </w:r>
          </w:p>
        </w:tc>
      </w:tr>
      <w:tr w:rsidR="00F85B9E" w:rsidRPr="006D0D98" w14:paraId="67996A25" w14:textId="77777777" w:rsidTr="00B01C54">
        <w:trPr>
          <w:trHeight w:val="340"/>
        </w:trPr>
        <w:tc>
          <w:tcPr>
            <w:tcW w:w="760" w:type="dxa"/>
            <w:shd w:val="clear" w:color="auto" w:fill="auto"/>
            <w:vAlign w:val="center"/>
            <w:hideMark/>
          </w:tcPr>
          <w:p w14:paraId="67BFB6F2"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2</w:t>
            </w:r>
          </w:p>
        </w:tc>
        <w:tc>
          <w:tcPr>
            <w:tcW w:w="3483" w:type="dxa"/>
            <w:shd w:val="clear" w:color="auto" w:fill="auto"/>
            <w:vAlign w:val="center"/>
            <w:hideMark/>
          </w:tcPr>
          <w:p w14:paraId="40DA5F6B" w14:textId="6956BC6E"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Aktobe</w:t>
            </w:r>
          </w:p>
        </w:tc>
        <w:tc>
          <w:tcPr>
            <w:tcW w:w="1559" w:type="dxa"/>
            <w:shd w:val="clear" w:color="auto" w:fill="auto"/>
            <w:vAlign w:val="center"/>
          </w:tcPr>
          <w:p w14:paraId="148B6F3B" w14:textId="693DC00A"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2,729.70</w:t>
            </w:r>
          </w:p>
        </w:tc>
        <w:tc>
          <w:tcPr>
            <w:tcW w:w="1276" w:type="dxa"/>
            <w:shd w:val="clear" w:color="auto" w:fill="auto"/>
            <w:vAlign w:val="center"/>
          </w:tcPr>
          <w:p w14:paraId="4436D85D" w14:textId="0C6D3E9A"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2647.4</w:t>
            </w:r>
          </w:p>
        </w:tc>
        <w:tc>
          <w:tcPr>
            <w:tcW w:w="1417" w:type="dxa"/>
            <w:shd w:val="clear" w:color="auto" w:fill="auto"/>
            <w:vAlign w:val="center"/>
          </w:tcPr>
          <w:p w14:paraId="07174EE4" w14:textId="71A2205C"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-82.3</w:t>
            </w:r>
          </w:p>
        </w:tc>
        <w:tc>
          <w:tcPr>
            <w:tcW w:w="1418" w:type="dxa"/>
            <w:shd w:val="clear" w:color="auto" w:fill="auto"/>
            <w:vAlign w:val="center"/>
          </w:tcPr>
          <w:p w14:paraId="243A31E8" w14:textId="38AC44C5"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-3.0%</w:t>
            </w:r>
          </w:p>
        </w:tc>
      </w:tr>
      <w:tr w:rsidR="00F85B9E" w:rsidRPr="006D0D98" w14:paraId="684B9FE4" w14:textId="77777777" w:rsidTr="00B01C54">
        <w:trPr>
          <w:trHeight w:val="340"/>
        </w:trPr>
        <w:tc>
          <w:tcPr>
            <w:tcW w:w="760" w:type="dxa"/>
            <w:shd w:val="clear" w:color="auto" w:fill="auto"/>
            <w:vAlign w:val="center"/>
            <w:hideMark/>
          </w:tcPr>
          <w:p w14:paraId="0389F79E"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3</w:t>
            </w:r>
          </w:p>
        </w:tc>
        <w:tc>
          <w:tcPr>
            <w:tcW w:w="3483" w:type="dxa"/>
            <w:shd w:val="clear" w:color="auto" w:fill="auto"/>
            <w:vAlign w:val="center"/>
            <w:hideMark/>
          </w:tcPr>
          <w:p w14:paraId="5EED2AA2" w14:textId="18F96291"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Almaty</w:t>
            </w:r>
          </w:p>
        </w:tc>
        <w:tc>
          <w:tcPr>
            <w:tcW w:w="1559" w:type="dxa"/>
            <w:shd w:val="clear" w:color="auto" w:fill="auto"/>
            <w:vAlign w:val="center"/>
          </w:tcPr>
          <w:p w14:paraId="4B897892" w14:textId="2D104E74"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5,138.90</w:t>
            </w:r>
          </w:p>
        </w:tc>
        <w:tc>
          <w:tcPr>
            <w:tcW w:w="1276" w:type="dxa"/>
            <w:shd w:val="clear" w:color="auto" w:fill="auto"/>
            <w:vAlign w:val="center"/>
          </w:tcPr>
          <w:p w14:paraId="73E34C35" w14:textId="0F41DCA2"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5,000.6</w:t>
            </w:r>
          </w:p>
        </w:tc>
        <w:tc>
          <w:tcPr>
            <w:tcW w:w="1417" w:type="dxa"/>
            <w:shd w:val="clear" w:color="auto" w:fill="auto"/>
            <w:vAlign w:val="center"/>
          </w:tcPr>
          <w:p w14:paraId="71EF7EEB" w14:textId="36694C49"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-138.3</w:t>
            </w:r>
          </w:p>
        </w:tc>
        <w:tc>
          <w:tcPr>
            <w:tcW w:w="1418" w:type="dxa"/>
            <w:shd w:val="clear" w:color="auto" w:fill="auto"/>
            <w:vAlign w:val="center"/>
          </w:tcPr>
          <w:p w14:paraId="0BE4EC58" w14:textId="25979CAE"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-2.7%</w:t>
            </w:r>
          </w:p>
        </w:tc>
      </w:tr>
      <w:tr w:rsidR="00F85B9E" w:rsidRPr="006D0D98" w14:paraId="7BB67D5E" w14:textId="77777777" w:rsidTr="00B01C54">
        <w:trPr>
          <w:trHeight w:val="340"/>
        </w:trPr>
        <w:tc>
          <w:tcPr>
            <w:tcW w:w="760" w:type="dxa"/>
            <w:shd w:val="clear" w:color="auto" w:fill="auto"/>
            <w:vAlign w:val="center"/>
            <w:hideMark/>
          </w:tcPr>
          <w:p w14:paraId="3841E950"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4</w:t>
            </w:r>
          </w:p>
        </w:tc>
        <w:tc>
          <w:tcPr>
            <w:tcW w:w="3483" w:type="dxa"/>
            <w:shd w:val="clear" w:color="auto" w:fill="auto"/>
            <w:vAlign w:val="center"/>
            <w:hideMark/>
          </w:tcPr>
          <w:p w14:paraId="53A062BA" w14:textId="017815B7" w:rsidR="00F85B9E" w:rsidRPr="006D0D98" w:rsidRDefault="00F85B9E" w:rsidP="00B01C54">
            <w:pPr>
              <w:pStyle w:val="af9"/>
              <w:rPr>
                <w:rFonts w:ascii="Times New Roman" w:hAnsi="Times New Roman" w:cs="Times New Roman"/>
                <w:i/>
                <w:iCs/>
              </w:rPr>
            </w:pPr>
            <w:proofErr w:type="spellStart"/>
            <w:r w:rsidRPr="003826BB">
              <w:rPr>
                <w:rFonts w:ascii="Times New Roman" w:hAnsi="Times New Roman" w:cs="Times New Roman"/>
                <w:i/>
                <w:iCs/>
              </w:rPr>
              <w:t>Atyrau</w:t>
            </w:r>
            <w:proofErr w:type="spellEnd"/>
          </w:p>
        </w:tc>
        <w:tc>
          <w:tcPr>
            <w:tcW w:w="1559" w:type="dxa"/>
            <w:shd w:val="clear" w:color="auto" w:fill="auto"/>
            <w:vAlign w:val="center"/>
          </w:tcPr>
          <w:p w14:paraId="4AF84A0B" w14:textId="13B93A5E"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5,126.90</w:t>
            </w:r>
          </w:p>
        </w:tc>
        <w:tc>
          <w:tcPr>
            <w:tcW w:w="1276" w:type="dxa"/>
            <w:shd w:val="clear" w:color="auto" w:fill="auto"/>
            <w:vAlign w:val="center"/>
          </w:tcPr>
          <w:p w14:paraId="323D64FC" w14:textId="711E6D79"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5371.5</w:t>
            </w:r>
          </w:p>
        </w:tc>
        <w:tc>
          <w:tcPr>
            <w:tcW w:w="1417" w:type="dxa"/>
            <w:shd w:val="clear" w:color="auto" w:fill="auto"/>
            <w:vAlign w:val="center"/>
          </w:tcPr>
          <w:p w14:paraId="7857DAFB" w14:textId="2E5ACA9D"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244.6</w:t>
            </w:r>
          </w:p>
        </w:tc>
        <w:tc>
          <w:tcPr>
            <w:tcW w:w="1418" w:type="dxa"/>
            <w:shd w:val="clear" w:color="auto" w:fill="auto"/>
            <w:vAlign w:val="center"/>
          </w:tcPr>
          <w:p w14:paraId="5D78BB4E" w14:textId="7B55B37D"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4.8%</w:t>
            </w:r>
          </w:p>
        </w:tc>
      </w:tr>
      <w:tr w:rsidR="00F85B9E" w:rsidRPr="006D0D98" w14:paraId="17075A9B" w14:textId="77777777" w:rsidTr="00B01C54">
        <w:trPr>
          <w:trHeight w:val="340"/>
        </w:trPr>
        <w:tc>
          <w:tcPr>
            <w:tcW w:w="760" w:type="dxa"/>
            <w:shd w:val="clear" w:color="auto" w:fill="auto"/>
            <w:vAlign w:val="center"/>
            <w:hideMark/>
          </w:tcPr>
          <w:p w14:paraId="22F47DC8"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5</w:t>
            </w:r>
          </w:p>
        </w:tc>
        <w:tc>
          <w:tcPr>
            <w:tcW w:w="3483" w:type="dxa"/>
            <w:shd w:val="clear" w:color="auto" w:fill="auto"/>
            <w:vAlign w:val="center"/>
            <w:hideMark/>
          </w:tcPr>
          <w:p w14:paraId="188A143C" w14:textId="687CCB93"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East Kazakhstan</w:t>
            </w:r>
          </w:p>
        </w:tc>
        <w:tc>
          <w:tcPr>
            <w:tcW w:w="1559" w:type="dxa"/>
            <w:shd w:val="clear" w:color="auto" w:fill="auto"/>
            <w:vAlign w:val="center"/>
          </w:tcPr>
          <w:p w14:paraId="04370C94" w14:textId="551A048E"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6,875.80</w:t>
            </w:r>
          </w:p>
        </w:tc>
        <w:tc>
          <w:tcPr>
            <w:tcW w:w="1276" w:type="dxa"/>
            <w:shd w:val="clear" w:color="auto" w:fill="auto"/>
            <w:vAlign w:val="center"/>
          </w:tcPr>
          <w:p w14:paraId="4EEA47E1" w14:textId="0BD290DD"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6296.2</w:t>
            </w:r>
          </w:p>
        </w:tc>
        <w:tc>
          <w:tcPr>
            <w:tcW w:w="1417" w:type="dxa"/>
            <w:shd w:val="clear" w:color="auto" w:fill="auto"/>
            <w:vAlign w:val="center"/>
          </w:tcPr>
          <w:p w14:paraId="0CD472D6" w14:textId="779A036D"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-579.6</w:t>
            </w:r>
          </w:p>
        </w:tc>
        <w:tc>
          <w:tcPr>
            <w:tcW w:w="1418" w:type="dxa"/>
            <w:shd w:val="clear" w:color="auto" w:fill="auto"/>
            <w:vAlign w:val="center"/>
          </w:tcPr>
          <w:p w14:paraId="4D462507" w14:textId="28AEA4FB"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-8.4%</w:t>
            </w:r>
          </w:p>
        </w:tc>
      </w:tr>
      <w:tr w:rsidR="00F85B9E" w:rsidRPr="006D0D98" w14:paraId="036FF259" w14:textId="77777777" w:rsidTr="00B01C54">
        <w:trPr>
          <w:trHeight w:val="340"/>
        </w:trPr>
        <w:tc>
          <w:tcPr>
            <w:tcW w:w="760" w:type="dxa"/>
            <w:shd w:val="clear" w:color="auto" w:fill="auto"/>
            <w:vAlign w:val="center"/>
            <w:hideMark/>
          </w:tcPr>
          <w:p w14:paraId="102BB6B7"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6</w:t>
            </w:r>
          </w:p>
        </w:tc>
        <w:tc>
          <w:tcPr>
            <w:tcW w:w="3483" w:type="dxa"/>
            <w:shd w:val="clear" w:color="auto" w:fill="auto"/>
            <w:vAlign w:val="center"/>
            <w:hideMark/>
          </w:tcPr>
          <w:p w14:paraId="780D4C1D" w14:textId="31BA8017" w:rsidR="00F85B9E" w:rsidRPr="006D0D98" w:rsidRDefault="00F85B9E" w:rsidP="00B01C54">
            <w:pPr>
              <w:pStyle w:val="af9"/>
              <w:rPr>
                <w:rFonts w:ascii="Times New Roman" w:hAnsi="Times New Roman" w:cs="Times New Roman"/>
                <w:i/>
                <w:iCs/>
              </w:rPr>
            </w:pPr>
            <w:proofErr w:type="spellStart"/>
            <w:r w:rsidRPr="003826BB">
              <w:rPr>
                <w:rFonts w:ascii="Times New Roman" w:hAnsi="Times New Roman" w:cs="Times New Roman"/>
                <w:i/>
                <w:iCs/>
              </w:rPr>
              <w:t>Zhambyl</w:t>
            </w:r>
            <w:proofErr w:type="spellEnd"/>
          </w:p>
        </w:tc>
        <w:tc>
          <w:tcPr>
            <w:tcW w:w="1559" w:type="dxa"/>
            <w:shd w:val="clear" w:color="auto" w:fill="auto"/>
            <w:vAlign w:val="center"/>
          </w:tcPr>
          <w:p w14:paraId="312DF93C" w14:textId="365F556E"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1951.40</w:t>
            </w:r>
          </w:p>
        </w:tc>
        <w:tc>
          <w:tcPr>
            <w:tcW w:w="1276" w:type="dxa"/>
            <w:shd w:val="clear" w:color="auto" w:fill="auto"/>
            <w:vAlign w:val="center"/>
          </w:tcPr>
          <w:p w14:paraId="4BBF40A6" w14:textId="4BEF94F3"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3316.6</w:t>
            </w:r>
          </w:p>
        </w:tc>
        <w:tc>
          <w:tcPr>
            <w:tcW w:w="1417" w:type="dxa"/>
            <w:shd w:val="clear" w:color="auto" w:fill="auto"/>
            <w:vAlign w:val="center"/>
          </w:tcPr>
          <w:p w14:paraId="031FEF95" w14:textId="35438889"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1365.2</w:t>
            </w:r>
          </w:p>
        </w:tc>
        <w:tc>
          <w:tcPr>
            <w:tcW w:w="1418" w:type="dxa"/>
            <w:shd w:val="clear" w:color="auto" w:fill="auto"/>
            <w:vAlign w:val="center"/>
          </w:tcPr>
          <w:p w14:paraId="7B36E158" w14:textId="0D21597D"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70.0%</w:t>
            </w:r>
          </w:p>
        </w:tc>
      </w:tr>
      <w:tr w:rsidR="00F85B9E" w:rsidRPr="006D0D98" w14:paraId="084E83F4" w14:textId="77777777" w:rsidTr="00B01C54">
        <w:trPr>
          <w:trHeight w:val="340"/>
        </w:trPr>
        <w:tc>
          <w:tcPr>
            <w:tcW w:w="760" w:type="dxa"/>
            <w:shd w:val="clear" w:color="auto" w:fill="auto"/>
            <w:vAlign w:val="center"/>
            <w:hideMark/>
          </w:tcPr>
          <w:p w14:paraId="78B0F0CF"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7</w:t>
            </w:r>
          </w:p>
        </w:tc>
        <w:tc>
          <w:tcPr>
            <w:tcW w:w="3483" w:type="dxa"/>
            <w:shd w:val="clear" w:color="auto" w:fill="auto"/>
            <w:vAlign w:val="center"/>
            <w:hideMark/>
          </w:tcPr>
          <w:p w14:paraId="3713230C" w14:textId="636D1B36"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West Kazakhstan</w:t>
            </w:r>
          </w:p>
        </w:tc>
        <w:tc>
          <w:tcPr>
            <w:tcW w:w="1559" w:type="dxa"/>
            <w:shd w:val="clear" w:color="auto" w:fill="auto"/>
            <w:vAlign w:val="center"/>
          </w:tcPr>
          <w:p w14:paraId="743441EC" w14:textId="76D715DB"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1,758.80</w:t>
            </w:r>
          </w:p>
        </w:tc>
        <w:tc>
          <w:tcPr>
            <w:tcW w:w="1276" w:type="dxa"/>
            <w:shd w:val="clear" w:color="auto" w:fill="auto"/>
            <w:vAlign w:val="center"/>
          </w:tcPr>
          <w:p w14:paraId="13D1EE47" w14:textId="0A35CB9C"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1,798.9</w:t>
            </w:r>
          </w:p>
        </w:tc>
        <w:tc>
          <w:tcPr>
            <w:tcW w:w="1417" w:type="dxa"/>
            <w:shd w:val="clear" w:color="auto" w:fill="auto"/>
            <w:vAlign w:val="center"/>
          </w:tcPr>
          <w:p w14:paraId="77AED0DD" w14:textId="03ED7736"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40.1</w:t>
            </w:r>
          </w:p>
        </w:tc>
        <w:tc>
          <w:tcPr>
            <w:tcW w:w="1418" w:type="dxa"/>
            <w:shd w:val="clear" w:color="auto" w:fill="auto"/>
            <w:vAlign w:val="center"/>
          </w:tcPr>
          <w:p w14:paraId="088F9B89" w14:textId="36F3B98E"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2.3%</w:t>
            </w:r>
          </w:p>
        </w:tc>
      </w:tr>
      <w:tr w:rsidR="00F85B9E" w:rsidRPr="006D0D98" w14:paraId="5A66381B" w14:textId="77777777" w:rsidTr="00B01C54">
        <w:trPr>
          <w:trHeight w:val="340"/>
        </w:trPr>
        <w:tc>
          <w:tcPr>
            <w:tcW w:w="760" w:type="dxa"/>
            <w:shd w:val="clear" w:color="auto" w:fill="auto"/>
            <w:vAlign w:val="center"/>
            <w:hideMark/>
          </w:tcPr>
          <w:p w14:paraId="4728EF6C"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8</w:t>
            </w:r>
          </w:p>
        </w:tc>
        <w:tc>
          <w:tcPr>
            <w:tcW w:w="3483" w:type="dxa"/>
            <w:shd w:val="clear" w:color="auto" w:fill="auto"/>
            <w:vAlign w:val="center"/>
            <w:hideMark/>
          </w:tcPr>
          <w:p w14:paraId="0875DC87" w14:textId="4581D746"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Karaganda</w:t>
            </w:r>
          </w:p>
        </w:tc>
        <w:tc>
          <w:tcPr>
            <w:tcW w:w="1559" w:type="dxa"/>
            <w:shd w:val="clear" w:color="auto" w:fill="auto"/>
            <w:vAlign w:val="center"/>
          </w:tcPr>
          <w:p w14:paraId="2C99D5CD" w14:textId="2318483F"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11,530.50</w:t>
            </w:r>
          </w:p>
        </w:tc>
        <w:tc>
          <w:tcPr>
            <w:tcW w:w="1276" w:type="dxa"/>
            <w:shd w:val="clear" w:color="auto" w:fill="auto"/>
            <w:vAlign w:val="center"/>
          </w:tcPr>
          <w:p w14:paraId="24ABDA23" w14:textId="7159DF10"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7485.4</w:t>
            </w:r>
          </w:p>
        </w:tc>
        <w:tc>
          <w:tcPr>
            <w:tcW w:w="1417" w:type="dxa"/>
            <w:shd w:val="clear" w:color="auto" w:fill="auto"/>
            <w:vAlign w:val="center"/>
          </w:tcPr>
          <w:p w14:paraId="6FDC412F" w14:textId="7186E102"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-4,045.1</w:t>
            </w:r>
          </w:p>
        </w:tc>
        <w:tc>
          <w:tcPr>
            <w:tcW w:w="1418" w:type="dxa"/>
            <w:shd w:val="clear" w:color="auto" w:fill="auto"/>
            <w:vAlign w:val="center"/>
          </w:tcPr>
          <w:p w14:paraId="6FBDAB6C" w14:textId="7F171835"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-35.1%</w:t>
            </w:r>
          </w:p>
        </w:tc>
      </w:tr>
      <w:tr w:rsidR="00F85B9E" w:rsidRPr="006D0D98" w14:paraId="195EA1AA" w14:textId="77777777" w:rsidTr="00B01C54">
        <w:trPr>
          <w:trHeight w:val="340"/>
        </w:trPr>
        <w:tc>
          <w:tcPr>
            <w:tcW w:w="760" w:type="dxa"/>
            <w:shd w:val="clear" w:color="auto" w:fill="auto"/>
            <w:vAlign w:val="center"/>
            <w:hideMark/>
          </w:tcPr>
          <w:p w14:paraId="1E8356FA"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9</w:t>
            </w:r>
          </w:p>
        </w:tc>
        <w:tc>
          <w:tcPr>
            <w:tcW w:w="3483" w:type="dxa"/>
            <w:shd w:val="clear" w:color="auto" w:fill="auto"/>
            <w:vAlign w:val="center"/>
            <w:hideMark/>
          </w:tcPr>
          <w:p w14:paraId="2FAC6F44" w14:textId="2BB21F45" w:rsidR="00F85B9E" w:rsidRPr="006D0D98" w:rsidRDefault="00F85B9E" w:rsidP="00B01C54">
            <w:pPr>
              <w:pStyle w:val="af9"/>
              <w:rPr>
                <w:rFonts w:ascii="Times New Roman" w:hAnsi="Times New Roman" w:cs="Times New Roman"/>
                <w:i/>
                <w:iCs/>
              </w:rPr>
            </w:pPr>
            <w:proofErr w:type="spellStart"/>
            <w:r w:rsidRPr="003826BB">
              <w:rPr>
                <w:rFonts w:ascii="Times New Roman" w:hAnsi="Times New Roman" w:cs="Times New Roman"/>
                <w:i/>
                <w:iCs/>
              </w:rPr>
              <w:t>Kostanay</w:t>
            </w:r>
            <w:proofErr w:type="spellEnd"/>
          </w:p>
        </w:tc>
        <w:tc>
          <w:tcPr>
            <w:tcW w:w="1559" w:type="dxa"/>
            <w:shd w:val="clear" w:color="auto" w:fill="auto"/>
            <w:vAlign w:val="center"/>
          </w:tcPr>
          <w:p w14:paraId="05355142" w14:textId="48E9FB64"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735.9</w:t>
            </w:r>
          </w:p>
        </w:tc>
        <w:tc>
          <w:tcPr>
            <w:tcW w:w="1276" w:type="dxa"/>
            <w:shd w:val="clear" w:color="auto" w:fill="auto"/>
            <w:vAlign w:val="center"/>
          </w:tcPr>
          <w:p w14:paraId="697B0460" w14:textId="5707CAAA"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829</w:t>
            </w:r>
          </w:p>
        </w:tc>
        <w:tc>
          <w:tcPr>
            <w:tcW w:w="1417" w:type="dxa"/>
            <w:shd w:val="clear" w:color="auto" w:fill="auto"/>
            <w:vAlign w:val="center"/>
          </w:tcPr>
          <w:p w14:paraId="2F63C7F1" w14:textId="76EBBA5C"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93.1</w:t>
            </w:r>
          </w:p>
        </w:tc>
        <w:tc>
          <w:tcPr>
            <w:tcW w:w="1418" w:type="dxa"/>
            <w:shd w:val="clear" w:color="auto" w:fill="auto"/>
            <w:vAlign w:val="center"/>
          </w:tcPr>
          <w:p w14:paraId="21FA4610" w14:textId="18511B27"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12.7%</w:t>
            </w:r>
          </w:p>
        </w:tc>
      </w:tr>
      <w:tr w:rsidR="00F85B9E" w:rsidRPr="006D0D98" w14:paraId="4F04A126" w14:textId="77777777" w:rsidTr="00B01C54">
        <w:trPr>
          <w:trHeight w:val="340"/>
        </w:trPr>
        <w:tc>
          <w:tcPr>
            <w:tcW w:w="760" w:type="dxa"/>
            <w:shd w:val="clear" w:color="auto" w:fill="auto"/>
            <w:vAlign w:val="center"/>
            <w:hideMark/>
          </w:tcPr>
          <w:p w14:paraId="5E6CC608"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10</w:t>
            </w:r>
          </w:p>
        </w:tc>
        <w:tc>
          <w:tcPr>
            <w:tcW w:w="3483" w:type="dxa"/>
            <w:shd w:val="clear" w:color="auto" w:fill="auto"/>
            <w:vAlign w:val="center"/>
            <w:hideMark/>
          </w:tcPr>
          <w:p w14:paraId="0DF6017E" w14:textId="21701C5F"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Kyzylorda</w:t>
            </w:r>
          </w:p>
        </w:tc>
        <w:tc>
          <w:tcPr>
            <w:tcW w:w="1559" w:type="dxa"/>
            <w:shd w:val="clear" w:color="auto" w:fill="auto"/>
            <w:vAlign w:val="center"/>
          </w:tcPr>
          <w:p w14:paraId="31A3F76C" w14:textId="4FB3D704" w:rsidR="00F85B9E" w:rsidRPr="006D0D98" w:rsidRDefault="00F85B9E" w:rsidP="00B01C54">
            <w:pPr>
              <w:pStyle w:val="af9"/>
              <w:jc w:val="center"/>
              <w:rPr>
                <w:rFonts w:ascii="Times New Roman" w:hAnsi="Times New Roman" w:cs="Times New Roman"/>
                <w:i/>
                <w:iCs/>
                <w:lang w:val="kk-KZ"/>
              </w:rPr>
            </w:pPr>
            <w:r w:rsidRPr="00E30D2E">
              <w:rPr>
                <w:rFonts w:ascii="Times New Roman" w:hAnsi="Times New Roman" w:cs="Times New Roman"/>
                <w:i/>
              </w:rPr>
              <w:t>457.5</w:t>
            </w:r>
          </w:p>
        </w:tc>
        <w:tc>
          <w:tcPr>
            <w:tcW w:w="1276" w:type="dxa"/>
            <w:shd w:val="clear" w:color="auto" w:fill="auto"/>
            <w:vAlign w:val="center"/>
          </w:tcPr>
          <w:p w14:paraId="7A57A9FF" w14:textId="33ECC309"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472.8</w:t>
            </w:r>
          </w:p>
        </w:tc>
        <w:tc>
          <w:tcPr>
            <w:tcW w:w="1417" w:type="dxa"/>
            <w:shd w:val="clear" w:color="auto" w:fill="auto"/>
            <w:vAlign w:val="center"/>
          </w:tcPr>
          <w:p w14:paraId="10218B95" w14:textId="17C1B031"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15.3</w:t>
            </w:r>
          </w:p>
        </w:tc>
        <w:tc>
          <w:tcPr>
            <w:tcW w:w="1418" w:type="dxa"/>
            <w:shd w:val="clear" w:color="auto" w:fill="auto"/>
            <w:vAlign w:val="center"/>
          </w:tcPr>
          <w:p w14:paraId="71F494FD" w14:textId="645D3DEC"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3.3%</w:t>
            </w:r>
          </w:p>
        </w:tc>
      </w:tr>
      <w:tr w:rsidR="00F85B9E" w:rsidRPr="006D0D98" w14:paraId="4460BC23" w14:textId="77777777" w:rsidTr="00B01C54">
        <w:trPr>
          <w:trHeight w:val="340"/>
        </w:trPr>
        <w:tc>
          <w:tcPr>
            <w:tcW w:w="760" w:type="dxa"/>
            <w:shd w:val="clear" w:color="auto" w:fill="auto"/>
            <w:vAlign w:val="center"/>
            <w:hideMark/>
          </w:tcPr>
          <w:p w14:paraId="7FA716BA" w14:textId="660175C5" w:rsidR="00F85B9E" w:rsidRPr="006D0D98" w:rsidRDefault="00C85A90" w:rsidP="00B01C54">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F85B9E" w:rsidRPr="006D0D98" w:rsidRDefault="00F85B9E" w:rsidP="00B01C54">
            <w:pPr>
              <w:pStyle w:val="af9"/>
              <w:rPr>
                <w:rFonts w:ascii="Times New Roman" w:hAnsi="Times New Roman" w:cs="Times New Roman"/>
                <w:i/>
                <w:iCs/>
              </w:rPr>
            </w:pPr>
            <w:proofErr w:type="spellStart"/>
            <w:r w:rsidRPr="003826BB">
              <w:rPr>
                <w:rFonts w:ascii="Times New Roman" w:hAnsi="Times New Roman" w:cs="Times New Roman"/>
                <w:i/>
                <w:iCs/>
              </w:rPr>
              <w:t>Mangistau</w:t>
            </w:r>
            <w:proofErr w:type="spellEnd"/>
          </w:p>
        </w:tc>
        <w:tc>
          <w:tcPr>
            <w:tcW w:w="1559" w:type="dxa"/>
            <w:shd w:val="clear" w:color="auto" w:fill="auto"/>
            <w:vAlign w:val="center"/>
          </w:tcPr>
          <w:p w14:paraId="092CEB06" w14:textId="4FABF869"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3,712.90</w:t>
            </w:r>
          </w:p>
        </w:tc>
        <w:tc>
          <w:tcPr>
            <w:tcW w:w="1276" w:type="dxa"/>
            <w:shd w:val="clear" w:color="auto" w:fill="auto"/>
            <w:vAlign w:val="center"/>
          </w:tcPr>
          <w:p w14:paraId="1B40F4B0" w14:textId="40689BDB"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3 689</w:t>
            </w:r>
          </w:p>
        </w:tc>
        <w:tc>
          <w:tcPr>
            <w:tcW w:w="1417" w:type="dxa"/>
            <w:shd w:val="clear" w:color="auto" w:fill="auto"/>
            <w:vAlign w:val="center"/>
          </w:tcPr>
          <w:p w14:paraId="25F7BD8F" w14:textId="321EFE51"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-23.9</w:t>
            </w:r>
          </w:p>
        </w:tc>
        <w:tc>
          <w:tcPr>
            <w:tcW w:w="1418" w:type="dxa"/>
            <w:shd w:val="clear" w:color="auto" w:fill="auto"/>
            <w:vAlign w:val="center"/>
          </w:tcPr>
          <w:p w14:paraId="2C2FE494" w14:textId="64443404"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-0.6%</w:t>
            </w:r>
          </w:p>
        </w:tc>
      </w:tr>
      <w:tr w:rsidR="00F85B9E" w:rsidRPr="006D0D98" w14:paraId="546F526B" w14:textId="77777777" w:rsidTr="00B01C54">
        <w:trPr>
          <w:trHeight w:val="340"/>
        </w:trPr>
        <w:tc>
          <w:tcPr>
            <w:tcW w:w="760" w:type="dxa"/>
            <w:shd w:val="clear" w:color="auto" w:fill="auto"/>
            <w:vAlign w:val="center"/>
            <w:hideMark/>
          </w:tcPr>
          <w:p w14:paraId="4E1E514C"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12</w:t>
            </w:r>
          </w:p>
        </w:tc>
        <w:tc>
          <w:tcPr>
            <w:tcW w:w="3483" w:type="dxa"/>
            <w:shd w:val="clear" w:color="auto" w:fill="auto"/>
            <w:vAlign w:val="center"/>
            <w:hideMark/>
          </w:tcPr>
          <w:p w14:paraId="7C21AE7E" w14:textId="045610E3"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Pavlodar</w:t>
            </w:r>
          </w:p>
        </w:tc>
        <w:tc>
          <w:tcPr>
            <w:tcW w:w="1559" w:type="dxa"/>
            <w:shd w:val="clear" w:color="auto" w:fill="auto"/>
            <w:vAlign w:val="center"/>
          </w:tcPr>
          <w:p w14:paraId="33300877" w14:textId="4EAA2228"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36,613.50</w:t>
            </w:r>
          </w:p>
        </w:tc>
        <w:tc>
          <w:tcPr>
            <w:tcW w:w="1276" w:type="dxa"/>
            <w:shd w:val="clear" w:color="auto" w:fill="auto"/>
            <w:vAlign w:val="center"/>
          </w:tcPr>
          <w:p w14:paraId="54C19E43" w14:textId="7CD1543A"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35,193.2</w:t>
            </w:r>
          </w:p>
        </w:tc>
        <w:tc>
          <w:tcPr>
            <w:tcW w:w="1417" w:type="dxa"/>
            <w:shd w:val="clear" w:color="auto" w:fill="auto"/>
            <w:vAlign w:val="center"/>
          </w:tcPr>
          <w:p w14:paraId="22E152CC" w14:textId="625587E6"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-1,420.3</w:t>
            </w:r>
          </w:p>
        </w:tc>
        <w:tc>
          <w:tcPr>
            <w:tcW w:w="1418" w:type="dxa"/>
            <w:shd w:val="clear" w:color="auto" w:fill="auto"/>
            <w:vAlign w:val="center"/>
          </w:tcPr>
          <w:p w14:paraId="39322983" w14:textId="15D66CD7"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-3.9%</w:t>
            </w:r>
          </w:p>
        </w:tc>
      </w:tr>
      <w:tr w:rsidR="00F85B9E" w:rsidRPr="006D0D98" w14:paraId="2661B7D0" w14:textId="77777777" w:rsidTr="00B01C54">
        <w:trPr>
          <w:trHeight w:val="340"/>
        </w:trPr>
        <w:tc>
          <w:tcPr>
            <w:tcW w:w="760" w:type="dxa"/>
            <w:shd w:val="clear" w:color="auto" w:fill="auto"/>
            <w:vAlign w:val="center"/>
            <w:hideMark/>
          </w:tcPr>
          <w:p w14:paraId="4DB9A5D1" w14:textId="77777777" w:rsidR="00F85B9E" w:rsidRPr="006D0D98" w:rsidRDefault="00F85B9E" w:rsidP="00B01C54">
            <w:pPr>
              <w:pStyle w:val="af9"/>
              <w:jc w:val="center"/>
              <w:rPr>
                <w:rFonts w:ascii="Times New Roman" w:hAnsi="Times New Roman" w:cs="Times New Roman"/>
                <w:i/>
                <w:iCs/>
              </w:rPr>
            </w:pPr>
            <w:r w:rsidRPr="006D0D98">
              <w:rPr>
                <w:rFonts w:ascii="Times New Roman" w:hAnsi="Times New Roman" w:cs="Times New Roman"/>
                <w:i/>
                <w:iCs/>
              </w:rPr>
              <w:t>13</w:t>
            </w:r>
          </w:p>
        </w:tc>
        <w:tc>
          <w:tcPr>
            <w:tcW w:w="3483" w:type="dxa"/>
            <w:shd w:val="clear" w:color="auto" w:fill="auto"/>
            <w:vAlign w:val="center"/>
            <w:hideMark/>
          </w:tcPr>
          <w:p w14:paraId="661B1FAF" w14:textId="1A465094"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North Kazakhstan</w:t>
            </w:r>
          </w:p>
        </w:tc>
        <w:tc>
          <w:tcPr>
            <w:tcW w:w="1559" w:type="dxa"/>
            <w:shd w:val="clear" w:color="auto" w:fill="auto"/>
            <w:vAlign w:val="center"/>
          </w:tcPr>
          <w:p w14:paraId="399B77D5" w14:textId="2B174031"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2059.80</w:t>
            </w:r>
          </w:p>
        </w:tc>
        <w:tc>
          <w:tcPr>
            <w:tcW w:w="1276" w:type="dxa"/>
            <w:shd w:val="clear" w:color="auto" w:fill="auto"/>
            <w:vAlign w:val="center"/>
          </w:tcPr>
          <w:p w14:paraId="1C50F881" w14:textId="2EF22162"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1,088.3</w:t>
            </w:r>
          </w:p>
        </w:tc>
        <w:tc>
          <w:tcPr>
            <w:tcW w:w="1417" w:type="dxa"/>
            <w:shd w:val="clear" w:color="auto" w:fill="auto"/>
            <w:vAlign w:val="center"/>
          </w:tcPr>
          <w:p w14:paraId="695A2355" w14:textId="4560EC14"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-971.5</w:t>
            </w:r>
          </w:p>
        </w:tc>
        <w:tc>
          <w:tcPr>
            <w:tcW w:w="1418" w:type="dxa"/>
            <w:shd w:val="clear" w:color="auto" w:fill="auto"/>
            <w:vAlign w:val="center"/>
          </w:tcPr>
          <w:p w14:paraId="420A761B" w14:textId="678305C7"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-47.2%</w:t>
            </w:r>
          </w:p>
        </w:tc>
      </w:tr>
      <w:tr w:rsidR="00F85B9E" w:rsidRPr="006D0D98" w14:paraId="2EEF2411" w14:textId="77777777" w:rsidTr="00B01C54">
        <w:trPr>
          <w:trHeight w:val="340"/>
        </w:trPr>
        <w:tc>
          <w:tcPr>
            <w:tcW w:w="760" w:type="dxa"/>
            <w:shd w:val="clear" w:color="auto" w:fill="auto"/>
            <w:vAlign w:val="center"/>
            <w:hideMark/>
          </w:tcPr>
          <w:p w14:paraId="0DD55D6A" w14:textId="77777777" w:rsidR="00F85B9E" w:rsidRPr="006D0D98" w:rsidRDefault="00F85B9E" w:rsidP="00B01C54">
            <w:pPr>
              <w:pStyle w:val="af9"/>
              <w:jc w:val="center"/>
              <w:rPr>
                <w:rFonts w:ascii="Times New Roman" w:hAnsi="Times New Roman" w:cs="Times New Roman"/>
                <w:iCs/>
              </w:rPr>
            </w:pPr>
            <w:r w:rsidRPr="006D0D98">
              <w:rPr>
                <w:rFonts w:ascii="Times New Roman" w:hAnsi="Times New Roman" w:cs="Times New Roman"/>
                <w:iCs/>
              </w:rPr>
              <w:t>14</w:t>
            </w:r>
          </w:p>
        </w:tc>
        <w:tc>
          <w:tcPr>
            <w:tcW w:w="3483" w:type="dxa"/>
            <w:shd w:val="clear" w:color="auto" w:fill="auto"/>
            <w:vAlign w:val="center"/>
            <w:hideMark/>
          </w:tcPr>
          <w:p w14:paraId="4D6D5D7C" w14:textId="05409D98" w:rsidR="00F85B9E" w:rsidRPr="006D0D98" w:rsidRDefault="00F85B9E" w:rsidP="00B01C54">
            <w:pPr>
              <w:pStyle w:val="af9"/>
              <w:rPr>
                <w:rFonts w:ascii="Times New Roman" w:hAnsi="Times New Roman" w:cs="Times New Roman"/>
                <w:i/>
                <w:iCs/>
              </w:rPr>
            </w:pPr>
            <w:r w:rsidRPr="003826BB">
              <w:rPr>
                <w:rFonts w:ascii="Times New Roman" w:hAnsi="Times New Roman" w:cs="Times New Roman"/>
                <w:i/>
                <w:iCs/>
              </w:rPr>
              <w:t>Turkestan</w:t>
            </w:r>
          </w:p>
        </w:tc>
        <w:tc>
          <w:tcPr>
            <w:tcW w:w="1559" w:type="dxa"/>
            <w:shd w:val="clear" w:color="auto" w:fill="auto"/>
            <w:vAlign w:val="center"/>
          </w:tcPr>
          <w:p w14:paraId="77A83DCD" w14:textId="0D5F13DC"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1303.90</w:t>
            </w:r>
          </w:p>
        </w:tc>
        <w:tc>
          <w:tcPr>
            <w:tcW w:w="1276" w:type="dxa"/>
            <w:shd w:val="clear" w:color="auto" w:fill="auto"/>
            <w:vAlign w:val="center"/>
          </w:tcPr>
          <w:p w14:paraId="0C57E6EC" w14:textId="2054BE22"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1365.8</w:t>
            </w:r>
          </w:p>
        </w:tc>
        <w:tc>
          <w:tcPr>
            <w:tcW w:w="1417" w:type="dxa"/>
            <w:shd w:val="clear" w:color="auto" w:fill="auto"/>
            <w:vAlign w:val="center"/>
          </w:tcPr>
          <w:p w14:paraId="2342B28B" w14:textId="4C82C1EF" w:rsidR="00F85B9E" w:rsidRPr="006D0D98" w:rsidRDefault="00F85B9E" w:rsidP="00B01C54">
            <w:pPr>
              <w:pStyle w:val="af9"/>
              <w:jc w:val="center"/>
              <w:rPr>
                <w:rFonts w:ascii="Times New Roman" w:hAnsi="Times New Roman" w:cs="Times New Roman"/>
                <w:i/>
                <w:iCs/>
              </w:rPr>
            </w:pPr>
            <w:r w:rsidRPr="00E30D2E">
              <w:rPr>
                <w:rFonts w:ascii="Times New Roman" w:hAnsi="Times New Roman" w:cs="Times New Roman"/>
                <w:i/>
              </w:rPr>
              <w:t>61.9</w:t>
            </w:r>
          </w:p>
        </w:tc>
        <w:tc>
          <w:tcPr>
            <w:tcW w:w="1418" w:type="dxa"/>
            <w:shd w:val="clear" w:color="auto" w:fill="auto"/>
            <w:vAlign w:val="center"/>
          </w:tcPr>
          <w:p w14:paraId="50C84AEC" w14:textId="4EF19988"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4.7%</w:t>
            </w:r>
          </w:p>
        </w:tc>
      </w:tr>
      <w:tr w:rsidR="00F85B9E" w:rsidRPr="006D0D98" w14:paraId="44A7CBFF" w14:textId="77777777" w:rsidTr="00B01C54">
        <w:trPr>
          <w:trHeight w:val="340"/>
        </w:trPr>
        <w:tc>
          <w:tcPr>
            <w:tcW w:w="760" w:type="dxa"/>
            <w:shd w:val="clear" w:color="auto" w:fill="auto"/>
            <w:vAlign w:val="center"/>
          </w:tcPr>
          <w:p w14:paraId="3685A1D7" w14:textId="44B71A6E" w:rsidR="00F85B9E" w:rsidRPr="006D0D98" w:rsidRDefault="00F85B9E" w:rsidP="00B01C54">
            <w:pPr>
              <w:pStyle w:val="af9"/>
              <w:jc w:val="center"/>
              <w:rPr>
                <w:rFonts w:ascii="Times New Roman" w:hAnsi="Times New Roman" w:cs="Times New Roman"/>
                <w:iCs/>
              </w:rPr>
            </w:pPr>
            <w:r>
              <w:rPr>
                <w:rFonts w:ascii="Times New Roman" w:hAnsi="Times New Roman" w:cs="Times New Roman"/>
                <w:i/>
                <w:iCs/>
              </w:rPr>
              <w:t>15</w:t>
            </w:r>
          </w:p>
        </w:tc>
        <w:tc>
          <w:tcPr>
            <w:tcW w:w="3483" w:type="dxa"/>
            <w:shd w:val="clear" w:color="auto" w:fill="auto"/>
            <w:vAlign w:val="center"/>
          </w:tcPr>
          <w:p w14:paraId="3F9E8893" w14:textId="3F7DD7FC" w:rsidR="00F85B9E" w:rsidRPr="006D0D98" w:rsidRDefault="00F85B9E" w:rsidP="00B01C54">
            <w:pPr>
              <w:pStyle w:val="af9"/>
              <w:rPr>
                <w:rFonts w:ascii="Times New Roman" w:hAnsi="Times New Roman" w:cs="Times New Roman"/>
                <w:i/>
                <w:iCs/>
              </w:rPr>
            </w:pPr>
            <w:proofErr w:type="spellStart"/>
            <w:r>
              <w:rPr>
                <w:rFonts w:ascii="Times New Roman" w:hAnsi="Times New Roman" w:cs="Times New Roman"/>
                <w:i/>
                <w:iCs/>
              </w:rPr>
              <w:t>Abai</w:t>
            </w:r>
            <w:proofErr w:type="spellEnd"/>
          </w:p>
        </w:tc>
        <w:tc>
          <w:tcPr>
            <w:tcW w:w="1559" w:type="dxa"/>
            <w:shd w:val="clear" w:color="auto" w:fill="auto"/>
            <w:vAlign w:val="center"/>
          </w:tcPr>
          <w:p w14:paraId="3FEA5694" w14:textId="68D26D0D" w:rsidR="00F85B9E" w:rsidRPr="006D0D98" w:rsidRDefault="00F85B9E" w:rsidP="00B01C54">
            <w:pPr>
              <w:pStyle w:val="af9"/>
              <w:jc w:val="center"/>
              <w:rPr>
                <w:rFonts w:ascii="Times New Roman" w:hAnsi="Times New Roman" w:cs="Times New Roman"/>
                <w:i/>
              </w:rPr>
            </w:pPr>
            <w:r>
              <w:rPr>
                <w:rFonts w:ascii="Times New Roman" w:hAnsi="Times New Roman" w:cs="Times New Roman"/>
                <w:i/>
              </w:rPr>
              <w:t>-</w:t>
            </w:r>
          </w:p>
        </w:tc>
        <w:tc>
          <w:tcPr>
            <w:tcW w:w="1276" w:type="dxa"/>
            <w:shd w:val="clear" w:color="auto" w:fill="auto"/>
            <w:vAlign w:val="center"/>
          </w:tcPr>
          <w:p w14:paraId="1C084A2E" w14:textId="21495FA3"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263.5</w:t>
            </w:r>
          </w:p>
        </w:tc>
        <w:tc>
          <w:tcPr>
            <w:tcW w:w="1417" w:type="dxa"/>
            <w:shd w:val="clear" w:color="auto" w:fill="auto"/>
            <w:vAlign w:val="center"/>
          </w:tcPr>
          <w:p w14:paraId="05127518" w14:textId="29398DF1" w:rsidR="00F85B9E" w:rsidRPr="006D0D98" w:rsidRDefault="00F85B9E" w:rsidP="00B01C54">
            <w:pPr>
              <w:pStyle w:val="af9"/>
              <w:jc w:val="center"/>
              <w:rPr>
                <w:rFonts w:ascii="Times New Roman" w:hAnsi="Times New Roman" w:cs="Times New Roman"/>
                <w:i/>
              </w:rPr>
            </w:pPr>
            <w:r>
              <w:rPr>
                <w:rFonts w:ascii="Times New Roman" w:hAnsi="Times New Roman" w:cs="Times New Roman"/>
                <w:i/>
              </w:rPr>
              <w:t>-</w:t>
            </w:r>
          </w:p>
        </w:tc>
        <w:tc>
          <w:tcPr>
            <w:tcW w:w="1418" w:type="dxa"/>
            <w:shd w:val="clear" w:color="auto" w:fill="auto"/>
            <w:vAlign w:val="center"/>
          </w:tcPr>
          <w:p w14:paraId="3022DDE8" w14:textId="49D637AE" w:rsidR="00F85B9E" w:rsidRPr="006D0D98" w:rsidRDefault="00F85B9E" w:rsidP="00B01C54">
            <w:pPr>
              <w:pStyle w:val="af9"/>
              <w:jc w:val="center"/>
              <w:rPr>
                <w:rFonts w:ascii="Times New Roman" w:hAnsi="Times New Roman" w:cs="Times New Roman"/>
                <w:i/>
              </w:rPr>
            </w:pPr>
            <w:r>
              <w:rPr>
                <w:rFonts w:ascii="Times New Roman" w:hAnsi="Times New Roman" w:cs="Times New Roman"/>
                <w:i/>
              </w:rPr>
              <w:t>-</w:t>
            </w:r>
          </w:p>
        </w:tc>
      </w:tr>
      <w:tr w:rsidR="00F85B9E" w:rsidRPr="006D0D98" w14:paraId="245F7DE1" w14:textId="77777777" w:rsidTr="00B01C54">
        <w:trPr>
          <w:trHeight w:val="340"/>
        </w:trPr>
        <w:tc>
          <w:tcPr>
            <w:tcW w:w="760" w:type="dxa"/>
            <w:shd w:val="clear" w:color="auto" w:fill="auto"/>
            <w:vAlign w:val="center"/>
          </w:tcPr>
          <w:p w14:paraId="34FF0528" w14:textId="7426ED94" w:rsidR="00F85B9E" w:rsidRPr="006D0D98" w:rsidRDefault="00F85B9E" w:rsidP="00B01C54">
            <w:pPr>
              <w:pStyle w:val="af9"/>
              <w:jc w:val="center"/>
              <w:rPr>
                <w:rFonts w:ascii="Times New Roman" w:hAnsi="Times New Roman" w:cs="Times New Roman"/>
                <w:iCs/>
              </w:rPr>
            </w:pPr>
            <w:r>
              <w:rPr>
                <w:rFonts w:ascii="Times New Roman" w:hAnsi="Times New Roman" w:cs="Times New Roman"/>
                <w:i/>
                <w:iCs/>
              </w:rPr>
              <w:t>16</w:t>
            </w:r>
          </w:p>
        </w:tc>
        <w:tc>
          <w:tcPr>
            <w:tcW w:w="3483" w:type="dxa"/>
            <w:shd w:val="clear" w:color="auto" w:fill="auto"/>
            <w:vAlign w:val="center"/>
          </w:tcPr>
          <w:p w14:paraId="36759704" w14:textId="14753CA1" w:rsidR="00F85B9E" w:rsidRPr="006D0D98" w:rsidRDefault="00F85B9E" w:rsidP="00B01C54">
            <w:pPr>
              <w:pStyle w:val="af9"/>
              <w:rPr>
                <w:rFonts w:ascii="Times New Roman" w:hAnsi="Times New Roman" w:cs="Times New Roman"/>
                <w:i/>
                <w:iCs/>
              </w:rPr>
            </w:pPr>
            <w:proofErr w:type="spellStart"/>
            <w:r>
              <w:rPr>
                <w:rFonts w:ascii="Times New Roman" w:hAnsi="Times New Roman" w:cs="Times New Roman"/>
                <w:i/>
                <w:iCs/>
              </w:rPr>
              <w:t>Zhetysuskaya</w:t>
            </w:r>
            <w:proofErr w:type="spellEnd"/>
          </w:p>
        </w:tc>
        <w:tc>
          <w:tcPr>
            <w:tcW w:w="1559" w:type="dxa"/>
            <w:shd w:val="clear" w:color="auto" w:fill="auto"/>
            <w:vAlign w:val="center"/>
          </w:tcPr>
          <w:p w14:paraId="582F32DE" w14:textId="6797931E" w:rsidR="00F85B9E" w:rsidRPr="006D0D98" w:rsidRDefault="00F85B9E" w:rsidP="00B01C54">
            <w:pPr>
              <w:pStyle w:val="af9"/>
              <w:jc w:val="center"/>
              <w:rPr>
                <w:rFonts w:ascii="Times New Roman" w:hAnsi="Times New Roman" w:cs="Times New Roman"/>
                <w:i/>
              </w:rPr>
            </w:pPr>
            <w:r>
              <w:rPr>
                <w:rFonts w:ascii="Times New Roman" w:hAnsi="Times New Roman" w:cs="Times New Roman"/>
                <w:i/>
                <w:iCs/>
              </w:rPr>
              <w:t>-</w:t>
            </w:r>
          </w:p>
        </w:tc>
        <w:tc>
          <w:tcPr>
            <w:tcW w:w="1276" w:type="dxa"/>
            <w:shd w:val="clear" w:color="auto" w:fill="auto"/>
            <w:vAlign w:val="center"/>
          </w:tcPr>
          <w:p w14:paraId="25BF5441" w14:textId="715CA14F"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552.3</w:t>
            </w:r>
          </w:p>
        </w:tc>
        <w:tc>
          <w:tcPr>
            <w:tcW w:w="1417" w:type="dxa"/>
            <w:shd w:val="clear" w:color="auto" w:fill="auto"/>
            <w:vAlign w:val="center"/>
          </w:tcPr>
          <w:p w14:paraId="381000C7" w14:textId="2326BDFB" w:rsidR="00F85B9E" w:rsidRPr="006D0D98" w:rsidRDefault="00F85B9E" w:rsidP="00B01C54">
            <w:pPr>
              <w:pStyle w:val="af9"/>
              <w:jc w:val="center"/>
              <w:rPr>
                <w:rFonts w:ascii="Times New Roman" w:hAnsi="Times New Roman" w:cs="Times New Roman"/>
                <w:i/>
              </w:rPr>
            </w:pPr>
            <w:r>
              <w:rPr>
                <w:rFonts w:ascii="Times New Roman" w:hAnsi="Times New Roman" w:cs="Times New Roman"/>
                <w:i/>
                <w:iCs/>
              </w:rPr>
              <w:t>-</w:t>
            </w:r>
          </w:p>
        </w:tc>
        <w:tc>
          <w:tcPr>
            <w:tcW w:w="1418" w:type="dxa"/>
            <w:shd w:val="clear" w:color="auto" w:fill="auto"/>
            <w:vAlign w:val="center"/>
          </w:tcPr>
          <w:p w14:paraId="58FAB0DA" w14:textId="2F00835D" w:rsidR="00F85B9E" w:rsidRPr="006D0D98" w:rsidRDefault="00F85B9E" w:rsidP="00B01C54">
            <w:pPr>
              <w:pStyle w:val="af9"/>
              <w:jc w:val="center"/>
              <w:rPr>
                <w:rFonts w:ascii="Times New Roman" w:hAnsi="Times New Roman" w:cs="Times New Roman"/>
                <w:i/>
              </w:rPr>
            </w:pPr>
            <w:r>
              <w:rPr>
                <w:rFonts w:ascii="Times New Roman" w:hAnsi="Times New Roman" w:cs="Times New Roman"/>
                <w:i/>
              </w:rPr>
              <w:t>-</w:t>
            </w:r>
          </w:p>
        </w:tc>
      </w:tr>
      <w:tr w:rsidR="00F85B9E" w:rsidRPr="006D0D98" w14:paraId="6146A658" w14:textId="77777777" w:rsidTr="00B01C54">
        <w:trPr>
          <w:trHeight w:val="340"/>
        </w:trPr>
        <w:tc>
          <w:tcPr>
            <w:tcW w:w="760" w:type="dxa"/>
            <w:shd w:val="clear" w:color="auto" w:fill="auto"/>
            <w:vAlign w:val="center"/>
          </w:tcPr>
          <w:p w14:paraId="603D1A70" w14:textId="221D8EE1" w:rsidR="00F85B9E" w:rsidRPr="006D0D98" w:rsidRDefault="00F85B9E" w:rsidP="00B01C54">
            <w:pPr>
              <w:pStyle w:val="af9"/>
              <w:jc w:val="center"/>
              <w:rPr>
                <w:rFonts w:ascii="Times New Roman" w:hAnsi="Times New Roman" w:cs="Times New Roman"/>
                <w:iCs/>
              </w:rPr>
            </w:pPr>
            <w:r>
              <w:rPr>
                <w:rFonts w:ascii="Times New Roman" w:hAnsi="Times New Roman" w:cs="Times New Roman"/>
                <w:iCs/>
              </w:rPr>
              <w:t>17</w:t>
            </w:r>
          </w:p>
        </w:tc>
        <w:tc>
          <w:tcPr>
            <w:tcW w:w="3483" w:type="dxa"/>
            <w:shd w:val="clear" w:color="auto" w:fill="auto"/>
            <w:vAlign w:val="center"/>
          </w:tcPr>
          <w:p w14:paraId="232C2623" w14:textId="62FF240E" w:rsidR="00F85B9E" w:rsidRPr="006D0D98" w:rsidRDefault="00F85B9E" w:rsidP="00B01C54">
            <w:pPr>
              <w:pStyle w:val="af9"/>
              <w:rPr>
                <w:rFonts w:ascii="Times New Roman" w:hAnsi="Times New Roman" w:cs="Times New Roman"/>
                <w:i/>
                <w:iCs/>
              </w:rPr>
            </w:pPr>
            <w:proofErr w:type="spellStart"/>
            <w:r>
              <w:rPr>
                <w:rFonts w:ascii="Times New Roman" w:hAnsi="Times New Roman" w:cs="Times New Roman"/>
                <w:i/>
                <w:iCs/>
              </w:rPr>
              <w:t>Ulytauskaya</w:t>
            </w:r>
            <w:proofErr w:type="spellEnd"/>
          </w:p>
        </w:tc>
        <w:tc>
          <w:tcPr>
            <w:tcW w:w="1559" w:type="dxa"/>
            <w:shd w:val="clear" w:color="auto" w:fill="auto"/>
            <w:vAlign w:val="center"/>
          </w:tcPr>
          <w:p w14:paraId="6FBFDDC9" w14:textId="703BA9AB" w:rsidR="00F85B9E" w:rsidRPr="006D0D98" w:rsidRDefault="00F85B9E" w:rsidP="00B01C54">
            <w:pPr>
              <w:pStyle w:val="af9"/>
              <w:jc w:val="center"/>
              <w:rPr>
                <w:rFonts w:ascii="Times New Roman" w:hAnsi="Times New Roman" w:cs="Times New Roman"/>
                <w:i/>
              </w:rPr>
            </w:pPr>
            <w:r>
              <w:rPr>
                <w:rFonts w:ascii="Times New Roman" w:hAnsi="Times New Roman" w:cs="Times New Roman"/>
                <w:i/>
              </w:rPr>
              <w:t>-</w:t>
            </w:r>
          </w:p>
        </w:tc>
        <w:tc>
          <w:tcPr>
            <w:tcW w:w="1276" w:type="dxa"/>
            <w:shd w:val="clear" w:color="auto" w:fill="auto"/>
            <w:vAlign w:val="center"/>
          </w:tcPr>
          <w:p w14:paraId="2EAC5664" w14:textId="745BC008" w:rsidR="00F85B9E" w:rsidRPr="006D0D98" w:rsidRDefault="00F85B9E" w:rsidP="00B01C54">
            <w:pPr>
              <w:pStyle w:val="af9"/>
              <w:jc w:val="center"/>
              <w:rPr>
                <w:rFonts w:ascii="Times New Roman" w:hAnsi="Times New Roman" w:cs="Times New Roman"/>
                <w:i/>
              </w:rPr>
            </w:pPr>
            <w:r w:rsidRPr="00E30D2E">
              <w:rPr>
                <w:rFonts w:ascii="Times New Roman" w:hAnsi="Times New Roman" w:cs="Times New Roman"/>
                <w:i/>
              </w:rPr>
              <w:t>3102.9</w:t>
            </w:r>
          </w:p>
        </w:tc>
        <w:tc>
          <w:tcPr>
            <w:tcW w:w="1417" w:type="dxa"/>
            <w:shd w:val="clear" w:color="auto" w:fill="auto"/>
            <w:vAlign w:val="center"/>
          </w:tcPr>
          <w:p w14:paraId="247B033C" w14:textId="64BD5DAC" w:rsidR="00F85B9E" w:rsidRPr="006D0D98" w:rsidRDefault="00F85B9E" w:rsidP="00B01C54">
            <w:pPr>
              <w:pStyle w:val="af9"/>
              <w:jc w:val="center"/>
              <w:rPr>
                <w:rFonts w:ascii="Times New Roman" w:hAnsi="Times New Roman" w:cs="Times New Roman"/>
                <w:i/>
              </w:rPr>
            </w:pPr>
            <w:r>
              <w:rPr>
                <w:rFonts w:ascii="Times New Roman" w:hAnsi="Times New Roman" w:cs="Times New Roman"/>
                <w:i/>
              </w:rPr>
              <w:t>-</w:t>
            </w:r>
          </w:p>
        </w:tc>
        <w:tc>
          <w:tcPr>
            <w:tcW w:w="1418" w:type="dxa"/>
            <w:shd w:val="clear" w:color="auto" w:fill="auto"/>
            <w:vAlign w:val="center"/>
          </w:tcPr>
          <w:p w14:paraId="1E37E486" w14:textId="7EE1D3AE" w:rsidR="00F85B9E" w:rsidRPr="006D0D98" w:rsidRDefault="00F85B9E" w:rsidP="00B01C54">
            <w:pPr>
              <w:pStyle w:val="af9"/>
              <w:jc w:val="center"/>
              <w:rPr>
                <w:rFonts w:ascii="Times New Roman" w:hAnsi="Times New Roman" w:cs="Times New Roman"/>
                <w:i/>
              </w:rPr>
            </w:pPr>
            <w:r>
              <w:rPr>
                <w:rFonts w:ascii="Times New Roman" w:hAnsi="Times New Roman" w:cs="Times New Roman"/>
                <w:i/>
              </w:rPr>
              <w:t>-</w:t>
            </w:r>
          </w:p>
        </w:tc>
      </w:tr>
      <w:tr w:rsidR="00F85B9E" w:rsidRPr="006D0D98" w14:paraId="5D8434B3" w14:textId="77777777" w:rsidTr="00B01C54">
        <w:trPr>
          <w:trHeight w:val="340"/>
        </w:trPr>
        <w:tc>
          <w:tcPr>
            <w:tcW w:w="760" w:type="dxa"/>
            <w:shd w:val="clear" w:color="auto" w:fill="auto"/>
            <w:vAlign w:val="center"/>
            <w:hideMark/>
          </w:tcPr>
          <w:p w14:paraId="27475BF8" w14:textId="77777777" w:rsidR="00F85B9E" w:rsidRPr="006D0D98" w:rsidRDefault="00F85B9E" w:rsidP="00B01C54">
            <w:pPr>
              <w:pStyle w:val="af9"/>
              <w:jc w:val="center"/>
              <w:rPr>
                <w:rFonts w:ascii="Times New Roman" w:hAnsi="Times New Roman" w:cs="Times New Roman"/>
                <w:iCs/>
              </w:rPr>
            </w:pPr>
          </w:p>
        </w:tc>
        <w:tc>
          <w:tcPr>
            <w:tcW w:w="3483" w:type="dxa"/>
            <w:shd w:val="clear" w:color="auto" w:fill="auto"/>
            <w:vAlign w:val="center"/>
            <w:hideMark/>
          </w:tcPr>
          <w:p w14:paraId="77A010FB" w14:textId="54E5A1F8" w:rsidR="00F85B9E" w:rsidRPr="006D0D98" w:rsidRDefault="00F85B9E" w:rsidP="00B01C54">
            <w:pPr>
              <w:pStyle w:val="af9"/>
              <w:jc w:val="center"/>
              <w:rPr>
                <w:rFonts w:ascii="Times New Roman" w:hAnsi="Times New Roman" w:cs="Times New Roman"/>
                <w:b/>
                <w:iCs/>
              </w:rPr>
            </w:pPr>
            <w:r w:rsidRPr="003826BB">
              <w:rPr>
                <w:rFonts w:ascii="Times New Roman" w:hAnsi="Times New Roman" w:cs="Times New Roman"/>
                <w:b/>
                <w:iCs/>
              </w:rPr>
              <w:t>Total for Kazakhstan</w:t>
            </w:r>
          </w:p>
        </w:tc>
        <w:tc>
          <w:tcPr>
            <w:tcW w:w="1559" w:type="dxa"/>
            <w:shd w:val="clear" w:color="auto" w:fill="auto"/>
            <w:vAlign w:val="center"/>
          </w:tcPr>
          <w:p w14:paraId="52B86FDC" w14:textId="0ABA804F" w:rsidR="00F85B9E" w:rsidRPr="006D0D98" w:rsidRDefault="00F85B9E" w:rsidP="00B01C54">
            <w:pPr>
              <w:pStyle w:val="af9"/>
              <w:jc w:val="center"/>
              <w:rPr>
                <w:rFonts w:ascii="Times New Roman" w:hAnsi="Times New Roman" w:cs="Times New Roman"/>
                <w:b/>
                <w:i/>
                <w:iCs/>
              </w:rPr>
            </w:pPr>
            <w:r w:rsidRPr="00E30D2E">
              <w:rPr>
                <w:rFonts w:ascii="Times New Roman" w:hAnsi="Times New Roman" w:cs="Times New Roman"/>
                <w:b/>
                <w:bCs/>
              </w:rPr>
              <w:t>83,852.90</w:t>
            </w:r>
          </w:p>
        </w:tc>
        <w:tc>
          <w:tcPr>
            <w:tcW w:w="1276" w:type="dxa"/>
            <w:shd w:val="clear" w:color="auto" w:fill="auto"/>
            <w:vAlign w:val="center"/>
          </w:tcPr>
          <w:p w14:paraId="08A81C5F" w14:textId="35B882E4" w:rsidR="00F85B9E" w:rsidRPr="006D0D98" w:rsidRDefault="00F85B9E" w:rsidP="00B01C54">
            <w:pPr>
              <w:pStyle w:val="af9"/>
              <w:jc w:val="center"/>
              <w:rPr>
                <w:rFonts w:ascii="Times New Roman" w:hAnsi="Times New Roman" w:cs="Times New Roman"/>
                <w:b/>
                <w:i/>
                <w:iCs/>
              </w:rPr>
            </w:pPr>
            <w:r w:rsidRPr="00E30D2E">
              <w:rPr>
                <w:rFonts w:ascii="Times New Roman" w:hAnsi="Times New Roman" w:cs="Times New Roman"/>
                <w:b/>
              </w:rPr>
              <w:t>82 216.8</w:t>
            </w:r>
          </w:p>
        </w:tc>
        <w:tc>
          <w:tcPr>
            <w:tcW w:w="1417" w:type="dxa"/>
            <w:shd w:val="clear" w:color="auto" w:fill="auto"/>
            <w:vAlign w:val="center"/>
          </w:tcPr>
          <w:p w14:paraId="34552CFF" w14:textId="56553E34" w:rsidR="00F85B9E" w:rsidRPr="006D0D98" w:rsidRDefault="00F85B9E" w:rsidP="00B01C54">
            <w:pPr>
              <w:pStyle w:val="af9"/>
              <w:jc w:val="center"/>
              <w:rPr>
                <w:rFonts w:ascii="Times New Roman" w:hAnsi="Times New Roman" w:cs="Times New Roman"/>
                <w:b/>
                <w:i/>
                <w:iCs/>
              </w:rPr>
            </w:pPr>
            <w:r w:rsidRPr="00E30D2E">
              <w:rPr>
                <w:rFonts w:ascii="Times New Roman" w:hAnsi="Times New Roman" w:cs="Times New Roman"/>
                <w:b/>
              </w:rPr>
              <w:t>-1,636.1</w:t>
            </w:r>
          </w:p>
        </w:tc>
        <w:tc>
          <w:tcPr>
            <w:tcW w:w="1418" w:type="dxa"/>
            <w:shd w:val="clear" w:color="auto" w:fill="auto"/>
            <w:vAlign w:val="center"/>
          </w:tcPr>
          <w:p w14:paraId="42AC0D3A" w14:textId="7B1617B8" w:rsidR="00F85B9E" w:rsidRPr="006D0D98" w:rsidRDefault="00F85B9E" w:rsidP="00B01C54">
            <w:pPr>
              <w:pStyle w:val="af9"/>
              <w:jc w:val="center"/>
              <w:rPr>
                <w:rFonts w:ascii="Times New Roman" w:hAnsi="Times New Roman" w:cs="Times New Roman"/>
                <w:b/>
                <w:i/>
              </w:rPr>
            </w:pPr>
            <w:r w:rsidRPr="00E30D2E">
              <w:rPr>
                <w:rFonts w:ascii="Times New Roman" w:hAnsi="Times New Roman" w:cs="Times New Roman"/>
                <w:b/>
                <w:i/>
              </w:rPr>
              <w:t>-2.0%</w:t>
            </w:r>
          </w:p>
        </w:tc>
      </w:tr>
    </w:tbl>
    <w:p w14:paraId="7121EF13" w14:textId="77777777" w:rsidR="00E566ED" w:rsidRPr="006D0D98" w:rsidRDefault="00E566ED" w:rsidP="00B01C54">
      <w:pPr>
        <w:pStyle w:val="1"/>
        <w:spacing w:before="0" w:line="240" w:lineRule="auto"/>
        <w:jc w:val="center"/>
        <w:rPr>
          <w:rFonts w:ascii="Times New Roman" w:eastAsiaTheme="minorHAnsi" w:hAnsi="Times New Roman" w:cs="Times New Roman"/>
          <w:color w:val="auto"/>
          <w:sz w:val="22"/>
          <w:szCs w:val="22"/>
        </w:rPr>
      </w:pPr>
    </w:p>
    <w:p w14:paraId="6C982A94" w14:textId="77777777" w:rsidR="00C85A90" w:rsidRPr="00BF3092" w:rsidRDefault="00C85A90" w:rsidP="00C85A90">
      <w:pPr>
        <w:pStyle w:val="1"/>
        <w:spacing w:before="0" w:line="240" w:lineRule="auto"/>
        <w:jc w:val="center"/>
        <w:rPr>
          <w:rFonts w:ascii="Times New Roman" w:hAnsi="Times New Roman" w:cs="Times New Roman"/>
          <w:i/>
          <w:color w:val="000000" w:themeColor="text1"/>
          <w:sz w:val="28"/>
        </w:rPr>
      </w:pPr>
      <w:bookmarkStart w:id="3" w:name="_Toc510196465"/>
      <w:bookmarkStart w:id="4" w:name="_Toc97216457"/>
      <w:r>
        <w:rPr>
          <w:rFonts w:ascii="Times New Roman" w:hAnsi="Times New Roman" w:cs="Times New Roman"/>
          <w:i/>
          <w:color w:val="auto"/>
          <w:sz w:val="28"/>
        </w:rPr>
        <w:t>1.2</w:t>
      </w:r>
      <w:r w:rsidRPr="006B4B0C">
        <w:rPr>
          <w:rFonts w:ascii="Times New Roman" w:hAnsi="Times New Roman" w:cs="Times New Roman"/>
          <w:i/>
          <w:color w:val="auto"/>
          <w:sz w:val="28"/>
        </w:rPr>
        <w:t xml:space="preserve"> </w:t>
      </w:r>
      <w:r w:rsidRPr="00F52587">
        <w:rPr>
          <w:rFonts w:ascii="Times New Roman" w:hAnsi="Times New Roman" w:cs="Times New Roman"/>
          <w:i/>
          <w:color w:val="000000" w:themeColor="text1"/>
          <w:sz w:val="28"/>
        </w:rPr>
        <w:t>Electricity generation by energy producing organizations</w:t>
      </w:r>
      <w:bookmarkEnd w:id="4"/>
      <w:r>
        <w:rPr>
          <w:rFonts w:ascii="Times New Roman" w:hAnsi="Times New Roman" w:cs="Times New Roman"/>
          <w:i/>
          <w:color w:val="000000" w:themeColor="text1"/>
          <w:sz w:val="28"/>
        </w:rPr>
        <w:t xml:space="preserve"> </w:t>
      </w:r>
      <w:bookmarkStart w:id="5" w:name="_Toc97216458"/>
      <w:r>
        <w:rPr>
          <w:rFonts w:ascii="Times New Roman" w:hAnsi="Times New Roman" w:cs="Times New Roman"/>
          <w:i/>
          <w:color w:val="000000" w:themeColor="text1"/>
          <w:sz w:val="28"/>
        </w:rPr>
        <w:t xml:space="preserve">of </w:t>
      </w:r>
      <w:proofErr w:type="spellStart"/>
      <w:r w:rsidRPr="00F52587">
        <w:rPr>
          <w:rFonts w:ascii="Times New Roman" w:hAnsi="Times New Roman" w:cs="Times New Roman"/>
          <w:i/>
          <w:color w:val="000000" w:themeColor="text1"/>
          <w:sz w:val="28"/>
        </w:rPr>
        <w:t>Samruk</w:t>
      </w:r>
      <w:proofErr w:type="spellEnd"/>
      <w:r w:rsidRPr="00F52587">
        <w:rPr>
          <w:rFonts w:ascii="Times New Roman" w:hAnsi="Times New Roman" w:cs="Times New Roman"/>
          <w:i/>
          <w:color w:val="000000" w:themeColor="text1"/>
          <w:sz w:val="28"/>
        </w:rPr>
        <w:t>-Energy</w:t>
      </w:r>
      <w:bookmarkEnd w:id="5"/>
      <w:r w:rsidRPr="00637D74">
        <w:rPr>
          <w:rFonts w:ascii="Times New Roman" w:hAnsi="Times New Roman" w:cs="Times New Roman"/>
          <w:i/>
          <w:color w:val="000000" w:themeColor="text1"/>
          <w:sz w:val="28"/>
        </w:rPr>
        <w:t xml:space="preserve"> </w:t>
      </w:r>
      <w:r>
        <w:rPr>
          <w:rFonts w:ascii="Times New Roman" w:hAnsi="Times New Roman" w:cs="Times New Roman"/>
          <w:i/>
          <w:color w:val="000000" w:themeColor="text1"/>
          <w:sz w:val="28"/>
        </w:rPr>
        <w:t xml:space="preserve">JSC </w:t>
      </w:r>
    </w:p>
    <w:p w14:paraId="706BC151" w14:textId="77777777" w:rsidR="000F513C" w:rsidRPr="005C0B0D" w:rsidRDefault="000F513C" w:rsidP="00B01C54">
      <w:pPr>
        <w:spacing w:after="0" w:line="240" w:lineRule="auto"/>
        <w:ind w:firstLine="709"/>
        <w:contextualSpacing/>
        <w:jc w:val="center"/>
        <w:rPr>
          <w:rFonts w:ascii="Times New Roman" w:eastAsia="Yu Gothic UI Semibold" w:hAnsi="Times New Roman" w:cs="Times New Roman"/>
          <w:i/>
          <w:sz w:val="24"/>
          <w:szCs w:val="24"/>
        </w:rPr>
      </w:pPr>
    </w:p>
    <w:p w14:paraId="5A2680C5" w14:textId="1DC0EA43" w:rsidR="0065180F" w:rsidRDefault="002E55EA" w:rsidP="00B01C54">
      <w:pPr>
        <w:spacing w:after="0" w:line="240" w:lineRule="auto"/>
        <w:ind w:firstLine="709"/>
        <w:contextualSpacing/>
        <w:jc w:val="both"/>
        <w:rPr>
          <w:rFonts w:ascii="Times New Roman" w:eastAsia="Yu Gothic UI Semibold" w:hAnsi="Times New Roman" w:cs="Times New Roman"/>
          <w:sz w:val="28"/>
          <w:szCs w:val="28"/>
        </w:rPr>
      </w:pPr>
      <w:r w:rsidRPr="008B6ABF">
        <w:rPr>
          <w:rFonts w:ascii="Times New Roman" w:eastAsia="Yu Gothic UI Semibold" w:hAnsi="Times New Roman" w:cs="Times New Roman"/>
          <w:sz w:val="28"/>
          <w:szCs w:val="28"/>
        </w:rPr>
        <w:t>The volume of electricity production by energy producing organizations of</w:t>
      </w:r>
      <w:r w:rsidR="00C85A90">
        <w:rPr>
          <w:rFonts w:ascii="Times New Roman" w:eastAsia="Yu Gothic UI Semibold" w:hAnsi="Times New Roman" w:cs="Times New Roman"/>
          <w:sz w:val="28"/>
          <w:szCs w:val="28"/>
        </w:rPr>
        <w:t xml:space="preserve"> </w:t>
      </w:r>
      <w:proofErr w:type="spellStart"/>
      <w:r w:rsidR="00C85A90">
        <w:rPr>
          <w:rFonts w:ascii="Times New Roman" w:eastAsia="Yu Gothic UI Semibold" w:hAnsi="Times New Roman" w:cs="Times New Roman"/>
          <w:sz w:val="28"/>
          <w:szCs w:val="28"/>
        </w:rPr>
        <w:t>Samruk</w:t>
      </w:r>
      <w:proofErr w:type="spellEnd"/>
      <w:r w:rsidR="00C85A90">
        <w:rPr>
          <w:rFonts w:ascii="Times New Roman" w:eastAsia="Yu Gothic UI Semibold" w:hAnsi="Times New Roman" w:cs="Times New Roman"/>
          <w:sz w:val="28"/>
          <w:szCs w:val="28"/>
        </w:rPr>
        <w:t>-Energy JSC for January-</w:t>
      </w:r>
      <w:r>
        <w:rPr>
          <w:rFonts w:ascii="Times New Roman" w:eastAsia="Yu Gothic UI Semibold" w:hAnsi="Times New Roman" w:cs="Times New Roman"/>
          <w:sz w:val="28"/>
          <w:szCs w:val="28"/>
          <w:lang w:val="kk-KZ"/>
        </w:rPr>
        <w:t xml:space="preserve">September </w:t>
      </w:r>
      <w:r w:rsidRPr="008B6ABF">
        <w:rPr>
          <w:rFonts w:ascii="Times New Roman" w:eastAsia="Yu Gothic UI Semibold" w:hAnsi="Times New Roman" w:cs="Times New Roman"/>
          <w:sz w:val="28"/>
          <w:szCs w:val="28"/>
        </w:rPr>
        <w:t xml:space="preserve">2022 amounted to </w:t>
      </w:r>
      <w:r>
        <w:rPr>
          <w:rFonts w:ascii="Times New Roman" w:eastAsia="Yu Gothic UI Semibold" w:hAnsi="Times New Roman" w:cs="Times New Roman"/>
          <w:sz w:val="28"/>
          <w:szCs w:val="28"/>
          <w:lang w:val="kk-KZ"/>
        </w:rPr>
        <w:t>25,564.6</w:t>
      </w:r>
      <w:r w:rsidRPr="008B6ABF">
        <w:rPr>
          <w:rFonts w:ascii="Times New Roman" w:eastAsia="Yu Gothic UI Semibold" w:hAnsi="Times New Roman" w:cs="Times New Roman"/>
          <w:b/>
          <w:bCs/>
          <w:sz w:val="28"/>
          <w:szCs w:val="28"/>
        </w:rPr>
        <w:t xml:space="preserve"> </w:t>
      </w:r>
      <w:r w:rsidRPr="008B6ABF">
        <w:rPr>
          <w:rFonts w:ascii="Times New Roman" w:eastAsia="Yu Gothic UI Semibold" w:hAnsi="Times New Roman" w:cs="Times New Roman"/>
          <w:sz w:val="28"/>
          <w:szCs w:val="28"/>
        </w:rPr>
        <w:t xml:space="preserve">million </w:t>
      </w:r>
      <w:proofErr w:type="gramStart"/>
      <w:r w:rsidRPr="008B6ABF">
        <w:rPr>
          <w:rFonts w:ascii="Times New Roman" w:eastAsia="Yu Gothic UI Semibold" w:hAnsi="Times New Roman" w:cs="Times New Roman"/>
          <w:sz w:val="28"/>
          <w:szCs w:val="28"/>
        </w:rPr>
        <w:t>kWh .</w:t>
      </w:r>
      <w:proofErr w:type="gramEnd"/>
      <w:r w:rsidRPr="008B6ABF">
        <w:rPr>
          <w:rFonts w:ascii="Times New Roman" w:eastAsia="Yu Gothic UI Semibold" w:hAnsi="Times New Roman" w:cs="Times New Roman"/>
          <w:sz w:val="28"/>
          <w:szCs w:val="28"/>
        </w:rPr>
        <w:t xml:space="preserve"> The decrease in electricity generation compared to the same period in 2021 amounted to </w:t>
      </w:r>
      <w:r>
        <w:rPr>
          <w:rFonts w:ascii="Times New Roman" w:eastAsia="Yu Gothic UI Semibold" w:hAnsi="Times New Roman" w:cs="Times New Roman"/>
          <w:sz w:val="28"/>
          <w:szCs w:val="28"/>
          <w:lang w:val="kk-KZ"/>
        </w:rPr>
        <w:t xml:space="preserve">688.3 </w:t>
      </w:r>
      <w:r w:rsidRPr="008B6ABF">
        <w:rPr>
          <w:rFonts w:ascii="Times New Roman" w:eastAsia="Yu Gothic UI Semibold" w:hAnsi="Times New Roman" w:cs="Times New Roman"/>
          <w:sz w:val="28"/>
          <w:szCs w:val="28"/>
        </w:rPr>
        <w:t xml:space="preserve">million kWh or </w:t>
      </w:r>
      <w:r>
        <w:rPr>
          <w:rFonts w:ascii="Times New Roman" w:eastAsia="Yu Gothic UI Semibold" w:hAnsi="Times New Roman" w:cs="Times New Roman"/>
          <w:sz w:val="28"/>
          <w:szCs w:val="28"/>
          <w:lang w:val="kk-KZ"/>
        </w:rPr>
        <w:t xml:space="preserve">2.6 </w:t>
      </w:r>
      <w:r w:rsidRPr="008B6ABF">
        <w:rPr>
          <w:rFonts w:ascii="Times New Roman" w:eastAsia="Yu Gothic UI Semibold" w:hAnsi="Times New Roman" w:cs="Times New Roman"/>
          <w:sz w:val="28"/>
          <w:szCs w:val="28"/>
        </w:rPr>
        <w:t>%.</w:t>
      </w:r>
    </w:p>
    <w:p w14:paraId="73EA9CAC" w14:textId="1226F523" w:rsidR="002E55EA" w:rsidRPr="008B6ABF" w:rsidRDefault="002E55EA" w:rsidP="00B01C54">
      <w:pPr>
        <w:spacing w:after="0" w:line="240" w:lineRule="auto"/>
        <w:ind w:firstLine="709"/>
        <w:contextualSpacing/>
        <w:jc w:val="both"/>
        <w:rPr>
          <w:rFonts w:ascii="Times New Roman" w:eastAsia="Yu Gothic UI Semibold" w:hAnsi="Times New Roman" w:cs="Times New Roman"/>
          <w:sz w:val="28"/>
          <w:szCs w:val="28"/>
          <w:lang w:val="kk-KZ"/>
        </w:rPr>
      </w:pPr>
      <w:r w:rsidRPr="008B6ABF">
        <w:rPr>
          <w:rFonts w:ascii="Times New Roman" w:eastAsia="Yu Gothic UI Semibold" w:hAnsi="Times New Roman" w:cs="Times New Roman"/>
          <w:sz w:val="28"/>
          <w:szCs w:val="28"/>
        </w:rPr>
        <w:t xml:space="preserve">The decrease is observed at </w:t>
      </w:r>
      <w:proofErr w:type="spellStart"/>
      <w:r w:rsidRPr="008B6ABF">
        <w:rPr>
          <w:rFonts w:ascii="Times New Roman" w:eastAsia="Yu Gothic UI Semibold" w:hAnsi="Times New Roman" w:cs="Times New Roman"/>
          <w:sz w:val="28"/>
          <w:szCs w:val="28"/>
        </w:rPr>
        <w:t>Ekibastuzskaya</w:t>
      </w:r>
      <w:proofErr w:type="spellEnd"/>
      <w:r w:rsidRPr="008B6ABF">
        <w:rPr>
          <w:rFonts w:ascii="Times New Roman" w:eastAsia="Yu Gothic UI Semibold" w:hAnsi="Times New Roman" w:cs="Times New Roman"/>
          <w:sz w:val="28"/>
          <w:szCs w:val="28"/>
        </w:rPr>
        <w:t xml:space="preserve"> GRES-2 LLP, </w:t>
      </w:r>
      <w:proofErr w:type="spellStart"/>
      <w:r w:rsidRPr="0011511C">
        <w:rPr>
          <w:rFonts w:ascii="Times New Roman" w:eastAsia="Yu Gothic UI Semibold" w:hAnsi="Times New Roman" w:cs="Times New Roman"/>
          <w:sz w:val="28"/>
          <w:szCs w:val="28"/>
        </w:rPr>
        <w:t>Shardarinskaya</w:t>
      </w:r>
      <w:proofErr w:type="spellEnd"/>
      <w:r w:rsidRPr="0011511C">
        <w:rPr>
          <w:rFonts w:ascii="Times New Roman" w:eastAsia="Yu Gothic UI Semibold" w:hAnsi="Times New Roman" w:cs="Times New Roman"/>
          <w:sz w:val="28"/>
          <w:szCs w:val="28"/>
        </w:rPr>
        <w:t xml:space="preserve"> HPP JSC </w:t>
      </w:r>
      <w:r w:rsidRPr="008B6ABF">
        <w:rPr>
          <w:rFonts w:ascii="Times New Roman" w:eastAsia="Yu Gothic UI Semibold" w:hAnsi="Times New Roman" w:cs="Times New Roman"/>
          <w:sz w:val="28"/>
          <w:szCs w:val="24"/>
        </w:rPr>
        <w:t xml:space="preserve">and </w:t>
      </w:r>
      <w:r w:rsidRPr="008B6ABF">
        <w:rPr>
          <w:rFonts w:ascii="Times New Roman" w:eastAsia="Times New Roman" w:hAnsi="Times New Roman" w:cs="Times New Roman"/>
          <w:iCs/>
          <w:sz w:val="28"/>
          <w:szCs w:val="24"/>
          <w:lang w:eastAsia="ru-RU"/>
        </w:rPr>
        <w:t xml:space="preserve">First Wind Power Plant LLP </w:t>
      </w:r>
      <w:r w:rsidRPr="008B6ABF">
        <w:rPr>
          <w:rFonts w:ascii="Times New Roman" w:eastAsia="Yu Gothic UI Semibold" w:hAnsi="Times New Roman" w:cs="Times New Roman"/>
          <w:sz w:val="28"/>
          <w:szCs w:val="24"/>
        </w:rPr>
        <w:t>.</w:t>
      </w:r>
    </w:p>
    <w:p w14:paraId="7BC77DE4" w14:textId="77777777" w:rsidR="008364B1" w:rsidRPr="006D0D98" w:rsidRDefault="008364B1" w:rsidP="00B01C54">
      <w:pPr>
        <w:pStyle w:val="a3"/>
        <w:spacing w:after="0" w:line="240" w:lineRule="auto"/>
        <w:jc w:val="right"/>
        <w:rPr>
          <w:rFonts w:ascii="Times New Roman" w:hAnsi="Times New Roman" w:cs="Times New Roman"/>
          <w:i/>
          <w:sz w:val="24"/>
          <w:szCs w:val="24"/>
        </w:rPr>
      </w:pPr>
      <w:r w:rsidRPr="006D0D98">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0"/>
        <w:gridCol w:w="2486"/>
        <w:gridCol w:w="1231"/>
        <w:gridCol w:w="1396"/>
        <w:gridCol w:w="1231"/>
        <w:gridCol w:w="1396"/>
        <w:gridCol w:w="1134"/>
        <w:gridCol w:w="886"/>
      </w:tblGrid>
      <w:tr w:rsidR="008364B1" w:rsidRPr="006D0D98" w14:paraId="1BA9211D" w14:textId="77777777" w:rsidTr="006F4826">
        <w:trPr>
          <w:trHeight w:val="315"/>
          <w:jc w:val="center"/>
        </w:trPr>
        <w:tc>
          <w:tcPr>
            <w:tcW w:w="531" w:type="dxa"/>
            <w:vMerge w:val="restart"/>
            <w:shd w:val="clear" w:color="auto" w:fill="FFFFFF" w:themeFill="background1"/>
            <w:vAlign w:val="center"/>
            <w:hideMark/>
          </w:tcPr>
          <w:p w14:paraId="2F3582F3" w14:textId="31632A59" w:rsidR="008364B1" w:rsidRPr="006D0D98" w:rsidRDefault="00C85A90" w:rsidP="00B01C5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No.</w:t>
            </w:r>
          </w:p>
        </w:tc>
        <w:tc>
          <w:tcPr>
            <w:tcW w:w="3110" w:type="dxa"/>
            <w:vMerge w:val="restart"/>
            <w:shd w:val="clear" w:color="auto" w:fill="FFFFFF" w:themeFill="background1"/>
            <w:vAlign w:val="center"/>
            <w:hideMark/>
          </w:tcPr>
          <w:p w14:paraId="32ED6624" w14:textId="77777777" w:rsidR="008364B1" w:rsidRPr="008233D4" w:rsidRDefault="008364B1"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Name</w:t>
            </w:r>
          </w:p>
        </w:tc>
        <w:tc>
          <w:tcPr>
            <w:tcW w:w="2286" w:type="dxa"/>
            <w:gridSpan w:val="2"/>
            <w:shd w:val="clear" w:color="auto" w:fill="FFFFFF" w:themeFill="background1"/>
            <w:vAlign w:val="center"/>
            <w:hideMark/>
          </w:tcPr>
          <w:p w14:paraId="58743FF4" w14:textId="77777777" w:rsidR="008364B1" w:rsidRPr="008233D4" w:rsidRDefault="008364B1"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2021</w:t>
            </w:r>
          </w:p>
        </w:tc>
        <w:tc>
          <w:tcPr>
            <w:tcW w:w="2286" w:type="dxa"/>
            <w:gridSpan w:val="2"/>
            <w:shd w:val="clear" w:color="auto" w:fill="FFFFFF" w:themeFill="background1"/>
            <w:vAlign w:val="center"/>
            <w:hideMark/>
          </w:tcPr>
          <w:p w14:paraId="7EC65B6A" w14:textId="77777777" w:rsidR="008364B1" w:rsidRPr="008233D4" w:rsidRDefault="008364B1"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2022</w:t>
            </w:r>
          </w:p>
        </w:tc>
        <w:tc>
          <w:tcPr>
            <w:tcW w:w="2087" w:type="dxa"/>
            <w:gridSpan w:val="2"/>
            <w:shd w:val="clear" w:color="auto" w:fill="FFFFFF" w:themeFill="background1"/>
            <w:vAlign w:val="center"/>
            <w:hideMark/>
          </w:tcPr>
          <w:p w14:paraId="1AADE14E" w14:textId="77777777" w:rsidR="008364B1" w:rsidRPr="008233D4" w:rsidRDefault="008364B1"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2022/2021</w:t>
            </w:r>
          </w:p>
        </w:tc>
      </w:tr>
      <w:tr w:rsidR="004152DE" w:rsidRPr="006D0D98" w14:paraId="6DD48D08" w14:textId="77777777" w:rsidTr="006F4826">
        <w:trPr>
          <w:trHeight w:val="665"/>
          <w:jc w:val="center"/>
        </w:trPr>
        <w:tc>
          <w:tcPr>
            <w:tcW w:w="531" w:type="dxa"/>
            <w:vMerge/>
            <w:shd w:val="clear" w:color="auto" w:fill="FFFFFF" w:themeFill="background1"/>
            <w:vAlign w:val="center"/>
            <w:hideMark/>
          </w:tcPr>
          <w:p w14:paraId="42681CB8" w14:textId="77777777" w:rsidR="004152DE" w:rsidRPr="006D0D98" w:rsidRDefault="004152DE" w:rsidP="00B01C54">
            <w:pPr>
              <w:spacing w:after="0" w:line="240" w:lineRule="auto"/>
              <w:rPr>
                <w:rFonts w:ascii="Times New Roman" w:eastAsia="Times New Roman" w:hAnsi="Times New Roman" w:cs="Times New Roman"/>
                <w:b/>
                <w:bCs/>
                <w:lang w:eastAsia="ru-RU"/>
              </w:rPr>
            </w:pPr>
          </w:p>
        </w:tc>
        <w:tc>
          <w:tcPr>
            <w:tcW w:w="3110" w:type="dxa"/>
            <w:vMerge/>
            <w:shd w:val="clear" w:color="auto" w:fill="FFFFFF" w:themeFill="background1"/>
            <w:vAlign w:val="center"/>
            <w:hideMark/>
          </w:tcPr>
          <w:p w14:paraId="2F2287C0" w14:textId="77777777" w:rsidR="004152DE" w:rsidRPr="008233D4" w:rsidRDefault="004152DE" w:rsidP="00B01C54">
            <w:pPr>
              <w:spacing w:after="0" w:line="240" w:lineRule="auto"/>
              <w:rPr>
                <w:rFonts w:ascii="Times New Roman" w:eastAsia="Times New Roman" w:hAnsi="Times New Roman" w:cs="Times New Roman"/>
                <w:b/>
                <w:bCs/>
                <w:lang w:eastAsia="ru-RU"/>
              </w:rPr>
            </w:pPr>
          </w:p>
        </w:tc>
        <w:tc>
          <w:tcPr>
            <w:tcW w:w="1196" w:type="dxa"/>
            <w:shd w:val="clear" w:color="auto" w:fill="FFFFFF" w:themeFill="background1"/>
            <w:vAlign w:val="center"/>
            <w:hideMark/>
          </w:tcPr>
          <w:p w14:paraId="5ABEA079" w14:textId="47763220" w:rsidR="004152DE" w:rsidRPr="008233D4" w:rsidRDefault="004152DE" w:rsidP="00B01C54">
            <w:pPr>
              <w:spacing w:after="0" w:line="240" w:lineRule="auto"/>
              <w:jc w:val="center"/>
              <w:rPr>
                <w:rFonts w:ascii="Times New Roman" w:hAnsi="Times New Roman" w:cs="Times New Roman"/>
                <w:b/>
                <w:bCs/>
                <w:lang w:val="kk-KZ"/>
              </w:rPr>
            </w:pPr>
            <w:r w:rsidRPr="008233D4">
              <w:rPr>
                <w:rFonts w:ascii="Times New Roman" w:hAnsi="Times New Roman" w:cs="Times New Roman"/>
                <w:b/>
                <w:bCs/>
              </w:rPr>
              <w:t xml:space="preserve">January- </w:t>
            </w:r>
            <w:r w:rsidR="002E55EA" w:rsidRPr="008233D4">
              <w:rPr>
                <w:rFonts w:ascii="Times New Roman" w:hAnsi="Times New Roman" w:cs="Times New Roman"/>
                <w:b/>
                <w:bCs/>
                <w:lang w:val="kk-KZ"/>
              </w:rPr>
              <w:t>September</w:t>
            </w:r>
          </w:p>
        </w:tc>
        <w:tc>
          <w:tcPr>
            <w:tcW w:w="1090" w:type="dxa"/>
            <w:shd w:val="clear" w:color="auto" w:fill="FFFFFF" w:themeFill="background1"/>
            <w:vAlign w:val="center"/>
            <w:hideMark/>
          </w:tcPr>
          <w:p w14:paraId="5E1F25FC" w14:textId="0012C2B6" w:rsidR="004152DE" w:rsidRPr="008233D4" w:rsidRDefault="004152DE" w:rsidP="00B01C54">
            <w:pPr>
              <w:spacing w:after="0" w:line="240" w:lineRule="auto"/>
              <w:jc w:val="center"/>
              <w:rPr>
                <w:rFonts w:ascii="Times New Roman" w:hAnsi="Times New Roman" w:cs="Times New Roman"/>
                <w:b/>
                <w:bCs/>
              </w:rPr>
            </w:pPr>
            <w:r w:rsidRPr="008233D4">
              <w:rPr>
                <w:rFonts w:ascii="Times New Roman" w:hAnsi="Times New Roman" w:cs="Times New Roman"/>
                <w:b/>
                <w:bCs/>
              </w:rPr>
              <w:t>share in Kazakhstan, %</w:t>
            </w:r>
          </w:p>
        </w:tc>
        <w:tc>
          <w:tcPr>
            <w:tcW w:w="1196" w:type="dxa"/>
            <w:shd w:val="clear" w:color="auto" w:fill="FFFFFF" w:themeFill="background1"/>
            <w:vAlign w:val="center"/>
            <w:hideMark/>
          </w:tcPr>
          <w:p w14:paraId="6C012131" w14:textId="766C7CD4" w:rsidR="004152DE" w:rsidRPr="008233D4" w:rsidRDefault="004152DE" w:rsidP="00B01C54">
            <w:pPr>
              <w:spacing w:after="0" w:line="240" w:lineRule="auto"/>
              <w:jc w:val="center"/>
              <w:rPr>
                <w:rFonts w:ascii="Times New Roman" w:hAnsi="Times New Roman" w:cs="Times New Roman"/>
                <w:b/>
                <w:bCs/>
                <w:lang w:val="kk-KZ"/>
              </w:rPr>
            </w:pPr>
            <w:r w:rsidRPr="008233D4">
              <w:rPr>
                <w:rFonts w:ascii="Times New Roman" w:hAnsi="Times New Roman" w:cs="Times New Roman"/>
                <w:b/>
                <w:bCs/>
              </w:rPr>
              <w:t xml:space="preserve">January- </w:t>
            </w:r>
            <w:r w:rsidR="002E55EA">
              <w:rPr>
                <w:rFonts w:ascii="Times New Roman" w:hAnsi="Times New Roman" w:cs="Times New Roman"/>
                <w:b/>
                <w:bCs/>
                <w:lang w:val="kk-KZ"/>
              </w:rPr>
              <w:t>September</w:t>
            </w:r>
          </w:p>
        </w:tc>
        <w:tc>
          <w:tcPr>
            <w:tcW w:w="1090" w:type="dxa"/>
            <w:shd w:val="clear" w:color="auto" w:fill="FFFFFF" w:themeFill="background1"/>
            <w:vAlign w:val="center"/>
            <w:hideMark/>
          </w:tcPr>
          <w:p w14:paraId="02633D2E" w14:textId="760DEFCC" w:rsidR="004152DE" w:rsidRPr="008233D4" w:rsidRDefault="004152DE" w:rsidP="00B01C54">
            <w:pPr>
              <w:spacing w:after="0" w:line="240" w:lineRule="auto"/>
              <w:jc w:val="center"/>
              <w:rPr>
                <w:rFonts w:ascii="Times New Roman" w:hAnsi="Times New Roman" w:cs="Times New Roman"/>
                <w:b/>
                <w:bCs/>
              </w:rPr>
            </w:pPr>
            <w:r w:rsidRPr="008233D4">
              <w:rPr>
                <w:rFonts w:ascii="Times New Roman" w:hAnsi="Times New Roman" w:cs="Times New Roman"/>
                <w:b/>
                <w:bCs/>
              </w:rPr>
              <w:t>share in Kazakhstan, %</w:t>
            </w:r>
          </w:p>
        </w:tc>
        <w:tc>
          <w:tcPr>
            <w:tcW w:w="1134" w:type="dxa"/>
            <w:shd w:val="clear" w:color="auto" w:fill="FFFFFF" w:themeFill="background1"/>
            <w:vAlign w:val="center"/>
            <w:hideMark/>
          </w:tcPr>
          <w:p w14:paraId="342EC23D" w14:textId="3DF9746E" w:rsidR="004152DE" w:rsidRPr="008233D4" w:rsidRDefault="004152DE" w:rsidP="00B01C54">
            <w:pPr>
              <w:spacing w:after="0" w:line="240" w:lineRule="auto"/>
              <w:jc w:val="center"/>
              <w:rPr>
                <w:rFonts w:ascii="Times New Roman" w:hAnsi="Times New Roman" w:cs="Times New Roman"/>
                <w:b/>
                <w:bCs/>
              </w:rPr>
            </w:pPr>
            <w:r w:rsidRPr="008233D4">
              <w:rPr>
                <w:rFonts w:ascii="Times New Roman" w:hAnsi="Times New Roman" w:cs="Times New Roman"/>
                <w:b/>
                <w:bCs/>
              </w:rPr>
              <w:t>million kWh</w:t>
            </w:r>
          </w:p>
        </w:tc>
        <w:tc>
          <w:tcPr>
            <w:tcW w:w="953" w:type="dxa"/>
            <w:shd w:val="clear" w:color="auto" w:fill="FFFFFF" w:themeFill="background1"/>
            <w:vAlign w:val="center"/>
            <w:hideMark/>
          </w:tcPr>
          <w:p w14:paraId="00DE5E4E" w14:textId="2D50B1E6" w:rsidR="004152DE" w:rsidRPr="008233D4" w:rsidRDefault="004152DE" w:rsidP="00B01C54">
            <w:pPr>
              <w:spacing w:after="0" w:line="240" w:lineRule="auto"/>
              <w:jc w:val="center"/>
              <w:rPr>
                <w:rFonts w:ascii="Times New Roman" w:hAnsi="Times New Roman" w:cs="Times New Roman"/>
                <w:b/>
                <w:bCs/>
              </w:rPr>
            </w:pPr>
            <w:r w:rsidRPr="008233D4">
              <w:rPr>
                <w:rFonts w:ascii="Times New Roman" w:hAnsi="Times New Roman" w:cs="Times New Roman"/>
                <w:b/>
                <w:bCs/>
              </w:rPr>
              <w:t>%</w:t>
            </w:r>
          </w:p>
        </w:tc>
      </w:tr>
      <w:tr w:rsidR="002E55EA" w:rsidRPr="006D0D98" w14:paraId="17B30222" w14:textId="77777777" w:rsidTr="006F4826">
        <w:trPr>
          <w:trHeight w:val="340"/>
          <w:jc w:val="center"/>
        </w:trPr>
        <w:tc>
          <w:tcPr>
            <w:tcW w:w="531" w:type="dxa"/>
            <w:shd w:val="clear" w:color="auto" w:fill="FFFFFF" w:themeFill="background1"/>
            <w:vAlign w:val="center"/>
            <w:hideMark/>
          </w:tcPr>
          <w:p w14:paraId="0E335CAE" w14:textId="77777777" w:rsidR="002E55EA" w:rsidRPr="006D0D98" w:rsidRDefault="002E55EA"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 </w:t>
            </w:r>
          </w:p>
        </w:tc>
        <w:tc>
          <w:tcPr>
            <w:tcW w:w="3110" w:type="dxa"/>
            <w:shd w:val="clear" w:color="auto" w:fill="FFFFFF" w:themeFill="background1"/>
            <w:vAlign w:val="center"/>
            <w:hideMark/>
          </w:tcPr>
          <w:p w14:paraId="63772619" w14:textId="1FDA88BB" w:rsidR="002E55EA" w:rsidRPr="008233D4" w:rsidRDefault="002E55EA" w:rsidP="00B01C54">
            <w:pPr>
              <w:spacing w:after="0" w:line="240" w:lineRule="auto"/>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w:t>
            </w:r>
            <w:proofErr w:type="spellStart"/>
            <w:r w:rsidRPr="008233D4">
              <w:rPr>
                <w:rFonts w:ascii="Times New Roman" w:eastAsia="Times New Roman" w:hAnsi="Times New Roman" w:cs="Times New Roman"/>
                <w:b/>
                <w:bCs/>
                <w:lang w:eastAsia="ru-RU"/>
              </w:rPr>
              <w:t>Samruk</w:t>
            </w:r>
            <w:proofErr w:type="spellEnd"/>
            <w:r w:rsidRPr="008233D4">
              <w:rPr>
                <w:rFonts w:ascii="Times New Roman" w:eastAsia="Times New Roman" w:hAnsi="Times New Roman" w:cs="Times New Roman"/>
                <w:b/>
                <w:bCs/>
                <w:lang w:eastAsia="ru-RU"/>
              </w:rPr>
              <w:t>-Energy"</w:t>
            </w:r>
            <w:r w:rsidR="00C85A90" w:rsidRPr="008233D4">
              <w:rPr>
                <w:rFonts w:ascii="Times New Roman" w:eastAsia="Times New Roman" w:hAnsi="Times New Roman" w:cs="Times New Roman"/>
                <w:b/>
                <w:bCs/>
                <w:lang w:eastAsia="ru-RU"/>
              </w:rPr>
              <w:t xml:space="preserve"> </w:t>
            </w:r>
            <w:r w:rsidR="00C85A90" w:rsidRPr="008233D4">
              <w:rPr>
                <w:rFonts w:ascii="Times New Roman" w:eastAsia="Times New Roman" w:hAnsi="Times New Roman" w:cs="Times New Roman"/>
                <w:b/>
                <w:bCs/>
                <w:lang w:eastAsia="ru-RU"/>
              </w:rPr>
              <w:t>JSC</w:t>
            </w:r>
          </w:p>
        </w:tc>
        <w:tc>
          <w:tcPr>
            <w:tcW w:w="1196" w:type="dxa"/>
            <w:shd w:val="clear" w:color="auto" w:fill="FFFFFF" w:themeFill="background1"/>
            <w:vAlign w:val="center"/>
          </w:tcPr>
          <w:p w14:paraId="6CFD7155" w14:textId="6760F309"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b/>
                <w:bCs/>
              </w:rPr>
              <w:t>26252.9</w:t>
            </w:r>
          </w:p>
        </w:tc>
        <w:tc>
          <w:tcPr>
            <w:tcW w:w="1090" w:type="dxa"/>
            <w:shd w:val="clear" w:color="auto" w:fill="FFFFFF" w:themeFill="background1"/>
            <w:vAlign w:val="center"/>
          </w:tcPr>
          <w:p w14:paraId="51F1CB6E" w14:textId="1714CD0D"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b/>
                <w:bCs/>
              </w:rPr>
              <w:t>31.3%</w:t>
            </w:r>
          </w:p>
        </w:tc>
        <w:tc>
          <w:tcPr>
            <w:tcW w:w="1196" w:type="dxa"/>
            <w:shd w:val="clear" w:color="auto" w:fill="FFFFFF" w:themeFill="background1"/>
            <w:vAlign w:val="center"/>
          </w:tcPr>
          <w:p w14:paraId="4416170C" w14:textId="0DA6CBF0"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b/>
                <w:bCs/>
              </w:rPr>
              <w:t>25,564.6</w:t>
            </w:r>
          </w:p>
        </w:tc>
        <w:tc>
          <w:tcPr>
            <w:tcW w:w="1090" w:type="dxa"/>
            <w:shd w:val="clear" w:color="auto" w:fill="FFFFFF" w:themeFill="background1"/>
            <w:vAlign w:val="center"/>
          </w:tcPr>
          <w:p w14:paraId="1E7F0A44" w14:textId="08235691"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b/>
                <w:bCs/>
              </w:rPr>
              <w:t>31.1%</w:t>
            </w:r>
          </w:p>
        </w:tc>
        <w:tc>
          <w:tcPr>
            <w:tcW w:w="1134" w:type="dxa"/>
            <w:shd w:val="clear" w:color="auto" w:fill="FFFFFF" w:themeFill="background1"/>
            <w:vAlign w:val="center"/>
          </w:tcPr>
          <w:p w14:paraId="0AB9A38E" w14:textId="3A0AC479"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b/>
                <w:bCs/>
              </w:rPr>
              <w:t>-688.3</w:t>
            </w:r>
          </w:p>
        </w:tc>
        <w:tc>
          <w:tcPr>
            <w:tcW w:w="953" w:type="dxa"/>
            <w:shd w:val="clear" w:color="auto" w:fill="FFFFFF" w:themeFill="background1"/>
            <w:vAlign w:val="center"/>
          </w:tcPr>
          <w:p w14:paraId="0EC431B1" w14:textId="5168E4AD"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b/>
                <w:bCs/>
              </w:rPr>
              <w:t>-2.6%</w:t>
            </w:r>
          </w:p>
        </w:tc>
      </w:tr>
      <w:tr w:rsidR="002E55EA" w:rsidRPr="006D0D98" w14:paraId="0C20465F" w14:textId="77777777" w:rsidTr="004152DE">
        <w:trPr>
          <w:trHeight w:val="340"/>
          <w:jc w:val="center"/>
        </w:trPr>
        <w:tc>
          <w:tcPr>
            <w:tcW w:w="531" w:type="dxa"/>
            <w:shd w:val="clear" w:color="auto" w:fill="FFFFFF" w:themeFill="background1"/>
            <w:vAlign w:val="center"/>
            <w:hideMark/>
          </w:tcPr>
          <w:p w14:paraId="496599FC" w14:textId="77777777" w:rsidR="002E55EA" w:rsidRPr="006D0D98" w:rsidRDefault="002E55EA" w:rsidP="00B01C54">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1</w:t>
            </w:r>
          </w:p>
        </w:tc>
        <w:tc>
          <w:tcPr>
            <w:tcW w:w="3110" w:type="dxa"/>
            <w:shd w:val="clear" w:color="auto" w:fill="FFFFFF" w:themeFill="background1"/>
            <w:vAlign w:val="center"/>
            <w:hideMark/>
          </w:tcPr>
          <w:p w14:paraId="59D124E6" w14:textId="102BFD1E" w:rsidR="002E55EA" w:rsidRPr="008233D4" w:rsidRDefault="002E55EA" w:rsidP="00B01C54">
            <w:pPr>
              <w:spacing w:after="0" w:line="240" w:lineRule="auto"/>
              <w:rPr>
                <w:rFonts w:ascii="Times New Roman" w:eastAsia="Times New Roman" w:hAnsi="Times New Roman" w:cs="Times New Roman"/>
                <w:i/>
                <w:iCs/>
                <w:lang w:eastAsia="ru-RU"/>
              </w:rPr>
            </w:pPr>
            <w:proofErr w:type="spellStart"/>
            <w:r w:rsidRPr="008233D4">
              <w:rPr>
                <w:rFonts w:ascii="Times New Roman" w:eastAsia="Times New Roman" w:hAnsi="Times New Roman" w:cs="Times New Roman"/>
                <w:i/>
                <w:iCs/>
                <w:lang w:eastAsia="ru-RU"/>
              </w:rPr>
              <w:t>AlES</w:t>
            </w:r>
            <w:proofErr w:type="spellEnd"/>
            <w:r w:rsidR="00C85A90" w:rsidRPr="008233D4">
              <w:rPr>
                <w:rFonts w:ascii="Times New Roman" w:eastAsia="Times New Roman" w:hAnsi="Times New Roman" w:cs="Times New Roman"/>
                <w:i/>
                <w:iCs/>
                <w:lang w:eastAsia="ru-RU"/>
              </w:rPr>
              <w:t xml:space="preserve"> </w:t>
            </w:r>
            <w:r w:rsidR="00C85A90" w:rsidRPr="008233D4">
              <w:rPr>
                <w:rFonts w:ascii="Times New Roman" w:eastAsia="Times New Roman" w:hAnsi="Times New Roman" w:cs="Times New Roman"/>
                <w:i/>
                <w:iCs/>
                <w:lang w:eastAsia="ru-RU"/>
              </w:rPr>
              <w:t>JSC</w:t>
            </w:r>
          </w:p>
        </w:tc>
        <w:tc>
          <w:tcPr>
            <w:tcW w:w="1196" w:type="dxa"/>
            <w:shd w:val="clear" w:color="auto" w:fill="FFFFFF" w:themeFill="background1"/>
            <w:noWrap/>
            <w:vAlign w:val="center"/>
          </w:tcPr>
          <w:p w14:paraId="478168EA" w14:textId="310566F9"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rPr>
              <w:t>3649.3</w:t>
            </w:r>
          </w:p>
        </w:tc>
        <w:tc>
          <w:tcPr>
            <w:tcW w:w="1090" w:type="dxa"/>
            <w:shd w:val="clear" w:color="auto" w:fill="FFFFFF" w:themeFill="background1"/>
            <w:vAlign w:val="center"/>
          </w:tcPr>
          <w:p w14:paraId="4AA2BF49" w14:textId="00D69BC5"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4.4%</w:t>
            </w:r>
          </w:p>
        </w:tc>
        <w:tc>
          <w:tcPr>
            <w:tcW w:w="1196" w:type="dxa"/>
            <w:shd w:val="clear" w:color="auto" w:fill="FFFFFF" w:themeFill="background1"/>
            <w:noWrap/>
            <w:vAlign w:val="bottom"/>
          </w:tcPr>
          <w:p w14:paraId="60912B09" w14:textId="7BE69E5F"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rPr>
              <w:t>3812.3</w:t>
            </w:r>
          </w:p>
        </w:tc>
        <w:tc>
          <w:tcPr>
            <w:tcW w:w="1090" w:type="dxa"/>
            <w:shd w:val="clear" w:color="auto" w:fill="FFFFFF" w:themeFill="background1"/>
            <w:vAlign w:val="center"/>
          </w:tcPr>
          <w:p w14:paraId="3C2CD81A" w14:textId="6CE66A0E"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4.6%</w:t>
            </w:r>
          </w:p>
        </w:tc>
        <w:tc>
          <w:tcPr>
            <w:tcW w:w="1134" w:type="dxa"/>
            <w:shd w:val="clear" w:color="auto" w:fill="FFFFFF" w:themeFill="background1"/>
            <w:noWrap/>
            <w:vAlign w:val="center"/>
          </w:tcPr>
          <w:p w14:paraId="1F6B4380" w14:textId="5C50876D"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163.0</w:t>
            </w:r>
          </w:p>
        </w:tc>
        <w:tc>
          <w:tcPr>
            <w:tcW w:w="953" w:type="dxa"/>
            <w:shd w:val="clear" w:color="auto" w:fill="FFFFFF" w:themeFill="background1"/>
            <w:vAlign w:val="center"/>
          </w:tcPr>
          <w:p w14:paraId="7109481C" w14:textId="71884D01"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4.5%</w:t>
            </w:r>
          </w:p>
        </w:tc>
      </w:tr>
      <w:tr w:rsidR="002E55EA" w:rsidRPr="006D0D98" w14:paraId="7375329D" w14:textId="77777777" w:rsidTr="006F4826">
        <w:trPr>
          <w:trHeight w:val="340"/>
          <w:jc w:val="center"/>
        </w:trPr>
        <w:tc>
          <w:tcPr>
            <w:tcW w:w="531" w:type="dxa"/>
            <w:shd w:val="clear" w:color="auto" w:fill="FFFFFF" w:themeFill="background1"/>
            <w:vAlign w:val="center"/>
            <w:hideMark/>
          </w:tcPr>
          <w:p w14:paraId="4D386914" w14:textId="77777777" w:rsidR="002E55EA" w:rsidRPr="006D0D98" w:rsidRDefault="002E55EA" w:rsidP="00B01C54">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2</w:t>
            </w:r>
          </w:p>
        </w:tc>
        <w:tc>
          <w:tcPr>
            <w:tcW w:w="3110" w:type="dxa"/>
            <w:shd w:val="clear" w:color="auto" w:fill="FFFFFF" w:themeFill="background1"/>
            <w:vAlign w:val="center"/>
            <w:hideMark/>
          </w:tcPr>
          <w:p w14:paraId="0823F172" w14:textId="05D1B9F9" w:rsidR="002E55EA" w:rsidRPr="008233D4" w:rsidRDefault="00C85A90" w:rsidP="00B01C5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2E55EA" w:rsidRPr="008233D4">
              <w:rPr>
                <w:rFonts w:ascii="Times New Roman" w:eastAsia="Times New Roman" w:hAnsi="Times New Roman" w:cs="Times New Roman"/>
                <w:i/>
                <w:iCs/>
                <w:lang w:eastAsia="ru-RU"/>
              </w:rPr>
              <w:t>Ekibastuz</w:t>
            </w:r>
            <w:proofErr w:type="spellEnd"/>
            <w:r w:rsidR="002E55EA" w:rsidRPr="008233D4">
              <w:rPr>
                <w:rFonts w:ascii="Times New Roman" w:eastAsia="Times New Roman" w:hAnsi="Times New Roman" w:cs="Times New Roman"/>
                <w:i/>
                <w:iCs/>
                <w:lang w:eastAsia="ru-RU"/>
              </w:rPr>
              <w:t xml:space="preserve"> GRES-1"</w:t>
            </w:r>
            <w:r w:rsidRPr="008233D4">
              <w:rPr>
                <w:rFonts w:ascii="Times New Roman" w:eastAsia="Times New Roman" w:hAnsi="Times New Roman" w:cs="Times New Roman"/>
                <w:i/>
                <w:iCs/>
                <w:lang w:eastAsia="ru-RU"/>
              </w:rPr>
              <w:t xml:space="preserve"> </w:t>
            </w:r>
            <w:r w:rsidRPr="008233D4">
              <w:rPr>
                <w:rFonts w:ascii="Times New Roman" w:eastAsia="Times New Roman" w:hAnsi="Times New Roman" w:cs="Times New Roman"/>
                <w:i/>
                <w:iCs/>
                <w:lang w:eastAsia="ru-RU"/>
              </w:rPr>
              <w:t>LLP</w:t>
            </w:r>
          </w:p>
        </w:tc>
        <w:tc>
          <w:tcPr>
            <w:tcW w:w="1196" w:type="dxa"/>
            <w:shd w:val="clear" w:color="auto" w:fill="FFFFFF" w:themeFill="background1"/>
            <w:noWrap/>
            <w:vAlign w:val="center"/>
          </w:tcPr>
          <w:p w14:paraId="65F25956" w14:textId="17B04EC7"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rPr>
              <w:t>16398.4</w:t>
            </w:r>
          </w:p>
        </w:tc>
        <w:tc>
          <w:tcPr>
            <w:tcW w:w="1090" w:type="dxa"/>
            <w:shd w:val="clear" w:color="auto" w:fill="FFFFFF" w:themeFill="background1"/>
            <w:vAlign w:val="center"/>
          </w:tcPr>
          <w:p w14:paraId="1D5A178E" w14:textId="3EE50029"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19.6%</w:t>
            </w:r>
          </w:p>
        </w:tc>
        <w:tc>
          <w:tcPr>
            <w:tcW w:w="1196" w:type="dxa"/>
            <w:shd w:val="clear" w:color="auto" w:fill="FFFFFF" w:themeFill="background1"/>
            <w:noWrap/>
            <w:vAlign w:val="center"/>
          </w:tcPr>
          <w:p w14:paraId="244657DD" w14:textId="353727FB"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iCs/>
              </w:rPr>
              <w:t>16426.3</w:t>
            </w:r>
          </w:p>
        </w:tc>
        <w:tc>
          <w:tcPr>
            <w:tcW w:w="1090" w:type="dxa"/>
            <w:shd w:val="clear" w:color="auto" w:fill="FFFFFF" w:themeFill="background1"/>
            <w:vAlign w:val="center"/>
          </w:tcPr>
          <w:p w14:paraId="39A57262" w14:textId="0F3D3EDC"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20.0%</w:t>
            </w:r>
          </w:p>
        </w:tc>
        <w:tc>
          <w:tcPr>
            <w:tcW w:w="1134" w:type="dxa"/>
            <w:shd w:val="clear" w:color="auto" w:fill="FFFFFF" w:themeFill="background1"/>
            <w:noWrap/>
            <w:vAlign w:val="center"/>
          </w:tcPr>
          <w:p w14:paraId="1B21DCD1" w14:textId="34130F28"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27.9</w:t>
            </w:r>
          </w:p>
        </w:tc>
        <w:tc>
          <w:tcPr>
            <w:tcW w:w="953" w:type="dxa"/>
            <w:shd w:val="clear" w:color="auto" w:fill="FFFFFF" w:themeFill="background1"/>
            <w:vAlign w:val="center"/>
          </w:tcPr>
          <w:p w14:paraId="7D20EEC7" w14:textId="60A0691E"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0.2%</w:t>
            </w:r>
          </w:p>
        </w:tc>
      </w:tr>
      <w:tr w:rsidR="002E55EA" w:rsidRPr="006D0D98" w14:paraId="6CEF3ABE" w14:textId="77777777" w:rsidTr="006F4826">
        <w:trPr>
          <w:trHeight w:val="340"/>
          <w:jc w:val="center"/>
        </w:trPr>
        <w:tc>
          <w:tcPr>
            <w:tcW w:w="531" w:type="dxa"/>
            <w:shd w:val="clear" w:color="auto" w:fill="FFFFFF" w:themeFill="background1"/>
            <w:vAlign w:val="center"/>
            <w:hideMark/>
          </w:tcPr>
          <w:p w14:paraId="7223A7A5" w14:textId="77777777" w:rsidR="002E55EA" w:rsidRPr="006D0D98" w:rsidRDefault="002E55EA" w:rsidP="00B01C54">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3</w:t>
            </w:r>
          </w:p>
        </w:tc>
        <w:tc>
          <w:tcPr>
            <w:tcW w:w="3110" w:type="dxa"/>
            <w:shd w:val="clear" w:color="auto" w:fill="FFFFFF" w:themeFill="background1"/>
            <w:vAlign w:val="center"/>
            <w:hideMark/>
          </w:tcPr>
          <w:p w14:paraId="5CE35376" w14:textId="79CD7777" w:rsidR="002E55EA" w:rsidRPr="008233D4" w:rsidRDefault="00C85A90" w:rsidP="00B01C5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2E55EA" w:rsidRPr="008233D4">
              <w:rPr>
                <w:rFonts w:ascii="Times New Roman" w:eastAsia="Times New Roman" w:hAnsi="Times New Roman" w:cs="Times New Roman"/>
                <w:i/>
                <w:iCs/>
                <w:lang w:eastAsia="ru-RU"/>
              </w:rPr>
              <w:t>Ekibastuz</w:t>
            </w:r>
            <w:proofErr w:type="spellEnd"/>
            <w:r w:rsidR="002E55EA" w:rsidRPr="008233D4">
              <w:rPr>
                <w:rFonts w:ascii="Times New Roman" w:eastAsia="Times New Roman" w:hAnsi="Times New Roman" w:cs="Times New Roman"/>
                <w:i/>
                <w:iCs/>
                <w:lang w:eastAsia="ru-RU"/>
              </w:rPr>
              <w:t xml:space="preserve"> GRES-2"</w:t>
            </w:r>
            <w:r>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JSC</w:t>
            </w:r>
          </w:p>
        </w:tc>
        <w:tc>
          <w:tcPr>
            <w:tcW w:w="1196" w:type="dxa"/>
            <w:shd w:val="clear" w:color="auto" w:fill="FFFFFF" w:themeFill="background1"/>
            <w:noWrap/>
            <w:vAlign w:val="center"/>
          </w:tcPr>
          <w:p w14:paraId="1805ACB6" w14:textId="271740A9"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rPr>
              <w:t>5071.5</w:t>
            </w:r>
          </w:p>
        </w:tc>
        <w:tc>
          <w:tcPr>
            <w:tcW w:w="1090" w:type="dxa"/>
            <w:shd w:val="clear" w:color="auto" w:fill="FFFFFF" w:themeFill="background1"/>
            <w:vAlign w:val="center"/>
          </w:tcPr>
          <w:p w14:paraId="2CBF899A" w14:textId="3B0A0C2A"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6.0%</w:t>
            </w:r>
          </w:p>
        </w:tc>
        <w:tc>
          <w:tcPr>
            <w:tcW w:w="1196" w:type="dxa"/>
            <w:shd w:val="clear" w:color="auto" w:fill="FFFFFF" w:themeFill="background1"/>
            <w:noWrap/>
            <w:vAlign w:val="center"/>
          </w:tcPr>
          <w:p w14:paraId="4B0E975C" w14:textId="002BC5D0"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iCs/>
              </w:rPr>
              <w:t>4034.3</w:t>
            </w:r>
          </w:p>
        </w:tc>
        <w:tc>
          <w:tcPr>
            <w:tcW w:w="1090" w:type="dxa"/>
            <w:shd w:val="clear" w:color="auto" w:fill="FFFFFF" w:themeFill="background1"/>
            <w:vAlign w:val="center"/>
          </w:tcPr>
          <w:p w14:paraId="09D18A07" w14:textId="6AB90360"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4.9%</w:t>
            </w:r>
          </w:p>
        </w:tc>
        <w:tc>
          <w:tcPr>
            <w:tcW w:w="1134" w:type="dxa"/>
            <w:shd w:val="clear" w:color="auto" w:fill="FFFFFF" w:themeFill="background1"/>
            <w:noWrap/>
            <w:vAlign w:val="center"/>
          </w:tcPr>
          <w:p w14:paraId="46A8EDB5" w14:textId="1EE81FB9"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-1,037.2</w:t>
            </w:r>
          </w:p>
        </w:tc>
        <w:tc>
          <w:tcPr>
            <w:tcW w:w="953" w:type="dxa"/>
            <w:shd w:val="clear" w:color="auto" w:fill="FFFFFF" w:themeFill="background1"/>
            <w:vAlign w:val="center"/>
          </w:tcPr>
          <w:p w14:paraId="59B41750" w14:textId="3FBEFEB1"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-20.5%</w:t>
            </w:r>
          </w:p>
        </w:tc>
      </w:tr>
      <w:tr w:rsidR="002E55EA" w:rsidRPr="006D0D98" w14:paraId="6D081A91" w14:textId="77777777" w:rsidTr="006F4826">
        <w:trPr>
          <w:trHeight w:val="340"/>
          <w:jc w:val="center"/>
        </w:trPr>
        <w:tc>
          <w:tcPr>
            <w:tcW w:w="531" w:type="dxa"/>
            <w:shd w:val="clear" w:color="auto" w:fill="FFFFFF" w:themeFill="background1"/>
            <w:vAlign w:val="center"/>
            <w:hideMark/>
          </w:tcPr>
          <w:p w14:paraId="30AD6D55" w14:textId="77777777" w:rsidR="002E55EA" w:rsidRPr="006D0D98" w:rsidRDefault="002E55EA" w:rsidP="00B01C54">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4</w:t>
            </w:r>
          </w:p>
        </w:tc>
        <w:tc>
          <w:tcPr>
            <w:tcW w:w="3110" w:type="dxa"/>
            <w:shd w:val="clear" w:color="auto" w:fill="FFFFFF" w:themeFill="background1"/>
            <w:vAlign w:val="center"/>
            <w:hideMark/>
          </w:tcPr>
          <w:p w14:paraId="08481559" w14:textId="0928DFB1" w:rsidR="002E55EA" w:rsidRPr="008233D4" w:rsidRDefault="00C85A90" w:rsidP="00B01C5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2E55EA" w:rsidRPr="008233D4">
              <w:rPr>
                <w:rFonts w:ascii="Times New Roman" w:eastAsia="Times New Roman" w:hAnsi="Times New Roman" w:cs="Times New Roman"/>
                <w:i/>
                <w:iCs/>
                <w:lang w:eastAsia="ru-RU"/>
              </w:rPr>
              <w:t>Shardara</w:t>
            </w:r>
            <w:proofErr w:type="spellEnd"/>
            <w:r w:rsidR="002E55EA" w:rsidRPr="008233D4">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JSC</w:t>
            </w:r>
          </w:p>
        </w:tc>
        <w:tc>
          <w:tcPr>
            <w:tcW w:w="1196" w:type="dxa"/>
            <w:shd w:val="clear" w:color="auto" w:fill="FFFFFF" w:themeFill="background1"/>
            <w:noWrap/>
            <w:vAlign w:val="center"/>
          </w:tcPr>
          <w:p w14:paraId="5067A50A" w14:textId="5FD3D37E"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rPr>
              <w:t>398.2</w:t>
            </w:r>
          </w:p>
        </w:tc>
        <w:tc>
          <w:tcPr>
            <w:tcW w:w="1090" w:type="dxa"/>
            <w:shd w:val="clear" w:color="auto" w:fill="FFFFFF" w:themeFill="background1"/>
            <w:vAlign w:val="center"/>
          </w:tcPr>
          <w:p w14:paraId="333342D5" w14:textId="39DDE330"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0.5%</w:t>
            </w:r>
          </w:p>
        </w:tc>
        <w:tc>
          <w:tcPr>
            <w:tcW w:w="1196" w:type="dxa"/>
            <w:shd w:val="clear" w:color="auto" w:fill="FFFFFF" w:themeFill="background1"/>
            <w:noWrap/>
            <w:vAlign w:val="center"/>
          </w:tcPr>
          <w:p w14:paraId="5097A2D2" w14:textId="085F6901"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389.8</w:t>
            </w:r>
          </w:p>
        </w:tc>
        <w:tc>
          <w:tcPr>
            <w:tcW w:w="1090" w:type="dxa"/>
            <w:shd w:val="clear" w:color="auto" w:fill="FFFFFF" w:themeFill="background1"/>
            <w:vAlign w:val="center"/>
          </w:tcPr>
          <w:p w14:paraId="644E2A07" w14:textId="2F48E920"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0.5%</w:t>
            </w:r>
          </w:p>
        </w:tc>
        <w:tc>
          <w:tcPr>
            <w:tcW w:w="1134" w:type="dxa"/>
            <w:shd w:val="clear" w:color="auto" w:fill="FFFFFF" w:themeFill="background1"/>
            <w:noWrap/>
            <w:vAlign w:val="center"/>
          </w:tcPr>
          <w:p w14:paraId="25AF4348" w14:textId="5A88C60E"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-8.4</w:t>
            </w:r>
          </w:p>
        </w:tc>
        <w:tc>
          <w:tcPr>
            <w:tcW w:w="953" w:type="dxa"/>
            <w:shd w:val="clear" w:color="auto" w:fill="FFFFFF" w:themeFill="background1"/>
            <w:vAlign w:val="center"/>
          </w:tcPr>
          <w:p w14:paraId="4FB4FAD8" w14:textId="74B38C62"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-2.1%</w:t>
            </w:r>
          </w:p>
        </w:tc>
      </w:tr>
      <w:tr w:rsidR="002E55EA" w:rsidRPr="006D0D98" w14:paraId="2044057E" w14:textId="77777777" w:rsidTr="006F4826">
        <w:trPr>
          <w:trHeight w:val="340"/>
          <w:jc w:val="center"/>
        </w:trPr>
        <w:tc>
          <w:tcPr>
            <w:tcW w:w="531" w:type="dxa"/>
            <w:shd w:val="clear" w:color="auto" w:fill="FFFFFF" w:themeFill="background1"/>
            <w:vAlign w:val="center"/>
            <w:hideMark/>
          </w:tcPr>
          <w:p w14:paraId="6AF00E4E" w14:textId="77777777" w:rsidR="002E55EA" w:rsidRPr="006D0D98" w:rsidRDefault="002E55EA" w:rsidP="00B01C54">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5</w:t>
            </w:r>
          </w:p>
        </w:tc>
        <w:tc>
          <w:tcPr>
            <w:tcW w:w="3110" w:type="dxa"/>
            <w:shd w:val="clear" w:color="auto" w:fill="FFFFFF" w:themeFill="background1"/>
            <w:vAlign w:val="center"/>
            <w:hideMark/>
          </w:tcPr>
          <w:p w14:paraId="1661BA41" w14:textId="499F95C9" w:rsidR="002E55EA" w:rsidRPr="008233D4" w:rsidRDefault="00C85A90" w:rsidP="00B01C5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2E55EA" w:rsidRPr="008233D4">
              <w:rPr>
                <w:rFonts w:ascii="Times New Roman" w:eastAsia="Times New Roman" w:hAnsi="Times New Roman" w:cs="Times New Roman"/>
                <w:i/>
                <w:iCs/>
                <w:lang w:eastAsia="ru-RU"/>
              </w:rPr>
              <w:t>Moynakskaya</w:t>
            </w:r>
            <w:proofErr w:type="spellEnd"/>
            <w:r w:rsidR="002E55EA" w:rsidRPr="008233D4">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w:t>
            </w:r>
            <w:r w:rsidRPr="008233D4">
              <w:rPr>
                <w:rFonts w:ascii="Times New Roman" w:eastAsia="Times New Roman" w:hAnsi="Times New Roman" w:cs="Times New Roman"/>
                <w:i/>
                <w:iCs/>
                <w:lang w:eastAsia="ru-RU"/>
              </w:rPr>
              <w:t xml:space="preserve"> </w:t>
            </w:r>
            <w:r w:rsidRPr="008233D4">
              <w:rPr>
                <w:rFonts w:ascii="Times New Roman" w:eastAsia="Times New Roman" w:hAnsi="Times New Roman" w:cs="Times New Roman"/>
                <w:i/>
                <w:iCs/>
                <w:lang w:eastAsia="ru-RU"/>
              </w:rPr>
              <w:t>JSC</w:t>
            </w:r>
          </w:p>
        </w:tc>
        <w:tc>
          <w:tcPr>
            <w:tcW w:w="1196" w:type="dxa"/>
            <w:shd w:val="clear" w:color="auto" w:fill="FFFFFF" w:themeFill="background1"/>
            <w:noWrap/>
            <w:vAlign w:val="center"/>
          </w:tcPr>
          <w:p w14:paraId="3E330317" w14:textId="31500931"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rPr>
              <w:t>622.9</w:t>
            </w:r>
          </w:p>
        </w:tc>
        <w:tc>
          <w:tcPr>
            <w:tcW w:w="1090" w:type="dxa"/>
            <w:shd w:val="clear" w:color="auto" w:fill="FFFFFF" w:themeFill="background1"/>
            <w:vAlign w:val="center"/>
          </w:tcPr>
          <w:p w14:paraId="460A5B07" w14:textId="7304485D"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0.7%</w:t>
            </w:r>
          </w:p>
        </w:tc>
        <w:tc>
          <w:tcPr>
            <w:tcW w:w="1196" w:type="dxa"/>
            <w:shd w:val="clear" w:color="auto" w:fill="FFFFFF" w:themeFill="background1"/>
            <w:noWrap/>
            <w:vAlign w:val="center"/>
          </w:tcPr>
          <w:p w14:paraId="1652F4EF" w14:textId="21EEC2C3"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793.5</w:t>
            </w:r>
          </w:p>
        </w:tc>
        <w:tc>
          <w:tcPr>
            <w:tcW w:w="1090" w:type="dxa"/>
            <w:shd w:val="clear" w:color="auto" w:fill="FFFFFF" w:themeFill="background1"/>
            <w:vAlign w:val="center"/>
          </w:tcPr>
          <w:p w14:paraId="078B430E" w14:textId="5C030C77"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1.0%</w:t>
            </w:r>
          </w:p>
        </w:tc>
        <w:tc>
          <w:tcPr>
            <w:tcW w:w="1134" w:type="dxa"/>
            <w:shd w:val="clear" w:color="auto" w:fill="FFFFFF" w:themeFill="background1"/>
            <w:noWrap/>
            <w:vAlign w:val="center"/>
          </w:tcPr>
          <w:p w14:paraId="0498157B" w14:textId="768656AA"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170.6</w:t>
            </w:r>
          </w:p>
        </w:tc>
        <w:tc>
          <w:tcPr>
            <w:tcW w:w="953" w:type="dxa"/>
            <w:shd w:val="clear" w:color="auto" w:fill="FFFFFF" w:themeFill="background1"/>
            <w:vAlign w:val="center"/>
          </w:tcPr>
          <w:p w14:paraId="597CB54C" w14:textId="12A0C692"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27.4%</w:t>
            </w:r>
          </w:p>
        </w:tc>
      </w:tr>
      <w:tr w:rsidR="002E55EA" w:rsidRPr="006D0D98" w14:paraId="1CC6F295" w14:textId="77777777" w:rsidTr="006F4826">
        <w:trPr>
          <w:trHeight w:val="340"/>
          <w:jc w:val="center"/>
        </w:trPr>
        <w:tc>
          <w:tcPr>
            <w:tcW w:w="531" w:type="dxa"/>
            <w:shd w:val="clear" w:color="auto" w:fill="FFFFFF" w:themeFill="background1"/>
            <w:vAlign w:val="center"/>
            <w:hideMark/>
          </w:tcPr>
          <w:p w14:paraId="6C93874A" w14:textId="77777777" w:rsidR="002E55EA" w:rsidRPr="006D0D98" w:rsidRDefault="002E55EA" w:rsidP="00B01C54">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6</w:t>
            </w:r>
          </w:p>
        </w:tc>
        <w:tc>
          <w:tcPr>
            <w:tcW w:w="3110" w:type="dxa"/>
            <w:shd w:val="clear" w:color="auto" w:fill="FFFFFF" w:themeFill="background1"/>
            <w:vAlign w:val="center"/>
            <w:hideMark/>
          </w:tcPr>
          <w:p w14:paraId="72BA1DE3" w14:textId="65D50A07" w:rsidR="002E55EA" w:rsidRPr="008233D4" w:rsidRDefault="00C85A90" w:rsidP="00C85A90">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Pr>
                <w:rFonts w:ascii="Times New Roman" w:eastAsia="Times New Roman" w:hAnsi="Times New Roman" w:cs="Times New Roman"/>
                <w:i/>
                <w:iCs/>
                <w:lang w:eastAsia="ru-RU"/>
              </w:rPr>
              <w:t>Samruk</w:t>
            </w:r>
            <w:proofErr w:type="spellEnd"/>
            <w:r>
              <w:rPr>
                <w:rFonts w:ascii="Times New Roman" w:eastAsia="Times New Roman" w:hAnsi="Times New Roman" w:cs="Times New Roman"/>
                <w:i/>
                <w:iCs/>
                <w:lang w:eastAsia="ru-RU"/>
              </w:rPr>
              <w:t xml:space="preserve">-Green Energy” </w:t>
            </w:r>
            <w:r>
              <w:rPr>
                <w:rFonts w:ascii="Times New Roman" w:eastAsia="Times New Roman" w:hAnsi="Times New Roman" w:cs="Times New Roman"/>
                <w:i/>
                <w:iCs/>
                <w:lang w:eastAsia="ru-RU"/>
              </w:rPr>
              <w:t>LLP</w:t>
            </w:r>
          </w:p>
        </w:tc>
        <w:tc>
          <w:tcPr>
            <w:tcW w:w="1196" w:type="dxa"/>
            <w:shd w:val="clear" w:color="auto" w:fill="FFFFFF" w:themeFill="background1"/>
            <w:noWrap/>
            <w:vAlign w:val="center"/>
          </w:tcPr>
          <w:p w14:paraId="69197EFB" w14:textId="23EF80B0"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rPr>
              <w:t>14.9</w:t>
            </w:r>
          </w:p>
        </w:tc>
        <w:tc>
          <w:tcPr>
            <w:tcW w:w="1090" w:type="dxa"/>
            <w:shd w:val="clear" w:color="auto" w:fill="FFFFFF" w:themeFill="background1"/>
            <w:vAlign w:val="center"/>
          </w:tcPr>
          <w:p w14:paraId="12294438" w14:textId="527D43B3"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0.0%</w:t>
            </w:r>
          </w:p>
        </w:tc>
        <w:tc>
          <w:tcPr>
            <w:tcW w:w="1196" w:type="dxa"/>
            <w:shd w:val="clear" w:color="auto" w:fill="FFFFFF" w:themeFill="background1"/>
            <w:noWrap/>
            <w:vAlign w:val="center"/>
          </w:tcPr>
          <w:p w14:paraId="542AD46F" w14:textId="176353A9"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iCs/>
              </w:rPr>
              <w:t>14.9</w:t>
            </w:r>
          </w:p>
        </w:tc>
        <w:tc>
          <w:tcPr>
            <w:tcW w:w="1090" w:type="dxa"/>
            <w:shd w:val="clear" w:color="auto" w:fill="FFFFFF" w:themeFill="background1"/>
            <w:vAlign w:val="center"/>
          </w:tcPr>
          <w:p w14:paraId="0A249A18" w14:textId="3C986500"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0.0%</w:t>
            </w:r>
          </w:p>
        </w:tc>
        <w:tc>
          <w:tcPr>
            <w:tcW w:w="1134" w:type="dxa"/>
            <w:shd w:val="clear" w:color="auto" w:fill="FFFFFF" w:themeFill="background1"/>
            <w:noWrap/>
            <w:vAlign w:val="center"/>
          </w:tcPr>
          <w:p w14:paraId="3938302F" w14:textId="4906C31D"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0.00</w:t>
            </w:r>
          </w:p>
        </w:tc>
        <w:tc>
          <w:tcPr>
            <w:tcW w:w="953" w:type="dxa"/>
            <w:shd w:val="clear" w:color="auto" w:fill="FFFFFF" w:themeFill="background1"/>
            <w:vAlign w:val="center"/>
          </w:tcPr>
          <w:p w14:paraId="3B9D4E05" w14:textId="4DD8E762"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0.0%</w:t>
            </w:r>
          </w:p>
        </w:tc>
      </w:tr>
      <w:tr w:rsidR="002E55EA" w:rsidRPr="006D0D98" w14:paraId="3F0224CE" w14:textId="77777777" w:rsidTr="006F4826">
        <w:trPr>
          <w:trHeight w:val="340"/>
          <w:jc w:val="center"/>
        </w:trPr>
        <w:tc>
          <w:tcPr>
            <w:tcW w:w="531" w:type="dxa"/>
            <w:shd w:val="clear" w:color="auto" w:fill="FFFFFF" w:themeFill="background1"/>
            <w:vAlign w:val="center"/>
          </w:tcPr>
          <w:p w14:paraId="1A0C31B7" w14:textId="59E2FDC1" w:rsidR="002E55EA" w:rsidRPr="004152DE" w:rsidRDefault="002E55EA" w:rsidP="00B01C54">
            <w:pPr>
              <w:spacing w:after="0" w:line="240" w:lineRule="auto"/>
              <w:jc w:val="center"/>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7</w:t>
            </w:r>
          </w:p>
        </w:tc>
        <w:tc>
          <w:tcPr>
            <w:tcW w:w="3110" w:type="dxa"/>
            <w:shd w:val="clear" w:color="auto" w:fill="FFFFFF" w:themeFill="background1"/>
            <w:vAlign w:val="center"/>
          </w:tcPr>
          <w:p w14:paraId="60DC017C" w14:textId="1513955C" w:rsidR="002E55EA" w:rsidRPr="008233D4" w:rsidRDefault="002E55EA" w:rsidP="00C85A90">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 xml:space="preserve">WPP </w:t>
            </w:r>
            <w:proofErr w:type="spellStart"/>
            <w:r w:rsidRPr="008233D4">
              <w:rPr>
                <w:rFonts w:ascii="Times New Roman" w:eastAsia="Times New Roman" w:hAnsi="Times New Roman" w:cs="Times New Roman"/>
                <w:i/>
                <w:iCs/>
                <w:lang w:eastAsia="ru-RU"/>
              </w:rPr>
              <w:t>Shelek</w:t>
            </w:r>
            <w:proofErr w:type="spellEnd"/>
            <w:r w:rsidRPr="008233D4">
              <w:rPr>
                <w:rFonts w:ascii="Times New Roman" w:eastAsia="Times New Roman" w:hAnsi="Times New Roman" w:cs="Times New Roman"/>
                <w:i/>
                <w:iCs/>
                <w:lang w:eastAsia="ru-RU"/>
              </w:rPr>
              <w:t xml:space="preserve"> "Energy </w:t>
            </w:r>
            <w:proofErr w:type="spellStart"/>
            <w:r w:rsidRPr="008233D4">
              <w:rPr>
                <w:rFonts w:ascii="Times New Roman" w:eastAsia="Times New Roman" w:hAnsi="Times New Roman" w:cs="Times New Roman"/>
                <w:i/>
                <w:iCs/>
                <w:lang w:eastAsia="ru-RU"/>
              </w:rPr>
              <w:t>Semirechye</w:t>
            </w:r>
            <w:proofErr w:type="spellEnd"/>
            <w:r w:rsidRPr="008233D4">
              <w:rPr>
                <w:rFonts w:ascii="Times New Roman" w:eastAsia="Times New Roman" w:hAnsi="Times New Roman" w:cs="Times New Roman"/>
                <w:i/>
                <w:iCs/>
                <w:lang w:eastAsia="ru-RU"/>
              </w:rPr>
              <w:t>"</w:t>
            </w:r>
            <w:r w:rsidR="00C85A90" w:rsidRPr="008233D4">
              <w:rPr>
                <w:rFonts w:ascii="Times New Roman" w:eastAsia="Times New Roman" w:hAnsi="Times New Roman" w:cs="Times New Roman"/>
                <w:i/>
                <w:iCs/>
                <w:lang w:eastAsia="ru-RU"/>
              </w:rPr>
              <w:t xml:space="preserve"> </w:t>
            </w:r>
            <w:r w:rsidR="00C85A90" w:rsidRPr="008233D4">
              <w:rPr>
                <w:rFonts w:ascii="Times New Roman" w:eastAsia="Times New Roman" w:hAnsi="Times New Roman" w:cs="Times New Roman"/>
                <w:i/>
                <w:iCs/>
                <w:lang w:eastAsia="ru-RU"/>
              </w:rPr>
              <w:t>LLP</w:t>
            </w:r>
          </w:p>
        </w:tc>
        <w:tc>
          <w:tcPr>
            <w:tcW w:w="1196" w:type="dxa"/>
            <w:shd w:val="clear" w:color="auto" w:fill="FFFFFF" w:themeFill="background1"/>
            <w:noWrap/>
            <w:vAlign w:val="center"/>
          </w:tcPr>
          <w:p w14:paraId="7331E13D" w14:textId="2812E4C8"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 </w:t>
            </w:r>
          </w:p>
        </w:tc>
        <w:tc>
          <w:tcPr>
            <w:tcW w:w="1090" w:type="dxa"/>
            <w:shd w:val="clear" w:color="auto" w:fill="FFFFFF" w:themeFill="background1"/>
            <w:vAlign w:val="center"/>
          </w:tcPr>
          <w:p w14:paraId="5B9AD047" w14:textId="56E12BE4"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 </w:t>
            </w:r>
          </w:p>
        </w:tc>
        <w:tc>
          <w:tcPr>
            <w:tcW w:w="1196" w:type="dxa"/>
            <w:shd w:val="clear" w:color="auto" w:fill="FFFFFF" w:themeFill="background1"/>
            <w:noWrap/>
            <w:vAlign w:val="center"/>
          </w:tcPr>
          <w:p w14:paraId="5D351C04" w14:textId="7E232B60"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33.1</w:t>
            </w:r>
          </w:p>
        </w:tc>
        <w:tc>
          <w:tcPr>
            <w:tcW w:w="1090" w:type="dxa"/>
            <w:shd w:val="clear" w:color="auto" w:fill="FFFFFF" w:themeFill="background1"/>
            <w:vAlign w:val="center"/>
          </w:tcPr>
          <w:p w14:paraId="5980B8B1" w14:textId="1AD9C1F6"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0.0%</w:t>
            </w:r>
          </w:p>
        </w:tc>
        <w:tc>
          <w:tcPr>
            <w:tcW w:w="1134" w:type="dxa"/>
            <w:shd w:val="clear" w:color="auto" w:fill="FFFFFF" w:themeFill="background1"/>
            <w:noWrap/>
            <w:vAlign w:val="center"/>
          </w:tcPr>
          <w:p w14:paraId="3A3A4614" w14:textId="32C13E14"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 </w:t>
            </w:r>
          </w:p>
        </w:tc>
        <w:tc>
          <w:tcPr>
            <w:tcW w:w="953" w:type="dxa"/>
            <w:shd w:val="clear" w:color="auto" w:fill="FFFFFF" w:themeFill="background1"/>
            <w:vAlign w:val="center"/>
          </w:tcPr>
          <w:p w14:paraId="689F36B1" w14:textId="0C07B458"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 </w:t>
            </w:r>
          </w:p>
        </w:tc>
      </w:tr>
      <w:tr w:rsidR="002E55EA" w:rsidRPr="006D0D98" w14:paraId="42414040" w14:textId="77777777" w:rsidTr="006F4826">
        <w:trPr>
          <w:trHeight w:val="340"/>
          <w:jc w:val="center"/>
        </w:trPr>
        <w:tc>
          <w:tcPr>
            <w:tcW w:w="531" w:type="dxa"/>
            <w:shd w:val="clear" w:color="auto" w:fill="FFFFFF" w:themeFill="background1"/>
            <w:vAlign w:val="center"/>
            <w:hideMark/>
          </w:tcPr>
          <w:p w14:paraId="1754ECAA" w14:textId="19300636" w:rsidR="002E55EA" w:rsidRPr="006D0D98" w:rsidRDefault="002E55EA" w:rsidP="00B01C5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8</w:t>
            </w:r>
          </w:p>
        </w:tc>
        <w:tc>
          <w:tcPr>
            <w:tcW w:w="3110" w:type="dxa"/>
            <w:shd w:val="clear" w:color="auto" w:fill="FFFFFF" w:themeFill="background1"/>
            <w:vAlign w:val="center"/>
            <w:hideMark/>
          </w:tcPr>
          <w:p w14:paraId="3007E184" w14:textId="3C8C8266" w:rsidR="002E55EA" w:rsidRPr="008233D4" w:rsidRDefault="002E55EA" w:rsidP="00B01C54">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"First wind power plant"</w:t>
            </w:r>
            <w:r w:rsidR="00C85A90" w:rsidRPr="008233D4">
              <w:rPr>
                <w:rFonts w:ascii="Times New Roman" w:eastAsia="Times New Roman" w:hAnsi="Times New Roman" w:cs="Times New Roman"/>
                <w:i/>
                <w:iCs/>
                <w:lang w:eastAsia="ru-RU"/>
              </w:rPr>
              <w:t xml:space="preserve"> </w:t>
            </w:r>
            <w:r w:rsidR="00C85A90" w:rsidRPr="008233D4">
              <w:rPr>
                <w:rFonts w:ascii="Times New Roman" w:eastAsia="Times New Roman" w:hAnsi="Times New Roman" w:cs="Times New Roman"/>
                <w:i/>
                <w:iCs/>
                <w:lang w:eastAsia="ru-RU"/>
              </w:rPr>
              <w:t>LLP</w:t>
            </w:r>
          </w:p>
        </w:tc>
        <w:tc>
          <w:tcPr>
            <w:tcW w:w="1196" w:type="dxa"/>
            <w:shd w:val="clear" w:color="auto" w:fill="FFFFFF" w:themeFill="background1"/>
            <w:noWrap/>
            <w:vAlign w:val="center"/>
          </w:tcPr>
          <w:p w14:paraId="396361CA" w14:textId="39868DD2" w:rsidR="002E55EA" w:rsidRPr="008233D4" w:rsidRDefault="002E55EA" w:rsidP="00B01C54">
            <w:pPr>
              <w:spacing w:after="0" w:line="240" w:lineRule="auto"/>
              <w:jc w:val="center"/>
              <w:rPr>
                <w:rFonts w:ascii="Times New Roman" w:hAnsi="Times New Roman" w:cs="Times New Roman"/>
              </w:rPr>
            </w:pPr>
            <w:r w:rsidRPr="0011511C">
              <w:rPr>
                <w:rFonts w:ascii="Times New Roman" w:hAnsi="Times New Roman" w:cs="Times New Roman"/>
                <w:i/>
              </w:rPr>
              <w:t>97.7</w:t>
            </w:r>
          </w:p>
        </w:tc>
        <w:tc>
          <w:tcPr>
            <w:tcW w:w="1090" w:type="dxa"/>
            <w:shd w:val="clear" w:color="auto" w:fill="FFFFFF" w:themeFill="background1"/>
            <w:vAlign w:val="center"/>
          </w:tcPr>
          <w:p w14:paraId="34AB5E3F" w14:textId="3EE20785"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0.1%</w:t>
            </w:r>
          </w:p>
        </w:tc>
        <w:tc>
          <w:tcPr>
            <w:tcW w:w="1196" w:type="dxa"/>
            <w:shd w:val="clear" w:color="auto" w:fill="FFFFFF" w:themeFill="background1"/>
            <w:noWrap/>
            <w:vAlign w:val="center"/>
          </w:tcPr>
          <w:p w14:paraId="2D4B64E3" w14:textId="49095154"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93.5</w:t>
            </w:r>
          </w:p>
        </w:tc>
        <w:tc>
          <w:tcPr>
            <w:tcW w:w="1090" w:type="dxa"/>
            <w:shd w:val="clear" w:color="auto" w:fill="FFFFFF" w:themeFill="background1"/>
            <w:vAlign w:val="center"/>
          </w:tcPr>
          <w:p w14:paraId="406A35AD" w14:textId="6049E0CF" w:rsidR="002E55EA" w:rsidRPr="008233D4" w:rsidRDefault="002E55EA" w:rsidP="00B01C54">
            <w:pPr>
              <w:spacing w:after="0" w:line="240" w:lineRule="auto"/>
              <w:jc w:val="center"/>
              <w:rPr>
                <w:rFonts w:ascii="Times New Roman" w:hAnsi="Times New Roman" w:cs="Times New Roman"/>
                <w:b/>
                <w:bCs/>
              </w:rPr>
            </w:pPr>
            <w:r w:rsidRPr="0011511C">
              <w:rPr>
                <w:rFonts w:ascii="Times New Roman" w:hAnsi="Times New Roman" w:cs="Times New Roman"/>
                <w:i/>
                <w:iCs/>
              </w:rPr>
              <w:t>0.1%</w:t>
            </w:r>
          </w:p>
        </w:tc>
        <w:tc>
          <w:tcPr>
            <w:tcW w:w="1134" w:type="dxa"/>
            <w:shd w:val="clear" w:color="auto" w:fill="FFFFFF" w:themeFill="background1"/>
            <w:noWrap/>
            <w:vAlign w:val="center"/>
          </w:tcPr>
          <w:p w14:paraId="459A0630" w14:textId="41C3F0F1"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-4.2</w:t>
            </w:r>
          </w:p>
        </w:tc>
        <w:tc>
          <w:tcPr>
            <w:tcW w:w="953" w:type="dxa"/>
            <w:shd w:val="clear" w:color="auto" w:fill="FFFFFF" w:themeFill="background1"/>
            <w:vAlign w:val="center"/>
          </w:tcPr>
          <w:p w14:paraId="40EC3F32" w14:textId="1CB66C12" w:rsidR="002E55EA" w:rsidRPr="008233D4" w:rsidRDefault="002E55EA" w:rsidP="00B01C54">
            <w:pPr>
              <w:spacing w:after="0" w:line="240" w:lineRule="auto"/>
              <w:jc w:val="center"/>
              <w:rPr>
                <w:rFonts w:ascii="Times New Roman" w:hAnsi="Times New Roman" w:cs="Times New Roman"/>
                <w:i/>
                <w:iCs/>
              </w:rPr>
            </w:pPr>
            <w:r w:rsidRPr="0011511C">
              <w:rPr>
                <w:rFonts w:ascii="Times New Roman" w:hAnsi="Times New Roman" w:cs="Times New Roman"/>
                <w:i/>
                <w:iCs/>
              </w:rPr>
              <w:t>-4.3%</w:t>
            </w:r>
          </w:p>
        </w:tc>
      </w:tr>
    </w:tbl>
    <w:p w14:paraId="1D5CAB75" w14:textId="77777777" w:rsidR="002E55EA" w:rsidRPr="005C0B0D" w:rsidRDefault="002E55EA" w:rsidP="00B01C54">
      <w:pPr>
        <w:pStyle w:val="1"/>
        <w:spacing w:before="0" w:line="240" w:lineRule="auto"/>
        <w:jc w:val="center"/>
        <w:rPr>
          <w:rFonts w:ascii="Times New Roman" w:hAnsi="Times New Roman" w:cs="Times New Roman"/>
          <w:i/>
          <w:color w:val="000000" w:themeColor="text1"/>
          <w:sz w:val="18"/>
          <w:szCs w:val="18"/>
        </w:rPr>
      </w:pPr>
      <w:bookmarkStart w:id="6" w:name="_Toc112835316"/>
      <w:bookmarkEnd w:id="3"/>
    </w:p>
    <w:p w14:paraId="359B9202" w14:textId="0821C799" w:rsidR="00211524" w:rsidRPr="006D0D98" w:rsidRDefault="008A1BD0" w:rsidP="00B01C54">
      <w:pPr>
        <w:pStyle w:val="1"/>
        <w:spacing w:before="0" w:line="240" w:lineRule="auto"/>
        <w:jc w:val="center"/>
        <w:rPr>
          <w:rFonts w:ascii="Times New Roman" w:hAnsi="Times New Roman" w:cs="Times New Roman"/>
          <w:i/>
          <w:color w:val="000000" w:themeColor="text1"/>
          <w:sz w:val="28"/>
          <w:szCs w:val="28"/>
        </w:rPr>
      </w:pPr>
      <w:r w:rsidRPr="006D0D98">
        <w:rPr>
          <w:rFonts w:ascii="Times New Roman" w:hAnsi="Times New Roman" w:cs="Times New Roman"/>
          <w:i/>
          <w:color w:val="000000" w:themeColor="text1"/>
          <w:sz w:val="28"/>
        </w:rPr>
        <w:t xml:space="preserve">1.3 </w:t>
      </w:r>
      <w:r w:rsidR="00AC0DD3" w:rsidRPr="006D0D98">
        <w:rPr>
          <w:rFonts w:ascii="Times New Roman" w:hAnsi="Times New Roman" w:cs="Times New Roman"/>
          <w:i/>
          <w:color w:val="000000" w:themeColor="text1"/>
          <w:sz w:val="28"/>
          <w:szCs w:val="28"/>
        </w:rPr>
        <w:t xml:space="preserve">Shares </w:t>
      </w:r>
      <w:r w:rsidR="00211524" w:rsidRPr="006D0D98">
        <w:rPr>
          <w:rFonts w:ascii="Times New Roman" w:hAnsi="Times New Roman" w:cs="Times New Roman"/>
          <w:i/>
          <w:color w:val="000000" w:themeColor="text1"/>
          <w:sz w:val="28"/>
        </w:rPr>
        <w:t>of energy holdings and large energy producing organizations</w:t>
      </w:r>
      <w:bookmarkEnd w:id="6"/>
      <w:r w:rsidR="00211524" w:rsidRPr="006D0D98">
        <w:rPr>
          <w:rFonts w:ascii="Times New Roman" w:hAnsi="Times New Roman" w:cs="Times New Roman"/>
          <w:i/>
          <w:color w:val="000000" w:themeColor="text1"/>
          <w:sz w:val="28"/>
          <w:szCs w:val="28"/>
        </w:rPr>
        <w:t xml:space="preserve"> </w:t>
      </w:r>
    </w:p>
    <w:p w14:paraId="2C3D18D1" w14:textId="77777777" w:rsidR="00AC0DD3" w:rsidRPr="006D0D98" w:rsidRDefault="00211524" w:rsidP="00B01C54">
      <w:pPr>
        <w:pStyle w:val="a3"/>
        <w:spacing w:after="0" w:line="240" w:lineRule="auto"/>
        <w:ind w:left="0"/>
        <w:jc w:val="center"/>
        <w:rPr>
          <w:rFonts w:ascii="Times New Roman" w:hAnsi="Times New Roman" w:cs="Times New Roman"/>
          <w:i/>
          <w:color w:val="000000" w:themeColor="text1"/>
          <w:sz w:val="28"/>
        </w:rPr>
      </w:pPr>
      <w:r w:rsidRPr="006D0D98">
        <w:rPr>
          <w:rFonts w:ascii="Times New Roman" w:hAnsi="Times New Roman" w:cs="Times New Roman"/>
          <w:i/>
          <w:color w:val="000000" w:themeColor="text1"/>
          <w:sz w:val="28"/>
          <w:szCs w:val="28"/>
        </w:rPr>
        <w:t xml:space="preserve">in power generation </w:t>
      </w:r>
      <w:r w:rsidR="00AC0DD3" w:rsidRPr="006D0D98">
        <w:rPr>
          <w:rFonts w:ascii="Times New Roman" w:hAnsi="Times New Roman" w:cs="Times New Roman"/>
          <w:i/>
          <w:color w:val="000000" w:themeColor="text1"/>
          <w:sz w:val="28"/>
        </w:rPr>
        <w:t>in Kazakhstan</w:t>
      </w:r>
    </w:p>
    <w:p w14:paraId="3DADBBB6" w14:textId="77777777" w:rsidR="002E55EA" w:rsidRPr="005C0B0D" w:rsidRDefault="002E55EA" w:rsidP="00B01C54">
      <w:pPr>
        <w:pStyle w:val="a3"/>
        <w:spacing w:after="0" w:line="240" w:lineRule="auto"/>
        <w:ind w:left="0" w:firstLine="709"/>
        <w:jc w:val="both"/>
        <w:rPr>
          <w:rFonts w:ascii="Times New Roman" w:hAnsi="Times New Roman" w:cs="Times New Roman"/>
          <w:sz w:val="18"/>
          <w:szCs w:val="18"/>
        </w:rPr>
      </w:pPr>
    </w:p>
    <w:p w14:paraId="4D071ACB" w14:textId="77777777" w:rsidR="002E55EA" w:rsidRPr="003826BB" w:rsidRDefault="002E55EA" w:rsidP="00B01C54">
      <w:pPr>
        <w:pStyle w:val="a3"/>
        <w:spacing w:after="0" w:line="240" w:lineRule="auto"/>
        <w:ind w:left="0" w:firstLine="709"/>
        <w:jc w:val="both"/>
        <w:rPr>
          <w:rFonts w:ascii="Times New Roman" w:hAnsi="Times New Roman" w:cs="Times New Roman"/>
          <w:sz w:val="28"/>
        </w:rPr>
      </w:pPr>
      <w:r w:rsidRPr="008B6ABF">
        <w:rPr>
          <w:rFonts w:ascii="Times New Roman" w:hAnsi="Times New Roman" w:cs="Times New Roman"/>
          <w:sz w:val="28"/>
        </w:rPr>
        <w:t>As can be seen from the graph below, the share of Samruk-Energy JSC in the electricity market of Kazakhstan remains the leader and amounts to 31.1%.</w:t>
      </w:r>
    </w:p>
    <w:p w14:paraId="249BCA3F" w14:textId="77777777" w:rsidR="002E55EA" w:rsidRDefault="002E55EA" w:rsidP="00B01C54">
      <w:pPr>
        <w:pStyle w:val="a3"/>
        <w:spacing w:after="0" w:line="240" w:lineRule="auto"/>
        <w:ind w:left="0" w:firstLine="709"/>
        <w:jc w:val="both"/>
        <w:rPr>
          <w:rFonts w:ascii="Times New Roman" w:hAnsi="Times New Roman" w:cs="Times New Roman"/>
          <w:sz w:val="28"/>
        </w:rPr>
      </w:pPr>
      <w:r w:rsidRPr="003826BB">
        <w:rPr>
          <w:noProof/>
          <w:lang w:val="ru-RU" w:eastAsia="ru-RU"/>
        </w:rPr>
        <w:drawing>
          <wp:anchor distT="0" distB="0" distL="114300" distR="114300" simplePos="0" relativeHeight="251664384" behindDoc="0" locked="0" layoutInCell="1" allowOverlap="1" wp14:anchorId="6A840509" wp14:editId="65C22693">
            <wp:simplePos x="0" y="0"/>
            <wp:positionH relativeFrom="column">
              <wp:posOffset>4049897</wp:posOffset>
            </wp:positionH>
            <wp:positionV relativeFrom="paragraph">
              <wp:posOffset>197914</wp:posOffset>
            </wp:positionV>
            <wp:extent cx="676275" cy="540385"/>
            <wp:effectExtent l="0" t="0" r="9525" b="0"/>
            <wp:wrapNone/>
            <wp:docPr id="10" name="Picture 6" descr="Eurasian Resources Group - Crunchbase Company Profile &amp;amp; Fundin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E5847ABE-ADAF-F545-8315-9D3A51947DB5}"/>
                </a:ext>
              </a:extLst>
            </wp:docPr>
            <wp:cNvGraphicFramePr/>
            <a:graphic xmlns:a="http://schemas.openxmlformats.org/drawingml/2006/main">
              <a:graphicData uri="http://schemas.openxmlformats.org/drawingml/2006/picture">
                <pic:pic xmlns:pic="http://schemas.openxmlformats.org/drawingml/2006/picture">
                  <pic:nvPicPr>
                    <pic:cNvPr id="2" name="Picture 6" descr="Eurasian Resources Group - Crunchbase Company Profile &amp;amp; Funding">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E5847ABE-ADAF-F545-8315-9D3A51947DB5}"/>
                        </a:ext>
                      </a:extLst>
                    </pic:cNvPr>
                    <pic:cNvPicPr/>
                  </pic:nvPicPr>
                  <pic:blipFill rotWithShape="1">
                    <a:blip r:embed="rId9">
                      <a:extLst>
                        <a:ext uri="{28A0092B-C50C-407E-A947-70E740481C1C}">
                          <a14:useLocalDpi xmlns:a14="http://schemas.microsoft.com/office/drawing/2010/main" val="0"/>
                        </a:ext>
                      </a:extLst>
                    </a:blip>
                    <a:srcRect l="24182" t="28450" r="23898" b="29587"/>
                    <a:stretch/>
                  </pic:blipFill>
                  <pic:spPr bwMode="auto">
                    <a:xfrm>
                      <a:off x="0" y="0"/>
                      <a:ext cx="676275" cy="540385"/>
                    </a:xfrm>
                    <a:prstGeom prst="rect">
                      <a:avLst/>
                    </a:prstGeom>
                    <a:noFill/>
                    <a:ln>
                      <a:noFill/>
                    </a:ln>
                    <a:extLst>
                      <a:ext uri="{53640926-AAD7-44D8-BBD7-CCE9431645EC}">
                        <a14:shadowObscured xmlns:a14="http://schemas.microsoft.com/office/drawing/2010/main"/>
                      </a:ext>
                    </a:extLst>
                  </pic:spPr>
                </pic:pic>
              </a:graphicData>
            </a:graphic>
          </wp:anchor>
        </w:drawing>
      </w:r>
    </w:p>
    <w:p w14:paraId="07AA86F7" w14:textId="682175AA" w:rsidR="002E55EA" w:rsidRDefault="00C85A90" w:rsidP="00B01C54">
      <w:pPr>
        <w:pStyle w:val="a3"/>
        <w:spacing w:after="0" w:line="240" w:lineRule="auto"/>
        <w:ind w:left="0" w:firstLine="709"/>
        <w:jc w:val="center"/>
        <w:rPr>
          <w:rFonts w:ascii="Times New Roman" w:hAnsi="Times New Roman" w:cs="Times New Roman"/>
          <w:sz w:val="28"/>
        </w:rPr>
      </w:pPr>
      <w:r w:rsidRPr="003826BB">
        <w:rPr>
          <w:rFonts w:ascii="Times New Roman" w:hAnsi="Times New Roman" w:cs="Times New Roman"/>
          <w:noProof/>
          <w:lang w:val="ru-RU" w:eastAsia="ru-RU"/>
        </w:rPr>
        <mc:AlternateContent>
          <mc:Choice Requires="wpg">
            <w:drawing>
              <wp:anchor distT="0" distB="0" distL="114300" distR="114300" simplePos="0" relativeHeight="251665408" behindDoc="0" locked="0" layoutInCell="1" allowOverlap="1" wp14:anchorId="4A714762" wp14:editId="0C50EDCD">
                <wp:simplePos x="0" y="0"/>
                <wp:positionH relativeFrom="margin">
                  <wp:posOffset>2670810</wp:posOffset>
                </wp:positionH>
                <wp:positionV relativeFrom="paragraph">
                  <wp:posOffset>756285</wp:posOffset>
                </wp:positionV>
                <wp:extent cx="1570738" cy="1223646"/>
                <wp:effectExtent l="0" t="0" r="0" b="0"/>
                <wp:wrapNone/>
                <wp:docPr id="3" name="Группа 3"/>
                <wp:cNvGraphicFramePr/>
                <a:graphic xmlns:a="http://schemas.openxmlformats.org/drawingml/2006/main">
                  <a:graphicData uri="http://schemas.microsoft.com/office/word/2010/wordprocessingGroup">
                    <wpg:wgp>
                      <wpg:cNvGrpSpPr/>
                      <wpg:grpSpPr>
                        <a:xfrm>
                          <a:off x="0" y="0"/>
                          <a:ext cx="1570738" cy="1223646"/>
                          <a:chOff x="34323" y="153145"/>
                          <a:chExt cx="2028190" cy="1528083"/>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3486" y="153145"/>
                            <a:ext cx="1457939" cy="1454632"/>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34323" y="445115"/>
                            <a:ext cx="2028190" cy="1236113"/>
                          </a:xfrm>
                          <a:prstGeom prst="rect">
                            <a:avLst/>
                          </a:prstGeom>
                          <a:noFill/>
                          <a:ln>
                            <a:noFill/>
                          </a:ln>
                        </wps:spPr>
                        <wps:txbx>
                          <w:txbxContent>
                            <w:p w14:paraId="0EF0786B" w14:textId="634EB670" w:rsidR="00142D49" w:rsidRPr="005217AD" w:rsidRDefault="00C85A90" w:rsidP="002E55EA">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3A4860B6" w14:textId="77777777" w:rsidR="00142D49" w:rsidRDefault="00142D49" w:rsidP="002E55EA">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82 216</w:t>
                              </w:r>
                              <w:proofErr w:type="gramStart"/>
                              <w:r>
                                <w:rPr>
                                  <w:b/>
                                  <w:bCs/>
                                  <w:color w:val="000000" w:themeColor="text1"/>
                                  <w:kern w:val="24"/>
                                  <w:szCs w:val="28"/>
                                </w:rPr>
                                <w:t>,8</w:t>
                              </w:r>
                              <w:proofErr w:type="gramEnd"/>
                            </w:p>
                            <w:p w14:paraId="05B2F6AB" w14:textId="1B4D89C7" w:rsidR="00142D49" w:rsidRPr="00291819" w:rsidRDefault="00C85A90" w:rsidP="002E55EA">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sidR="00142D49" w:rsidRPr="005217AD">
                                <w:rPr>
                                  <w:b/>
                                  <w:bCs/>
                                  <w:color w:val="000000" w:themeColor="text1"/>
                                  <w:kern w:val="24"/>
                                  <w:szCs w:val="28"/>
                                </w:rPr>
                                <w:t xml:space="preserve">. </w:t>
                              </w:r>
                              <w:proofErr w:type="gramStart"/>
                              <w:r>
                                <w:rPr>
                                  <w:b/>
                                  <w:bCs/>
                                  <w:color w:val="000000" w:themeColor="text1"/>
                                  <w:kern w:val="24"/>
                                  <w:szCs w:val="28"/>
                                </w:rPr>
                                <w:t>kWh</w:t>
                              </w:r>
                              <w:proofErr w:type="gram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A714762" id="Группа 3" o:spid="_x0000_s1026" style="position:absolute;left:0;text-align:left;margin-left:210.3pt;margin-top:59.55pt;width:123.7pt;height:96.35pt;z-index:251665408;mso-position-horizontal-relative:margin;mso-width-relative:margin;mso-height-relative:margin" coordorigin="343,1531" coordsize="20281,1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">
                <v:oval id="椭圆 99" o:spid="_x0000_s1027" style="position:absolute;left:2834;top:1531;width:14580;height:1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left:343;top:4451;width:20282;height:1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0EF0786B" w14:textId="634EB670" w:rsidR="00142D49" w:rsidRPr="005217AD" w:rsidRDefault="00C85A90" w:rsidP="002E55EA">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3A4860B6" w14:textId="77777777" w:rsidR="00142D49" w:rsidRDefault="00142D49" w:rsidP="002E55EA">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82 216</w:t>
                        </w:r>
                        <w:proofErr w:type="gramStart"/>
                        <w:r>
                          <w:rPr>
                            <w:b/>
                            <w:bCs/>
                            <w:color w:val="000000" w:themeColor="text1"/>
                            <w:kern w:val="24"/>
                            <w:szCs w:val="28"/>
                          </w:rPr>
                          <w:t>,8</w:t>
                        </w:r>
                        <w:proofErr w:type="gramEnd"/>
                      </w:p>
                      <w:p w14:paraId="05B2F6AB" w14:textId="1B4D89C7" w:rsidR="00142D49" w:rsidRPr="00291819" w:rsidRDefault="00C85A90" w:rsidP="002E55EA">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sidR="00142D49" w:rsidRPr="005217AD">
                          <w:rPr>
                            <w:b/>
                            <w:bCs/>
                            <w:color w:val="000000" w:themeColor="text1"/>
                            <w:kern w:val="24"/>
                            <w:szCs w:val="28"/>
                          </w:rPr>
                          <w:t xml:space="preserve">. </w:t>
                        </w:r>
                        <w:proofErr w:type="gramStart"/>
                        <w:r>
                          <w:rPr>
                            <w:b/>
                            <w:bCs/>
                            <w:color w:val="000000" w:themeColor="text1"/>
                            <w:kern w:val="24"/>
                            <w:szCs w:val="28"/>
                          </w:rPr>
                          <w:t>kWh</w:t>
                        </w:r>
                        <w:proofErr w:type="gramEnd"/>
                      </w:p>
                    </w:txbxContent>
                  </v:textbox>
                </v:shape>
                <w10:wrap anchorx="margin"/>
              </v:group>
            </w:pict>
          </mc:Fallback>
        </mc:AlternateContent>
      </w:r>
      <w:r w:rsidR="002E55EA" w:rsidRPr="003826BB">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644EBC5A" wp14:editId="3B9CB890">
                <wp:simplePos x="0" y="0"/>
                <wp:positionH relativeFrom="column">
                  <wp:posOffset>1973181</wp:posOffset>
                </wp:positionH>
                <wp:positionV relativeFrom="paragraph">
                  <wp:posOffset>329432</wp:posOffset>
                </wp:positionV>
                <wp:extent cx="762000" cy="617017"/>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14:paraId="13D28978" w14:textId="669CE4E7" w:rsidR="00142D49" w:rsidRPr="00C85A90" w:rsidRDefault="00C85A90" w:rsidP="002E55EA">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644EBC5A" id="文本框 29" o:spid="_x0000_s1029" type="#_x0000_t202" style="position:absolute;left:0;text-align:left;margin-left:155.35pt;margin-top:25.95pt;width:60pt;height:4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" filled="f" stroked="f">
                <v:textbox style="mso-fit-shape-to-text:t">
                  <w:txbxContent>
                    <w:p w14:paraId="13D28978" w14:textId="669CE4E7" w:rsidR="00142D49" w:rsidRPr="00C85A90" w:rsidRDefault="00C85A90" w:rsidP="002E55EA">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002E55EA" w:rsidRPr="003826BB">
        <w:rPr>
          <w:noProof/>
          <w:lang w:val="ru-RU" w:eastAsia="ru-RU"/>
        </w:rPr>
        <w:drawing>
          <wp:anchor distT="0" distB="0" distL="114300" distR="114300" simplePos="0" relativeHeight="251662336" behindDoc="0" locked="0" layoutInCell="1" allowOverlap="1" wp14:anchorId="06614D6C" wp14:editId="5DE3EB4B">
            <wp:simplePos x="0" y="0"/>
            <wp:positionH relativeFrom="column">
              <wp:posOffset>4435165</wp:posOffset>
            </wp:positionH>
            <wp:positionV relativeFrom="paragraph">
              <wp:posOffset>796556</wp:posOffset>
            </wp:positionV>
            <wp:extent cx="747649" cy="293111"/>
            <wp:effectExtent l="0" t="0" r="0" b="0"/>
            <wp:wrapNone/>
            <wp:docPr id="14" name="Picture 8" descr="ТОО «KAZAKHMYS ENERGY» (КАЗАХМЫС ЭНЕРДЖИ)">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816320A2-6D9C-4540-9F63-D90AF8582A2D}"/>
                </a:ext>
              </a:extLst>
            </wp:docPr>
            <wp:cNvGraphicFramePr/>
            <a:graphic xmlns:a="http://schemas.openxmlformats.org/drawingml/2006/main">
              <a:graphicData uri="http://schemas.openxmlformats.org/drawingml/2006/picture">
                <pic:pic xmlns:pic="http://schemas.openxmlformats.org/drawingml/2006/picture">
                  <pic:nvPicPr>
                    <pic:cNvPr id="4" name="Picture 8" descr="ТОО «KAZAKHMYS ENERGY» (КАЗАХМЫС ЭНЕРДЖИ)">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816320A2-6D9C-4540-9F63-D90AF8582A2D}"/>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649" cy="293111"/>
                    </a:xfrm>
                    <a:prstGeom prst="rect">
                      <a:avLst/>
                    </a:prstGeom>
                    <a:noFill/>
                    <a:extLst/>
                  </pic:spPr>
                </pic:pic>
              </a:graphicData>
            </a:graphic>
          </wp:anchor>
        </w:drawing>
      </w:r>
      <w:r w:rsidR="002E55EA" w:rsidRPr="003826BB">
        <w:rPr>
          <w:noProof/>
          <w:lang w:val="ru-RU" w:eastAsia="ru-RU"/>
        </w:rPr>
        <w:drawing>
          <wp:anchor distT="0" distB="0" distL="114300" distR="114300" simplePos="0" relativeHeight="251660288" behindDoc="0" locked="0" layoutInCell="1" allowOverlap="1" wp14:anchorId="0BC68BE5" wp14:editId="5AF17607">
            <wp:simplePos x="0" y="0"/>
            <wp:positionH relativeFrom="column">
              <wp:posOffset>4460919</wp:posOffset>
            </wp:positionH>
            <wp:positionV relativeFrom="paragraph">
              <wp:posOffset>1222021</wp:posOffset>
            </wp:positionV>
            <wp:extent cx="562283" cy="209635"/>
            <wp:effectExtent l="0" t="0" r="0" b="0"/>
            <wp:wrapNone/>
            <wp:docPr id="11" name="Picture 12" descr="KUS - Kazakhstan Utility Systems Astana city">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92D201B6-1363-C543-BEB7-3DB33C658EE7}"/>
                </a:ext>
              </a:extLst>
            </wp:docPr>
            <wp:cNvGraphicFramePr/>
            <a:graphic xmlns:a="http://schemas.openxmlformats.org/drawingml/2006/main">
              <a:graphicData uri="http://schemas.openxmlformats.org/drawingml/2006/picture">
                <pic:pic xmlns:pic="http://schemas.openxmlformats.org/drawingml/2006/picture">
                  <pic:nvPicPr>
                    <pic:cNvPr id="2" name="Picture 12" descr="KUS - Kazakhstan Utility Systems Astana city">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92D201B6-1363-C543-BEB7-3DB33C658EE7}"/>
                        </a:ext>
                      </a:extLst>
                    </pic:cNvPr>
                    <pic:cNvPicPr/>
                  </pic:nvPicPr>
                  <pic:blipFill rotWithShape="1">
                    <a:blip r:embed="rId11" cstate="print">
                      <a:extLst>
                        <a:ext uri="{28A0092B-C50C-407E-A947-70E740481C1C}">
                          <a14:useLocalDpi xmlns:a14="http://schemas.microsoft.com/office/drawing/2010/main" val="0"/>
                        </a:ext>
                      </a:extLst>
                    </a:blip>
                    <a:srcRect r="34655"/>
                    <a:stretch/>
                  </pic:blipFill>
                  <pic:spPr bwMode="auto">
                    <a:xfrm>
                      <a:off x="0" y="0"/>
                      <a:ext cx="562283" cy="209635"/>
                    </a:xfrm>
                    <a:prstGeom prst="rect">
                      <a:avLst/>
                    </a:prstGeom>
                    <a:noFill/>
                    <a:extLst/>
                  </pic:spPr>
                </pic:pic>
              </a:graphicData>
            </a:graphic>
          </wp:anchor>
        </w:drawing>
      </w:r>
      <w:r w:rsidR="002E55EA" w:rsidRPr="003826BB">
        <w:rPr>
          <w:noProof/>
          <w:lang w:val="ru-RU" w:eastAsia="ru-RU"/>
        </w:rPr>
        <w:drawing>
          <wp:anchor distT="0" distB="0" distL="114300" distR="114300" simplePos="0" relativeHeight="251663360" behindDoc="0" locked="0" layoutInCell="1" allowOverlap="1" wp14:anchorId="7C49E054" wp14:editId="392FE509">
            <wp:simplePos x="0" y="0"/>
            <wp:positionH relativeFrom="column">
              <wp:posOffset>4397995</wp:posOffset>
            </wp:positionH>
            <wp:positionV relativeFrom="paragraph">
              <wp:posOffset>1626767</wp:posOffset>
            </wp:positionV>
            <wp:extent cx="591031" cy="584659"/>
            <wp:effectExtent l="0" t="0" r="0" b="0"/>
            <wp:wrapNone/>
            <wp:docPr id="15" name="Picture 10" descr="Завод Инвольт">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924B812B-6FA0-1140-8270-38295DF19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Завод Инвольт">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924B812B-6FA0-1140-8270-38295DF1977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031" cy="58465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E55EA" w:rsidRPr="003826BB">
        <w:rPr>
          <w:noProof/>
          <w:lang w:val="ru-RU" w:eastAsia="ru-RU"/>
        </w:rPr>
        <w:drawing>
          <wp:anchor distT="0" distB="0" distL="114300" distR="114300" simplePos="0" relativeHeight="251661312" behindDoc="0" locked="0" layoutInCell="1" allowOverlap="1" wp14:anchorId="7D72611C" wp14:editId="66ABF124">
            <wp:simplePos x="0" y="0"/>
            <wp:positionH relativeFrom="column">
              <wp:posOffset>2390908</wp:posOffset>
            </wp:positionH>
            <wp:positionV relativeFrom="paragraph">
              <wp:posOffset>2229692</wp:posOffset>
            </wp:positionV>
            <wp:extent cx="639529" cy="485903"/>
            <wp:effectExtent l="0" t="0" r="0" b="9525"/>
            <wp:wrapNone/>
            <wp:docPr id="12" name="Picture 4" descr="Алматинский университет энергетики и связи имени Гумарбека Даукеева">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Алматинский университет энергетики и связи имени Гумарбека Даукеева">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297" t="1" r="23222" b="-8459"/>
                    <a:stretch/>
                  </pic:blipFill>
                  <pic:spPr bwMode="auto">
                    <a:xfrm>
                      <a:off x="0" y="0"/>
                      <a:ext cx="639529" cy="48590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E55EA">
        <w:rPr>
          <w:noProof/>
          <w:lang w:val="ru-RU" w:eastAsia="ru-RU"/>
        </w:rPr>
        <w:drawing>
          <wp:inline distT="0" distB="0" distL="0" distR="0" wp14:anchorId="15EA7A95" wp14:editId="5F6D5F26">
            <wp:extent cx="4811011" cy="2700669"/>
            <wp:effectExtent l="0" t="0" r="8890" b="444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BB0ED6" w14:textId="77777777" w:rsidR="00C85A90" w:rsidRDefault="00C85A90" w:rsidP="00B01C54">
      <w:pPr>
        <w:pStyle w:val="a3"/>
        <w:spacing w:after="0" w:line="240" w:lineRule="auto"/>
        <w:ind w:left="0" w:firstLine="709"/>
        <w:jc w:val="center"/>
        <w:rPr>
          <w:rFonts w:ascii="Times New Roman" w:hAnsi="Times New Roman" w:cs="Times New Roman"/>
          <w:sz w:val="28"/>
        </w:rPr>
      </w:pPr>
    </w:p>
    <w:p w14:paraId="34086E6C" w14:textId="77777777" w:rsidR="002E55EA" w:rsidRPr="005C0B0D" w:rsidRDefault="002E55EA" w:rsidP="00B01C54">
      <w:pPr>
        <w:spacing w:after="0" w:line="240" w:lineRule="auto"/>
        <w:rPr>
          <w:rFonts w:ascii="Times New Roman" w:hAnsi="Times New Roman" w:cs="Times New Roman"/>
          <w:sz w:val="18"/>
          <w:szCs w:val="18"/>
        </w:rPr>
      </w:pPr>
    </w:p>
    <w:p w14:paraId="6E998DE6" w14:textId="77777777" w:rsidR="004119EF" w:rsidRDefault="004119EF" w:rsidP="00B01C54">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7" w:name="_Toc507606020"/>
      <w:bookmarkStart w:id="8" w:name="_Toc112835317"/>
      <w:r w:rsidRPr="006D0D98">
        <w:rPr>
          <w:rFonts w:ascii="Times New Roman" w:hAnsi="Times New Roman" w:cs="Times New Roman"/>
          <w:b/>
          <w:color w:val="auto"/>
          <w:sz w:val="28"/>
        </w:rPr>
        <w:t>Electricity consumption in the UES of Kazakhstan</w:t>
      </w:r>
      <w:bookmarkEnd w:id="7"/>
      <w:bookmarkEnd w:id="8"/>
    </w:p>
    <w:p w14:paraId="71D8A861" w14:textId="063F171B" w:rsidR="00CD26EE" w:rsidRDefault="00C85A90" w:rsidP="00B01C54">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T</w:t>
      </w:r>
      <w:r w:rsidRPr="00CC530D">
        <w:rPr>
          <w:rFonts w:ascii="Times New Roman" w:eastAsia="Times New Roman" w:hAnsi="Times New Roman" w:cs="Times New Roman"/>
          <w:sz w:val="28"/>
          <w:szCs w:val="28"/>
          <w:lang w:val="kk-KZ" w:eastAsia="ru-RU"/>
        </w:rPr>
        <w:t>he industrial production index (hereinafter referred to as IPI)</w:t>
      </w:r>
      <w:r>
        <w:rPr>
          <w:rFonts w:ascii="Times New Roman" w:eastAsia="Times New Roman" w:hAnsi="Times New Roman" w:cs="Times New Roman"/>
          <w:sz w:val="28"/>
          <w:szCs w:val="28"/>
          <w:lang w:val="en-US" w:eastAsia="ru-RU"/>
        </w:rPr>
        <w:t xml:space="preserve"> in </w:t>
      </w:r>
      <w:r w:rsidR="00CD26EE" w:rsidRPr="00CC530D">
        <w:rPr>
          <w:rFonts w:ascii="Times New Roman" w:eastAsia="Times New Roman" w:hAnsi="Times New Roman" w:cs="Times New Roman"/>
          <w:sz w:val="28"/>
          <w:szCs w:val="28"/>
          <w:lang w:val="kk-KZ" w:eastAsia="ru-RU"/>
        </w:rPr>
        <w:t>January-September 2022 compared to January-September 2021, amounted to 102.1%. An increase in production volumes was recorded in 15 regions of the republic, a decrease is observed in Zhetisu, Kostanay, Kyzylorda, Pavlodar and Turkestan regions.</w:t>
      </w:r>
    </w:p>
    <w:p w14:paraId="3D660AD9" w14:textId="77777777" w:rsidR="00C85A90" w:rsidRDefault="00C85A90" w:rsidP="00B01C54">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1FC09856" w14:textId="6FC790E6" w:rsidR="00CD26EE" w:rsidRPr="00E63843" w:rsidRDefault="00E63843" w:rsidP="00B01C54">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E63843">
        <w:rPr>
          <w:rFonts w:ascii="Times New Roman" w:eastAsia="Times New Roman" w:hAnsi="Times New Roman" w:cs="Times New Roman"/>
          <w:b/>
          <w:sz w:val="28"/>
          <w:szCs w:val="28"/>
          <w:lang w:val="kk-KZ" w:eastAsia="ru-RU"/>
        </w:rPr>
        <w:t>Change in industrial production indices</w:t>
      </w:r>
    </w:p>
    <w:p w14:paraId="095E621B" w14:textId="77777777" w:rsidR="001855B1" w:rsidRPr="006D0D98" w:rsidRDefault="001855B1" w:rsidP="00B01C54">
      <w:pPr>
        <w:tabs>
          <w:tab w:val="left" w:pos="1418"/>
        </w:tabs>
        <w:spacing w:after="0" w:line="240" w:lineRule="auto"/>
        <w:ind w:right="-284" w:firstLine="709"/>
        <w:jc w:val="right"/>
        <w:rPr>
          <w:rFonts w:ascii="Times New Roman" w:hAnsi="Times New Roman" w:cs="Times New Roman"/>
          <w:lang w:eastAsia="ru-RU"/>
        </w:rPr>
      </w:pPr>
      <w:r w:rsidRPr="006D0D98">
        <w:rPr>
          <w:rFonts w:ascii="Times New Roman" w:eastAsia="Times New Roman" w:hAnsi="Times New Roman" w:cs="Times New Roman"/>
          <w:i/>
          <w:sz w:val="20"/>
          <w:szCs w:val="28"/>
          <w:lang w:eastAsia="ru-RU"/>
        </w:rPr>
        <w:t>in % to the corresponding period of the previous year, increase +, decrease -</w:t>
      </w:r>
    </w:p>
    <w:p w14:paraId="3A1A0D66" w14:textId="0B5954E6" w:rsidR="00CD26EE" w:rsidRDefault="00CD26EE" w:rsidP="00B01C54">
      <w:pPr>
        <w:tabs>
          <w:tab w:val="left" w:pos="1418"/>
        </w:tabs>
        <w:spacing w:after="0" w:line="240" w:lineRule="auto"/>
        <w:ind w:right="-284"/>
        <w:jc w:val="center"/>
        <w:rPr>
          <w:rFonts w:ascii="Times New Roman" w:hAnsi="Times New Roman" w:cs="Times New Roman"/>
          <w:sz w:val="28"/>
          <w:szCs w:val="28"/>
          <w:lang w:val="kk-KZ" w:eastAsia="ru-RU"/>
        </w:rPr>
      </w:pPr>
      <w:r w:rsidRPr="00A50A68">
        <w:rPr>
          <w:rFonts w:ascii="Calibri" w:hAnsi="Calibri" w:cs="Arial"/>
          <w:noProof/>
          <w:lang w:val="ru-RU" w:eastAsia="ru-RU"/>
        </w:rPr>
        <w:drawing>
          <wp:inline distT="0" distB="0" distL="0" distR="0" wp14:anchorId="2DEE1876" wp14:editId="222D2C41">
            <wp:extent cx="4898004" cy="2870421"/>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ABC0FB" w14:textId="360BEB13"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Zhambyl region, due to the growth in the production of sugar, sausages, diesel fuel, gold in doré alloy,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112.3%.</w:t>
      </w:r>
    </w:p>
    <w:p w14:paraId="3C172F9B" w14:textId="3C773D42"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lastRenderedPageBreak/>
        <w:t xml:space="preserve">In the city of Almaty, due to the growth in the production of vegetable oil, chocolate, soft drinks, cars and trucks,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109%.</w:t>
      </w:r>
    </w:p>
    <w:p w14:paraId="608A1FA7" w14:textId="54840FDC"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Abay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108.9% due to the growth in the extraction of copper and gold ores, the production of copper concentrates, and refined copper.</w:t>
      </w:r>
    </w:p>
    <w:p w14:paraId="2DED3B69" w14:textId="544FB63C"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Akmola region, due to the increase in the extraction of gold-bearing ores, the production of gold-bearing concentrates, gold in dore alloy,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108.1%.</w:t>
      </w:r>
    </w:p>
    <w:p w14:paraId="010CFAA6" w14:textId="0698F864"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city of Shymkent, due to the increase in the production of gasoline, kerosene, diesel fuel, heating oil, medicines,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106.7%.</w:t>
      </w:r>
    </w:p>
    <w:p w14:paraId="6F3B0DD9" w14:textId="34028B8C"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Almaty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106.2% due to an increase in the production of beer, soft drinks and cigarettes.</w:t>
      </w:r>
    </w:p>
    <w:p w14:paraId="478F4082" w14:textId="638E397B"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Ulytau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105.3% due to the growth in the extraction of non-agglomerated iron and lead-zinc ores, the production of blister and refined copper, and copper wire.</w:t>
      </w:r>
    </w:p>
    <w:p w14:paraId="5DAA8CAC" w14:textId="4C04CE51"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East Kazakhstan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105% due to the growth in the production of refined gold and silver, refined copper.</w:t>
      </w:r>
    </w:p>
    <w:p w14:paraId="72E38D54" w14:textId="175260D8"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Aktobe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101.8% due to an increase in the production of crude oil, copper-zinc and chromium ores, and ferrochromium.</w:t>
      </w:r>
    </w:p>
    <w:p w14:paraId="1EB1D078" w14:textId="6B0E294F"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city of Astana,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101.7% due to the growth in the production of prefabricated structural elements for construction, refined gold.</w:t>
      </w:r>
    </w:p>
    <w:p w14:paraId="2697564D" w14:textId="39E9BADC"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Mangistau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101.5% due to an increase in the production of mortars, prefabricated structural elements for construction, pumps for pumping liquids, and oilfield equipment.</w:t>
      </w:r>
    </w:p>
    <w:p w14:paraId="16D67F1F" w14:textId="124B7CCD"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North Kazakhstan region, due to the growth in the extraction of uranium and thorium ores, the production of flour, ready-made animal feed, drinking alcohol, combines,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101.3%.</w:t>
      </w:r>
    </w:p>
    <w:p w14:paraId="3DD7961D" w14:textId="0B6C6BA1"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Karaganda region, the growth of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101.2% due to an increase in the production of hot-rolled bars and rods from steel, refined gold and silver, blister and refined copper.</w:t>
      </w:r>
    </w:p>
    <w:p w14:paraId="12A6A5D0" w14:textId="47093F25"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West Kazakhstan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100.8% due to the growth in the production of ready-mixed concrete, steel pipes.</w:t>
      </w:r>
    </w:p>
    <w:p w14:paraId="1E33D6C9" w14:textId="453C52D4"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Atyrau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100.2% due to an increase in the production of gasoline and diesel fuel.</w:t>
      </w:r>
    </w:p>
    <w:p w14:paraId="45C395AA" w14:textId="2F528D7D"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Kyzylorda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98.5% due to a reduction in the production of crude oil and the production of hydrocarbon liquefied gases.</w:t>
      </w:r>
    </w:p>
    <w:p w14:paraId="7B5180E2" w14:textId="6E756E83"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Turkestan region, due to a decrease in the extraction of uranium and thorium ores,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97.4%.</w:t>
      </w:r>
    </w:p>
    <w:p w14:paraId="00CA4E0C" w14:textId="4991F84F"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Pavlodar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97.4% due to a decrease in the extraction of copper ores and concentrates, the production of gasoline, diesel fuel, raw aluminum, ferrochromium, and electricity.</w:t>
      </w:r>
    </w:p>
    <w:p w14:paraId="6C20E438" w14:textId="2A9A2294" w:rsidR="00CD26EE" w:rsidRPr="00CC530D"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Kostanay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96.5% due to a decrease in the production of non-agglomerated iron ores, iron ore pellets and concentrates.</w:t>
      </w:r>
    </w:p>
    <w:p w14:paraId="44E02B96" w14:textId="4193FC32" w:rsidR="00CD26EE" w:rsidRDefault="00CD26EE" w:rsidP="00B01C54">
      <w:pPr>
        <w:spacing w:after="0" w:line="240" w:lineRule="auto"/>
        <w:ind w:firstLine="709"/>
        <w:jc w:val="both"/>
        <w:rPr>
          <w:rFonts w:ascii="Times New Roman" w:hAnsi="Times New Roman" w:cs="Times New Roman"/>
          <w:sz w:val="28"/>
          <w:szCs w:val="28"/>
          <w:lang w:val="kk-KZ" w:eastAsia="ru-RU"/>
        </w:rPr>
      </w:pPr>
      <w:r w:rsidRPr="00CC530D">
        <w:rPr>
          <w:rFonts w:ascii="Times New Roman" w:hAnsi="Times New Roman" w:cs="Times New Roman"/>
          <w:sz w:val="28"/>
          <w:szCs w:val="28"/>
          <w:lang w:val="kk-KZ" w:eastAsia="ru-RU"/>
        </w:rPr>
        <w:t xml:space="preserve">In the Zhetisu region, the </w:t>
      </w:r>
      <w:r w:rsidR="00C85A90">
        <w:rPr>
          <w:rFonts w:ascii="Times New Roman" w:hAnsi="Times New Roman" w:cs="Times New Roman"/>
          <w:sz w:val="28"/>
          <w:szCs w:val="28"/>
          <w:lang w:val="kk-KZ" w:eastAsia="ru-RU"/>
        </w:rPr>
        <w:t>IPI</w:t>
      </w:r>
      <w:r w:rsidRPr="00CC530D">
        <w:rPr>
          <w:rFonts w:ascii="Times New Roman" w:hAnsi="Times New Roman" w:cs="Times New Roman"/>
          <w:sz w:val="28"/>
          <w:szCs w:val="28"/>
          <w:lang w:val="kk-KZ" w:eastAsia="ru-RU"/>
        </w:rPr>
        <w:t xml:space="preserve"> amounted to 95.3% due to a decrease in the production of metal structures, electric batteries.</w:t>
      </w:r>
    </w:p>
    <w:p w14:paraId="613F5DD9" w14:textId="77777777" w:rsidR="00AB24CD" w:rsidRDefault="00AB24CD" w:rsidP="00B01C54">
      <w:pPr>
        <w:spacing w:after="0" w:line="240" w:lineRule="auto"/>
        <w:rPr>
          <w:rFonts w:ascii="Times New Roman" w:hAnsi="Times New Roman" w:cs="Times New Roman"/>
          <w:lang w:val="kk-KZ" w:eastAsia="ru-RU"/>
        </w:rPr>
      </w:pPr>
    </w:p>
    <w:p w14:paraId="024608E7" w14:textId="77777777" w:rsidR="00C85A90" w:rsidRDefault="00C85A90" w:rsidP="00B01C54">
      <w:pPr>
        <w:spacing w:after="0" w:line="240" w:lineRule="auto"/>
        <w:rPr>
          <w:rFonts w:ascii="Times New Roman" w:hAnsi="Times New Roman" w:cs="Times New Roman"/>
          <w:lang w:val="kk-KZ" w:eastAsia="ru-RU"/>
        </w:rPr>
      </w:pPr>
    </w:p>
    <w:p w14:paraId="53D046F4" w14:textId="77777777" w:rsidR="00C85A90" w:rsidRPr="006D0D98" w:rsidRDefault="00C85A90" w:rsidP="00B01C54">
      <w:pPr>
        <w:spacing w:after="0" w:line="240" w:lineRule="auto"/>
        <w:rPr>
          <w:rFonts w:ascii="Times New Roman" w:hAnsi="Times New Roman" w:cs="Times New Roman"/>
          <w:lang w:val="kk-KZ" w:eastAsia="ru-RU"/>
        </w:rPr>
      </w:pPr>
    </w:p>
    <w:p w14:paraId="3B870B99" w14:textId="77777777" w:rsidR="00AE4DD5" w:rsidRPr="003826BB" w:rsidRDefault="00AE4DD5" w:rsidP="00B01C54">
      <w:pPr>
        <w:pStyle w:val="1"/>
        <w:spacing w:before="0" w:line="240" w:lineRule="auto"/>
        <w:jc w:val="center"/>
        <w:rPr>
          <w:rFonts w:ascii="Times New Roman" w:hAnsi="Times New Roman" w:cs="Times New Roman"/>
          <w:i/>
          <w:color w:val="auto"/>
          <w:sz w:val="28"/>
        </w:rPr>
      </w:pPr>
      <w:bookmarkStart w:id="9" w:name="_Toc112835032"/>
      <w:bookmarkStart w:id="10" w:name="_Toc510196470"/>
      <w:r w:rsidRPr="003826BB">
        <w:rPr>
          <w:rFonts w:ascii="Times New Roman" w:hAnsi="Times New Roman" w:cs="Times New Roman"/>
          <w:i/>
          <w:color w:val="auto"/>
          <w:sz w:val="28"/>
        </w:rPr>
        <w:lastRenderedPageBreak/>
        <w:t>2.1 Electricity consumption by zones and regions</w:t>
      </w:r>
      <w:bookmarkEnd w:id="9"/>
    </w:p>
    <w:p w14:paraId="46D4B3B0" w14:textId="77777777" w:rsidR="00AE4DD5" w:rsidRPr="002C140F" w:rsidRDefault="00AE4DD5" w:rsidP="00B01C54">
      <w:pPr>
        <w:spacing w:after="0" w:line="240" w:lineRule="auto"/>
        <w:ind w:firstLine="709"/>
        <w:jc w:val="both"/>
        <w:rPr>
          <w:rFonts w:ascii="Times New Roman" w:hAnsi="Times New Roman" w:cs="Times New Roman"/>
        </w:rPr>
      </w:pPr>
    </w:p>
    <w:p w14:paraId="429E8549" w14:textId="77777777" w:rsidR="001039F8" w:rsidRPr="005C0B0D" w:rsidRDefault="001039F8" w:rsidP="001039F8">
      <w:pPr>
        <w:spacing w:after="0" w:line="240" w:lineRule="auto"/>
        <w:ind w:firstLine="709"/>
        <w:jc w:val="both"/>
        <w:rPr>
          <w:rFonts w:ascii="Times New Roman" w:hAnsi="Times New Roman" w:cs="Times New Roman"/>
          <w:i/>
          <w:sz w:val="24"/>
        </w:rPr>
      </w:pPr>
      <w:r w:rsidRPr="005C0B0D">
        <w:rPr>
          <w:rFonts w:ascii="Times New Roman" w:hAnsi="Times New Roman" w:cs="Times New Roman"/>
          <w:sz w:val="28"/>
        </w:rPr>
        <w:t xml:space="preserve">According to the System Operator, in January- </w:t>
      </w:r>
      <w:r w:rsidRPr="005C0B0D">
        <w:rPr>
          <w:rFonts w:ascii="Times New Roman" w:hAnsi="Times New Roman" w:cs="Times New Roman"/>
          <w:sz w:val="28"/>
          <w:lang w:val="kk-KZ"/>
        </w:rPr>
        <w:t xml:space="preserve">September </w:t>
      </w:r>
      <w:r w:rsidRPr="005C0B0D">
        <w:rPr>
          <w:rFonts w:ascii="Times New Roman" w:hAnsi="Times New Roman" w:cs="Times New Roman"/>
          <w:sz w:val="28"/>
        </w:rPr>
        <w:t xml:space="preserve">2022, there was </w:t>
      </w:r>
      <w:r w:rsidRPr="005C0B0D">
        <w:rPr>
          <w:rFonts w:ascii="Times New Roman" w:hAnsi="Times New Roman" w:cs="Times New Roman"/>
          <w:sz w:val="28"/>
          <w:lang w:val="kk-KZ"/>
        </w:rPr>
        <w:t xml:space="preserve">a decrease </w:t>
      </w:r>
      <w:r w:rsidRPr="005C0B0D">
        <w:rPr>
          <w:rFonts w:ascii="Times New Roman" w:hAnsi="Times New Roman" w:cs="Times New Roman"/>
          <w:sz w:val="28"/>
        </w:rPr>
        <w:t xml:space="preserve">in the dynamics of electricity consumption of the republic in comparison with the same indicators in 2021 by 948.9 </w:t>
      </w:r>
      <w:r w:rsidRPr="005C0B0D">
        <w:rPr>
          <w:rFonts w:ascii="Times New Roman" w:hAnsi="Times New Roman" w:cs="Times New Roman"/>
          <w:sz w:val="28"/>
          <w:lang w:val="kk-KZ"/>
        </w:rPr>
        <w:t xml:space="preserve">million </w:t>
      </w:r>
      <w:r w:rsidRPr="005C0B0D">
        <w:rPr>
          <w:rFonts w:ascii="Times New Roman" w:hAnsi="Times New Roman" w:cs="Times New Roman"/>
          <w:sz w:val="28"/>
        </w:rPr>
        <w:t>kWh or 1.1%. Thus, in the western and southern zones of the republic, consumption increased by 2.1% and 0.6%, respectively.</w:t>
      </w:r>
    </w:p>
    <w:p w14:paraId="566C0DDF" w14:textId="77777777" w:rsidR="001039F8" w:rsidRPr="005C0B0D" w:rsidRDefault="001039F8" w:rsidP="001039F8">
      <w:pPr>
        <w:pStyle w:val="a3"/>
        <w:spacing w:after="0" w:line="240" w:lineRule="auto"/>
        <w:jc w:val="right"/>
        <w:rPr>
          <w:rFonts w:ascii="Times New Roman" w:hAnsi="Times New Roman" w:cs="Times New Roman"/>
          <w:i/>
          <w:sz w:val="24"/>
        </w:rPr>
      </w:pPr>
      <w:r w:rsidRPr="005C0B0D">
        <w:rPr>
          <w:rFonts w:ascii="Times New Roman" w:hAnsi="Times New Roman" w:cs="Times New Roman"/>
          <w:i/>
          <w:sz w:val="24"/>
        </w:rPr>
        <w:t>million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1039F8" w:rsidRPr="005C0B0D" w14:paraId="6ED1586D" w14:textId="77777777" w:rsidTr="00142D49">
        <w:trPr>
          <w:trHeight w:val="340"/>
          <w:jc w:val="center"/>
        </w:trPr>
        <w:tc>
          <w:tcPr>
            <w:tcW w:w="615" w:type="dxa"/>
            <w:vMerge w:val="restart"/>
            <w:shd w:val="clear" w:color="auto" w:fill="8DB3E2" w:themeFill="text2" w:themeFillTint="66"/>
            <w:vAlign w:val="center"/>
            <w:hideMark/>
          </w:tcPr>
          <w:p w14:paraId="0A5D0160" w14:textId="21D52364" w:rsidR="001039F8" w:rsidRPr="005C0B0D" w:rsidRDefault="00C85A90" w:rsidP="00142D4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No. </w:t>
            </w:r>
          </w:p>
        </w:tc>
        <w:tc>
          <w:tcPr>
            <w:tcW w:w="3184" w:type="dxa"/>
            <w:vMerge w:val="restart"/>
            <w:shd w:val="clear" w:color="auto" w:fill="8DB3E2" w:themeFill="text2" w:themeFillTint="66"/>
            <w:vAlign w:val="center"/>
            <w:hideMark/>
          </w:tcPr>
          <w:p w14:paraId="2D0A7FCA" w14:textId="77777777" w:rsidR="001039F8" w:rsidRPr="005C0B0D" w:rsidRDefault="001039F8" w:rsidP="00142D49">
            <w:pPr>
              <w:spacing w:after="0" w:line="240" w:lineRule="auto"/>
              <w:jc w:val="center"/>
              <w:rPr>
                <w:rFonts w:ascii="Times New Roman" w:eastAsia="Times New Roman" w:hAnsi="Times New Roman" w:cs="Times New Roman"/>
                <w:b/>
                <w:bCs/>
                <w:lang w:eastAsia="ru-RU"/>
              </w:rPr>
            </w:pPr>
            <w:r w:rsidRPr="005C0B0D">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06D53FE7" w14:textId="77777777" w:rsidR="001039F8" w:rsidRPr="005C0B0D" w:rsidRDefault="001039F8" w:rsidP="00142D49">
            <w:pPr>
              <w:spacing w:after="0" w:line="240" w:lineRule="auto"/>
              <w:jc w:val="center"/>
              <w:rPr>
                <w:rFonts w:ascii="Times New Roman" w:eastAsia="Times New Roman" w:hAnsi="Times New Roman" w:cs="Times New Roman"/>
                <w:b/>
                <w:bCs/>
                <w:lang w:val="kk-KZ" w:eastAsia="ru-RU"/>
              </w:rPr>
            </w:pPr>
            <w:r w:rsidRPr="005C0B0D">
              <w:rPr>
                <w:rFonts w:ascii="Times New Roman" w:eastAsia="Times New Roman" w:hAnsi="Times New Roman" w:cs="Times New Roman"/>
                <w:b/>
                <w:bCs/>
                <w:lang w:eastAsia="ru-RU"/>
              </w:rPr>
              <w:t xml:space="preserve">January- </w:t>
            </w:r>
            <w:r w:rsidRPr="005C0B0D">
              <w:rPr>
                <w:rFonts w:ascii="Times New Roman" w:eastAsia="Times New Roman" w:hAnsi="Times New Roman" w:cs="Times New Roman"/>
                <w:b/>
                <w:bCs/>
                <w:lang w:val="kk-KZ" w:eastAsia="ru-RU"/>
              </w:rPr>
              <w:t>September</w:t>
            </w:r>
          </w:p>
        </w:tc>
        <w:tc>
          <w:tcPr>
            <w:tcW w:w="1418" w:type="dxa"/>
            <w:vMerge w:val="restart"/>
            <w:shd w:val="clear" w:color="auto" w:fill="8DB3E2" w:themeFill="text2" w:themeFillTint="66"/>
            <w:vAlign w:val="center"/>
            <w:hideMark/>
          </w:tcPr>
          <w:p w14:paraId="3E013A63" w14:textId="77777777" w:rsidR="001039F8" w:rsidRPr="005C0B0D" w:rsidRDefault="001039F8" w:rsidP="00142D49">
            <w:pPr>
              <w:spacing w:after="0" w:line="240" w:lineRule="auto"/>
              <w:jc w:val="center"/>
              <w:rPr>
                <w:rFonts w:ascii="Times New Roman" w:eastAsia="Times New Roman" w:hAnsi="Times New Roman" w:cs="Times New Roman"/>
                <w:b/>
                <w:bCs/>
                <w:lang w:eastAsia="ru-RU"/>
              </w:rPr>
            </w:pPr>
            <w:r w:rsidRPr="005C0B0D">
              <w:rPr>
                <w:rFonts w:ascii="Times New Roman" w:hAnsi="Times New Roman" w:cs="Times New Roman"/>
                <w:b/>
              </w:rPr>
              <w:t>Δ,</w:t>
            </w:r>
            <w:r w:rsidRPr="005C0B0D">
              <w:rPr>
                <w:rFonts w:ascii="Times New Roman" w:eastAsia="Times New Roman" w:hAnsi="Times New Roman" w:cs="Times New Roman"/>
                <w:b/>
                <w:bCs/>
                <w:lang w:eastAsia="ru-RU"/>
              </w:rPr>
              <w:t xml:space="preserve"> </w:t>
            </w:r>
            <w:r w:rsidRPr="005C0B0D">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5029CE04" w14:textId="77777777" w:rsidR="001039F8" w:rsidRPr="005C0B0D" w:rsidRDefault="001039F8" w:rsidP="00142D49">
            <w:pPr>
              <w:spacing w:after="0" w:line="240" w:lineRule="auto"/>
              <w:jc w:val="center"/>
              <w:rPr>
                <w:rFonts w:ascii="Times New Roman" w:eastAsia="Times New Roman" w:hAnsi="Times New Roman" w:cs="Times New Roman"/>
                <w:b/>
                <w:bCs/>
                <w:lang w:eastAsia="ru-RU"/>
              </w:rPr>
            </w:pPr>
            <w:r w:rsidRPr="005C0B0D">
              <w:rPr>
                <w:rFonts w:ascii="Times New Roman" w:hAnsi="Times New Roman" w:cs="Times New Roman"/>
                <w:b/>
              </w:rPr>
              <w:t xml:space="preserve">Δ, </w:t>
            </w:r>
            <w:r w:rsidRPr="005C0B0D">
              <w:rPr>
                <w:rFonts w:ascii="Times New Roman" w:eastAsia="Times New Roman" w:hAnsi="Times New Roman" w:cs="Times New Roman"/>
                <w:b/>
                <w:bCs/>
                <w:lang w:eastAsia="ru-RU"/>
              </w:rPr>
              <w:t>%</w:t>
            </w:r>
          </w:p>
        </w:tc>
      </w:tr>
      <w:tr w:rsidR="001039F8" w:rsidRPr="005C0B0D" w14:paraId="70389F64" w14:textId="77777777" w:rsidTr="00142D49">
        <w:trPr>
          <w:trHeight w:val="340"/>
          <w:jc w:val="center"/>
        </w:trPr>
        <w:tc>
          <w:tcPr>
            <w:tcW w:w="615" w:type="dxa"/>
            <w:vMerge/>
            <w:shd w:val="clear" w:color="auto" w:fill="B8CCE4" w:themeFill="accent1" w:themeFillTint="66"/>
            <w:vAlign w:val="center"/>
          </w:tcPr>
          <w:p w14:paraId="703A39CB" w14:textId="77777777" w:rsidR="001039F8" w:rsidRPr="005C0B0D" w:rsidRDefault="001039F8" w:rsidP="00142D49">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04C805AE" w14:textId="77777777" w:rsidR="001039F8" w:rsidRPr="005C0B0D" w:rsidRDefault="001039F8" w:rsidP="00142D49">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088E8B1A" w14:textId="77777777" w:rsidR="001039F8" w:rsidRPr="005C0B0D" w:rsidRDefault="001039F8" w:rsidP="00142D49">
            <w:pPr>
              <w:spacing w:after="0" w:line="240" w:lineRule="auto"/>
              <w:jc w:val="center"/>
              <w:rPr>
                <w:rFonts w:ascii="Times New Roman" w:eastAsia="Times New Roman" w:hAnsi="Times New Roman" w:cs="Times New Roman"/>
                <w:b/>
                <w:bCs/>
                <w:lang w:eastAsia="ru-RU"/>
              </w:rPr>
            </w:pPr>
            <w:r w:rsidRPr="005C0B0D">
              <w:rPr>
                <w:rFonts w:ascii="Times New Roman" w:eastAsia="Times New Roman" w:hAnsi="Times New Roman" w:cs="Times New Roman"/>
                <w:b/>
                <w:bCs/>
                <w:lang w:eastAsia="ru-RU"/>
              </w:rPr>
              <w:t>2021</w:t>
            </w:r>
          </w:p>
        </w:tc>
        <w:tc>
          <w:tcPr>
            <w:tcW w:w="1600" w:type="dxa"/>
            <w:shd w:val="clear" w:color="auto" w:fill="8DB3E2" w:themeFill="text2" w:themeFillTint="66"/>
            <w:vAlign w:val="center"/>
          </w:tcPr>
          <w:p w14:paraId="5F7B2256" w14:textId="77777777" w:rsidR="001039F8" w:rsidRPr="005C0B0D" w:rsidRDefault="001039F8" w:rsidP="00142D49">
            <w:pPr>
              <w:spacing w:after="0" w:line="240" w:lineRule="auto"/>
              <w:jc w:val="center"/>
              <w:rPr>
                <w:rFonts w:ascii="Times New Roman" w:eastAsia="Times New Roman" w:hAnsi="Times New Roman" w:cs="Times New Roman"/>
                <w:b/>
                <w:bCs/>
                <w:lang w:eastAsia="ru-RU"/>
              </w:rPr>
            </w:pPr>
            <w:r w:rsidRPr="005C0B0D">
              <w:rPr>
                <w:rFonts w:ascii="Times New Roman" w:eastAsia="Times New Roman" w:hAnsi="Times New Roman" w:cs="Times New Roman"/>
                <w:b/>
                <w:bCs/>
                <w:lang w:eastAsia="ru-RU"/>
              </w:rPr>
              <w:t>2022</w:t>
            </w:r>
          </w:p>
        </w:tc>
        <w:tc>
          <w:tcPr>
            <w:tcW w:w="1418" w:type="dxa"/>
            <w:vMerge/>
            <w:shd w:val="clear" w:color="auto" w:fill="B8CCE4" w:themeFill="accent1" w:themeFillTint="66"/>
            <w:vAlign w:val="center"/>
          </w:tcPr>
          <w:p w14:paraId="11E1186F" w14:textId="77777777" w:rsidR="001039F8" w:rsidRPr="005C0B0D" w:rsidRDefault="001039F8" w:rsidP="00142D49">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03730FFA" w14:textId="77777777" w:rsidR="001039F8" w:rsidRPr="005C0B0D" w:rsidRDefault="001039F8" w:rsidP="00142D49">
            <w:pPr>
              <w:spacing w:after="0" w:line="240" w:lineRule="auto"/>
              <w:jc w:val="center"/>
              <w:rPr>
                <w:rFonts w:ascii="Times New Roman" w:hAnsi="Times New Roman" w:cs="Times New Roman"/>
                <w:b/>
              </w:rPr>
            </w:pPr>
          </w:p>
        </w:tc>
      </w:tr>
      <w:tr w:rsidR="001039F8" w:rsidRPr="005C0B0D" w14:paraId="1FA2F861" w14:textId="77777777" w:rsidTr="00142D49">
        <w:trPr>
          <w:trHeight w:val="340"/>
          <w:jc w:val="center"/>
        </w:trPr>
        <w:tc>
          <w:tcPr>
            <w:tcW w:w="615" w:type="dxa"/>
            <w:shd w:val="clear" w:color="auto" w:fill="17365D" w:themeFill="text2" w:themeFillShade="BF"/>
            <w:vAlign w:val="center"/>
            <w:hideMark/>
          </w:tcPr>
          <w:p w14:paraId="4747BAA9" w14:textId="77777777" w:rsidR="001039F8" w:rsidRPr="005C0B0D" w:rsidRDefault="001039F8" w:rsidP="00142D49">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14:paraId="25D0BEA3" w14:textId="77777777" w:rsidR="001039F8" w:rsidRPr="005C0B0D" w:rsidRDefault="001039F8" w:rsidP="00142D49">
            <w:pPr>
              <w:spacing w:after="0" w:line="240" w:lineRule="auto"/>
              <w:jc w:val="center"/>
              <w:rPr>
                <w:rFonts w:ascii="Times New Roman" w:eastAsia="Times New Roman" w:hAnsi="Times New Roman" w:cs="Times New Roman"/>
                <w:b/>
                <w:bCs/>
                <w:lang w:eastAsia="ru-RU"/>
              </w:rPr>
            </w:pPr>
            <w:r w:rsidRPr="005C0B0D">
              <w:rPr>
                <w:rFonts w:ascii="Times New Roman" w:eastAsia="Times New Roman" w:hAnsi="Times New Roman" w:cs="Times New Roman"/>
                <w:b/>
                <w:bCs/>
                <w:lang w:eastAsia="ru-RU"/>
              </w:rPr>
              <w:t>Kazakhstan</w:t>
            </w:r>
          </w:p>
        </w:tc>
        <w:tc>
          <w:tcPr>
            <w:tcW w:w="1660" w:type="dxa"/>
            <w:shd w:val="clear" w:color="auto" w:fill="17365D" w:themeFill="text2" w:themeFillShade="BF"/>
            <w:vAlign w:val="center"/>
          </w:tcPr>
          <w:p w14:paraId="542E3381" w14:textId="77777777" w:rsidR="001039F8" w:rsidRPr="005C0B0D" w:rsidRDefault="001039F8" w:rsidP="00142D49">
            <w:pPr>
              <w:spacing w:after="0" w:line="240" w:lineRule="auto"/>
              <w:jc w:val="center"/>
              <w:rPr>
                <w:rFonts w:ascii="Times New Roman" w:hAnsi="Times New Roman" w:cs="Times New Roman"/>
                <w:b/>
                <w:bCs/>
                <w:color w:val="FFFFFF"/>
              </w:rPr>
            </w:pPr>
            <w:r w:rsidRPr="005C0B0D">
              <w:rPr>
                <w:rFonts w:ascii="Times New Roman" w:hAnsi="Times New Roman" w:cs="Times New Roman"/>
                <w:b/>
                <w:bCs/>
              </w:rPr>
              <w:t>83193.1</w:t>
            </w:r>
          </w:p>
        </w:tc>
        <w:tc>
          <w:tcPr>
            <w:tcW w:w="1600" w:type="dxa"/>
            <w:shd w:val="clear" w:color="auto" w:fill="17365D" w:themeFill="text2" w:themeFillShade="BF"/>
            <w:vAlign w:val="bottom"/>
          </w:tcPr>
          <w:p w14:paraId="0B7AAFDD"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82244.2</w:t>
            </w:r>
          </w:p>
        </w:tc>
        <w:tc>
          <w:tcPr>
            <w:tcW w:w="1418" w:type="dxa"/>
            <w:shd w:val="clear" w:color="auto" w:fill="17365D" w:themeFill="text2" w:themeFillShade="BF"/>
            <w:vAlign w:val="bottom"/>
          </w:tcPr>
          <w:p w14:paraId="7CB95626"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-948.9</w:t>
            </w:r>
          </w:p>
        </w:tc>
        <w:tc>
          <w:tcPr>
            <w:tcW w:w="1560" w:type="dxa"/>
            <w:shd w:val="clear" w:color="auto" w:fill="17365D" w:themeFill="text2" w:themeFillShade="BF"/>
            <w:vAlign w:val="bottom"/>
          </w:tcPr>
          <w:p w14:paraId="6D2AD7BA"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-1.1</w:t>
            </w:r>
          </w:p>
        </w:tc>
      </w:tr>
      <w:tr w:rsidR="001039F8" w:rsidRPr="005C0B0D" w14:paraId="6FD11341" w14:textId="77777777" w:rsidTr="00142D49">
        <w:trPr>
          <w:trHeight w:val="340"/>
          <w:jc w:val="center"/>
        </w:trPr>
        <w:tc>
          <w:tcPr>
            <w:tcW w:w="615" w:type="dxa"/>
            <w:shd w:val="clear" w:color="auto" w:fill="auto"/>
            <w:vAlign w:val="center"/>
            <w:hideMark/>
          </w:tcPr>
          <w:p w14:paraId="4A1F53D1"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EDF43B5"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Northern zone</w:t>
            </w:r>
          </w:p>
        </w:tc>
        <w:tc>
          <w:tcPr>
            <w:tcW w:w="1660" w:type="dxa"/>
            <w:shd w:val="clear" w:color="000000" w:fill="FFFFFF"/>
            <w:noWrap/>
            <w:vAlign w:val="center"/>
          </w:tcPr>
          <w:p w14:paraId="463534DF"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54057</w:t>
            </w:r>
          </w:p>
        </w:tc>
        <w:tc>
          <w:tcPr>
            <w:tcW w:w="1600" w:type="dxa"/>
            <w:shd w:val="clear" w:color="auto" w:fill="auto"/>
            <w:noWrap/>
            <w:vAlign w:val="bottom"/>
          </w:tcPr>
          <w:p w14:paraId="023A18BF"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52764.6</w:t>
            </w:r>
          </w:p>
        </w:tc>
        <w:tc>
          <w:tcPr>
            <w:tcW w:w="1418" w:type="dxa"/>
            <w:shd w:val="clear" w:color="auto" w:fill="auto"/>
            <w:noWrap/>
            <w:vAlign w:val="bottom"/>
          </w:tcPr>
          <w:p w14:paraId="09D400AD"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-1292.4</w:t>
            </w:r>
          </w:p>
        </w:tc>
        <w:tc>
          <w:tcPr>
            <w:tcW w:w="1560" w:type="dxa"/>
            <w:shd w:val="clear" w:color="auto" w:fill="auto"/>
            <w:vAlign w:val="bottom"/>
          </w:tcPr>
          <w:p w14:paraId="252AA38D"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-2.4</w:t>
            </w:r>
          </w:p>
        </w:tc>
      </w:tr>
      <w:tr w:rsidR="001039F8" w:rsidRPr="005C0B0D" w14:paraId="24955D2F" w14:textId="77777777" w:rsidTr="00142D49">
        <w:trPr>
          <w:trHeight w:val="340"/>
          <w:jc w:val="center"/>
        </w:trPr>
        <w:tc>
          <w:tcPr>
            <w:tcW w:w="615" w:type="dxa"/>
            <w:shd w:val="clear" w:color="auto" w:fill="auto"/>
            <w:vAlign w:val="center"/>
            <w:hideMark/>
          </w:tcPr>
          <w:p w14:paraId="42DC9AAA"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24263929"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Western zone</w:t>
            </w:r>
          </w:p>
        </w:tc>
        <w:tc>
          <w:tcPr>
            <w:tcW w:w="1660" w:type="dxa"/>
            <w:shd w:val="clear" w:color="000000" w:fill="FFFFFF"/>
            <w:noWrap/>
            <w:vAlign w:val="center"/>
          </w:tcPr>
          <w:p w14:paraId="696BA5B8"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10637.6</w:t>
            </w:r>
          </w:p>
        </w:tc>
        <w:tc>
          <w:tcPr>
            <w:tcW w:w="1600" w:type="dxa"/>
            <w:shd w:val="clear" w:color="auto" w:fill="auto"/>
            <w:noWrap/>
            <w:vAlign w:val="bottom"/>
          </w:tcPr>
          <w:p w14:paraId="61C17D27"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10862.0</w:t>
            </w:r>
          </w:p>
        </w:tc>
        <w:tc>
          <w:tcPr>
            <w:tcW w:w="1418" w:type="dxa"/>
            <w:shd w:val="clear" w:color="auto" w:fill="auto"/>
            <w:noWrap/>
            <w:vAlign w:val="bottom"/>
          </w:tcPr>
          <w:p w14:paraId="56EB1DEE"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224.4</w:t>
            </w:r>
          </w:p>
        </w:tc>
        <w:tc>
          <w:tcPr>
            <w:tcW w:w="1560" w:type="dxa"/>
            <w:shd w:val="clear" w:color="auto" w:fill="auto"/>
            <w:vAlign w:val="bottom"/>
          </w:tcPr>
          <w:p w14:paraId="14E8085C"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2.1</w:t>
            </w:r>
          </w:p>
        </w:tc>
      </w:tr>
      <w:tr w:rsidR="001039F8" w:rsidRPr="005C0B0D" w14:paraId="0A05DB32" w14:textId="77777777" w:rsidTr="00142D49">
        <w:trPr>
          <w:trHeight w:val="340"/>
          <w:jc w:val="center"/>
        </w:trPr>
        <w:tc>
          <w:tcPr>
            <w:tcW w:w="615" w:type="dxa"/>
            <w:shd w:val="clear" w:color="auto" w:fill="auto"/>
            <w:vAlign w:val="center"/>
            <w:hideMark/>
          </w:tcPr>
          <w:p w14:paraId="11248A8D"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41E3F8B9"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Southern zone</w:t>
            </w:r>
          </w:p>
        </w:tc>
        <w:tc>
          <w:tcPr>
            <w:tcW w:w="1660" w:type="dxa"/>
            <w:shd w:val="clear" w:color="000000" w:fill="FFFFFF"/>
            <w:noWrap/>
            <w:vAlign w:val="center"/>
          </w:tcPr>
          <w:p w14:paraId="61C99F35"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18498.5</w:t>
            </w:r>
          </w:p>
        </w:tc>
        <w:tc>
          <w:tcPr>
            <w:tcW w:w="1600" w:type="dxa"/>
            <w:shd w:val="clear" w:color="auto" w:fill="auto"/>
            <w:noWrap/>
            <w:vAlign w:val="bottom"/>
          </w:tcPr>
          <w:p w14:paraId="0EED9178"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18617.6</w:t>
            </w:r>
          </w:p>
        </w:tc>
        <w:tc>
          <w:tcPr>
            <w:tcW w:w="1418" w:type="dxa"/>
            <w:shd w:val="clear" w:color="auto" w:fill="auto"/>
            <w:noWrap/>
            <w:vAlign w:val="bottom"/>
          </w:tcPr>
          <w:p w14:paraId="4AF25A92"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119.1</w:t>
            </w:r>
          </w:p>
        </w:tc>
        <w:tc>
          <w:tcPr>
            <w:tcW w:w="1560" w:type="dxa"/>
            <w:shd w:val="clear" w:color="auto" w:fill="auto"/>
            <w:vAlign w:val="bottom"/>
          </w:tcPr>
          <w:p w14:paraId="4E8972CC" w14:textId="77777777" w:rsidR="001039F8" w:rsidRPr="005C0B0D" w:rsidRDefault="001039F8" w:rsidP="00142D49">
            <w:pPr>
              <w:spacing w:after="0" w:line="240" w:lineRule="auto"/>
              <w:jc w:val="center"/>
              <w:rPr>
                <w:rFonts w:ascii="Times New Roman" w:hAnsi="Times New Roman" w:cs="Times New Roman"/>
                <w:b/>
                <w:bCs/>
              </w:rPr>
            </w:pPr>
            <w:r w:rsidRPr="005C0B0D">
              <w:rPr>
                <w:rFonts w:ascii="Times New Roman" w:hAnsi="Times New Roman" w:cs="Times New Roman"/>
                <w:b/>
                <w:bCs/>
              </w:rPr>
              <w:t>0.6</w:t>
            </w:r>
          </w:p>
        </w:tc>
      </w:tr>
      <w:tr w:rsidR="001039F8" w:rsidRPr="005C0B0D" w14:paraId="6439FFF4" w14:textId="77777777" w:rsidTr="00142D49">
        <w:trPr>
          <w:trHeight w:val="340"/>
          <w:jc w:val="center"/>
        </w:trPr>
        <w:tc>
          <w:tcPr>
            <w:tcW w:w="615" w:type="dxa"/>
            <w:shd w:val="clear" w:color="auto" w:fill="auto"/>
            <w:vAlign w:val="center"/>
            <w:hideMark/>
          </w:tcPr>
          <w:p w14:paraId="1DB6D3E6" w14:textId="77777777" w:rsidR="001039F8" w:rsidRPr="005C0B0D" w:rsidRDefault="001039F8" w:rsidP="00142D49">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9EBE404" w14:textId="19B6EF40" w:rsidR="001039F8" w:rsidRPr="005C0B0D" w:rsidRDefault="00C85A90" w:rsidP="00142D49">
            <w:pPr>
              <w:spacing w:after="0" w:line="240" w:lineRule="auto"/>
              <w:rPr>
                <w:rFonts w:ascii="Times New Roman" w:eastAsia="Times New Roman" w:hAnsi="Times New Roman" w:cs="Times New Roman"/>
                <w:b/>
                <w:bCs/>
                <w:i/>
                <w:lang w:eastAsia="ru-RU"/>
              </w:rPr>
            </w:pPr>
            <w:proofErr w:type="spellStart"/>
            <w:r>
              <w:rPr>
                <w:rFonts w:ascii="Times New Roman" w:hAnsi="Times New Roman" w:cs="Times New Roman"/>
                <w:b/>
                <w:bCs/>
                <w:i/>
                <w:iCs/>
              </w:rPr>
              <w:t>incl</w:t>
            </w:r>
            <w:proofErr w:type="spellEnd"/>
            <w:r>
              <w:rPr>
                <w:rFonts w:ascii="Times New Roman" w:hAnsi="Times New Roman" w:cs="Times New Roman"/>
                <w:b/>
                <w:bCs/>
                <w:i/>
                <w:iCs/>
              </w:rPr>
              <w:t xml:space="preserve"> .</w:t>
            </w:r>
            <w:r w:rsidR="001039F8" w:rsidRPr="005C0B0D">
              <w:rPr>
                <w:rFonts w:ascii="Times New Roman" w:hAnsi="Times New Roman" w:cs="Times New Roman"/>
                <w:b/>
                <w:bCs/>
                <w:i/>
                <w:iCs/>
              </w:rPr>
              <w:t>by regions</w:t>
            </w:r>
          </w:p>
        </w:tc>
        <w:tc>
          <w:tcPr>
            <w:tcW w:w="1660" w:type="dxa"/>
            <w:shd w:val="clear" w:color="auto" w:fill="auto"/>
            <w:vAlign w:val="center"/>
          </w:tcPr>
          <w:p w14:paraId="39972F8A" w14:textId="77777777" w:rsidR="001039F8" w:rsidRPr="005C0B0D" w:rsidRDefault="001039F8" w:rsidP="00142D49">
            <w:pPr>
              <w:spacing w:after="0" w:line="240" w:lineRule="auto"/>
              <w:jc w:val="center"/>
              <w:rPr>
                <w:rFonts w:ascii="Times New Roman" w:hAnsi="Times New Roman" w:cs="Times New Roman"/>
              </w:rPr>
            </w:pPr>
            <w:r w:rsidRPr="005C0B0D">
              <w:rPr>
                <w:color w:val="000000"/>
              </w:rPr>
              <w:t> </w:t>
            </w:r>
          </w:p>
        </w:tc>
        <w:tc>
          <w:tcPr>
            <w:tcW w:w="1600" w:type="dxa"/>
            <w:shd w:val="clear" w:color="auto" w:fill="auto"/>
            <w:vAlign w:val="bottom"/>
          </w:tcPr>
          <w:p w14:paraId="7807A2E9" w14:textId="77777777" w:rsidR="001039F8" w:rsidRPr="005C0B0D" w:rsidRDefault="001039F8" w:rsidP="00142D49">
            <w:pPr>
              <w:spacing w:after="0" w:line="240" w:lineRule="auto"/>
              <w:jc w:val="center"/>
              <w:rPr>
                <w:rFonts w:ascii="Times New Roman" w:hAnsi="Times New Roman" w:cs="Times New Roman"/>
              </w:rPr>
            </w:pPr>
          </w:p>
        </w:tc>
        <w:tc>
          <w:tcPr>
            <w:tcW w:w="1418" w:type="dxa"/>
            <w:shd w:val="clear" w:color="auto" w:fill="auto"/>
            <w:vAlign w:val="bottom"/>
          </w:tcPr>
          <w:p w14:paraId="5801C66B" w14:textId="77777777" w:rsidR="001039F8" w:rsidRPr="005C0B0D" w:rsidRDefault="001039F8" w:rsidP="00142D49">
            <w:pPr>
              <w:spacing w:after="0" w:line="240" w:lineRule="auto"/>
              <w:jc w:val="center"/>
              <w:rPr>
                <w:rFonts w:ascii="Times New Roman" w:hAnsi="Times New Roman" w:cs="Times New Roman"/>
              </w:rPr>
            </w:pPr>
          </w:p>
        </w:tc>
        <w:tc>
          <w:tcPr>
            <w:tcW w:w="1560" w:type="dxa"/>
            <w:shd w:val="clear" w:color="auto" w:fill="auto"/>
            <w:vAlign w:val="bottom"/>
          </w:tcPr>
          <w:p w14:paraId="5725E7C9" w14:textId="77777777" w:rsidR="001039F8" w:rsidRPr="005C0B0D" w:rsidRDefault="001039F8" w:rsidP="00142D49">
            <w:pPr>
              <w:spacing w:after="0" w:line="240" w:lineRule="auto"/>
              <w:jc w:val="center"/>
              <w:rPr>
                <w:rFonts w:ascii="Times New Roman" w:hAnsi="Times New Roman" w:cs="Times New Roman"/>
              </w:rPr>
            </w:pPr>
          </w:p>
        </w:tc>
      </w:tr>
      <w:tr w:rsidR="001039F8" w:rsidRPr="005C0B0D" w14:paraId="6A86C457" w14:textId="77777777" w:rsidTr="00142D49">
        <w:trPr>
          <w:trHeight w:val="340"/>
          <w:jc w:val="center"/>
        </w:trPr>
        <w:tc>
          <w:tcPr>
            <w:tcW w:w="615" w:type="dxa"/>
            <w:shd w:val="clear" w:color="auto" w:fill="auto"/>
            <w:vAlign w:val="center"/>
            <w:hideMark/>
          </w:tcPr>
          <w:p w14:paraId="201D3019"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1ACAFD9C"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East Kazakhstan</w:t>
            </w:r>
          </w:p>
        </w:tc>
        <w:tc>
          <w:tcPr>
            <w:tcW w:w="1660" w:type="dxa"/>
            <w:shd w:val="clear" w:color="000000" w:fill="FFFFFF"/>
            <w:noWrap/>
            <w:vAlign w:val="center"/>
          </w:tcPr>
          <w:p w14:paraId="78700AEE"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6893.1</w:t>
            </w:r>
          </w:p>
        </w:tc>
        <w:tc>
          <w:tcPr>
            <w:tcW w:w="1600" w:type="dxa"/>
            <w:shd w:val="clear" w:color="auto" w:fill="auto"/>
            <w:noWrap/>
            <w:vAlign w:val="bottom"/>
          </w:tcPr>
          <w:p w14:paraId="7D6054AD"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7058.7</w:t>
            </w:r>
          </w:p>
        </w:tc>
        <w:tc>
          <w:tcPr>
            <w:tcW w:w="1418" w:type="dxa"/>
            <w:shd w:val="clear" w:color="auto" w:fill="auto"/>
            <w:noWrap/>
            <w:vAlign w:val="bottom"/>
          </w:tcPr>
          <w:p w14:paraId="739D79BD"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165.6</w:t>
            </w:r>
          </w:p>
        </w:tc>
        <w:tc>
          <w:tcPr>
            <w:tcW w:w="1560" w:type="dxa"/>
            <w:shd w:val="clear" w:color="auto" w:fill="auto"/>
            <w:vAlign w:val="bottom"/>
          </w:tcPr>
          <w:p w14:paraId="7B544277"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2.4</w:t>
            </w:r>
          </w:p>
        </w:tc>
      </w:tr>
      <w:tr w:rsidR="001039F8" w:rsidRPr="005C0B0D" w14:paraId="45873A0C" w14:textId="77777777" w:rsidTr="00142D49">
        <w:trPr>
          <w:trHeight w:val="340"/>
          <w:jc w:val="center"/>
        </w:trPr>
        <w:tc>
          <w:tcPr>
            <w:tcW w:w="615" w:type="dxa"/>
            <w:shd w:val="clear" w:color="auto" w:fill="auto"/>
            <w:vAlign w:val="center"/>
            <w:hideMark/>
          </w:tcPr>
          <w:p w14:paraId="4F273A36"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2EF10614"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Karaganda</w:t>
            </w:r>
          </w:p>
        </w:tc>
        <w:tc>
          <w:tcPr>
            <w:tcW w:w="1660" w:type="dxa"/>
            <w:shd w:val="clear" w:color="000000" w:fill="FFFFFF"/>
            <w:noWrap/>
            <w:vAlign w:val="center"/>
          </w:tcPr>
          <w:p w14:paraId="6F830CA6"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13906.2</w:t>
            </w:r>
          </w:p>
        </w:tc>
        <w:tc>
          <w:tcPr>
            <w:tcW w:w="1600" w:type="dxa"/>
            <w:shd w:val="clear" w:color="auto" w:fill="auto"/>
            <w:noWrap/>
            <w:vAlign w:val="bottom"/>
          </w:tcPr>
          <w:p w14:paraId="11891EEA"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7937.3</w:t>
            </w:r>
          </w:p>
        </w:tc>
        <w:tc>
          <w:tcPr>
            <w:tcW w:w="1418" w:type="dxa"/>
            <w:shd w:val="clear" w:color="auto" w:fill="auto"/>
            <w:noWrap/>
            <w:vAlign w:val="bottom"/>
          </w:tcPr>
          <w:p w14:paraId="5473ABFB"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-5968.9</w:t>
            </w:r>
          </w:p>
        </w:tc>
        <w:tc>
          <w:tcPr>
            <w:tcW w:w="1560" w:type="dxa"/>
            <w:shd w:val="clear" w:color="auto" w:fill="auto"/>
            <w:vAlign w:val="bottom"/>
          </w:tcPr>
          <w:p w14:paraId="7499A621"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-42.9</w:t>
            </w:r>
          </w:p>
        </w:tc>
      </w:tr>
      <w:tr w:rsidR="001039F8" w:rsidRPr="005C0B0D" w14:paraId="08F3C0D2" w14:textId="77777777" w:rsidTr="00142D49">
        <w:trPr>
          <w:trHeight w:val="340"/>
          <w:jc w:val="center"/>
        </w:trPr>
        <w:tc>
          <w:tcPr>
            <w:tcW w:w="615" w:type="dxa"/>
            <w:shd w:val="clear" w:color="auto" w:fill="auto"/>
            <w:vAlign w:val="center"/>
            <w:hideMark/>
          </w:tcPr>
          <w:p w14:paraId="6FCAB426"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4E6E152F"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proofErr w:type="spellStart"/>
            <w:r w:rsidRPr="005C0B0D">
              <w:rPr>
                <w:rFonts w:ascii="Times New Roman" w:hAnsi="Times New Roman" w:cs="Times New Roman"/>
                <w:i/>
              </w:rPr>
              <w:t>Akmola</w:t>
            </w:r>
            <w:proofErr w:type="spellEnd"/>
            <w:r w:rsidRPr="005C0B0D">
              <w:rPr>
                <w:rFonts w:ascii="Times New Roman" w:hAnsi="Times New Roman" w:cs="Times New Roman"/>
                <w:i/>
              </w:rPr>
              <w:t xml:space="preserve"> </w:t>
            </w:r>
          </w:p>
        </w:tc>
        <w:tc>
          <w:tcPr>
            <w:tcW w:w="1660" w:type="dxa"/>
            <w:shd w:val="clear" w:color="000000" w:fill="FFFFFF"/>
            <w:noWrap/>
            <w:vAlign w:val="center"/>
          </w:tcPr>
          <w:p w14:paraId="702F7DD2"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7314.6</w:t>
            </w:r>
          </w:p>
        </w:tc>
        <w:tc>
          <w:tcPr>
            <w:tcW w:w="1600" w:type="dxa"/>
            <w:shd w:val="clear" w:color="auto" w:fill="auto"/>
            <w:noWrap/>
            <w:vAlign w:val="bottom"/>
          </w:tcPr>
          <w:p w14:paraId="68FAC1A5"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7523.0</w:t>
            </w:r>
          </w:p>
        </w:tc>
        <w:tc>
          <w:tcPr>
            <w:tcW w:w="1418" w:type="dxa"/>
            <w:shd w:val="clear" w:color="auto" w:fill="auto"/>
            <w:noWrap/>
            <w:vAlign w:val="bottom"/>
          </w:tcPr>
          <w:p w14:paraId="76E3C78E"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208.4</w:t>
            </w:r>
          </w:p>
        </w:tc>
        <w:tc>
          <w:tcPr>
            <w:tcW w:w="1560" w:type="dxa"/>
            <w:shd w:val="clear" w:color="auto" w:fill="auto"/>
            <w:vAlign w:val="bottom"/>
          </w:tcPr>
          <w:p w14:paraId="1B6B9304"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2.8</w:t>
            </w:r>
          </w:p>
        </w:tc>
      </w:tr>
      <w:tr w:rsidR="001039F8" w:rsidRPr="005C0B0D" w14:paraId="4DFC90C7" w14:textId="77777777" w:rsidTr="00142D49">
        <w:trPr>
          <w:trHeight w:val="340"/>
          <w:jc w:val="center"/>
        </w:trPr>
        <w:tc>
          <w:tcPr>
            <w:tcW w:w="615" w:type="dxa"/>
            <w:shd w:val="clear" w:color="auto" w:fill="auto"/>
            <w:vAlign w:val="center"/>
            <w:hideMark/>
          </w:tcPr>
          <w:p w14:paraId="0A38ECE4"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44E4ADEF"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North Kazakhstan</w:t>
            </w:r>
          </w:p>
        </w:tc>
        <w:tc>
          <w:tcPr>
            <w:tcW w:w="1660" w:type="dxa"/>
            <w:shd w:val="clear" w:color="000000" w:fill="FFFFFF"/>
            <w:noWrap/>
            <w:vAlign w:val="center"/>
          </w:tcPr>
          <w:p w14:paraId="13F19221"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1253.6</w:t>
            </w:r>
          </w:p>
        </w:tc>
        <w:tc>
          <w:tcPr>
            <w:tcW w:w="1600" w:type="dxa"/>
            <w:shd w:val="clear" w:color="auto" w:fill="auto"/>
            <w:noWrap/>
            <w:vAlign w:val="bottom"/>
          </w:tcPr>
          <w:p w14:paraId="357FA979"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1145.5</w:t>
            </w:r>
          </w:p>
        </w:tc>
        <w:tc>
          <w:tcPr>
            <w:tcW w:w="1418" w:type="dxa"/>
            <w:shd w:val="clear" w:color="auto" w:fill="auto"/>
            <w:noWrap/>
            <w:vAlign w:val="bottom"/>
          </w:tcPr>
          <w:p w14:paraId="7D95443F"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-108.1</w:t>
            </w:r>
          </w:p>
        </w:tc>
        <w:tc>
          <w:tcPr>
            <w:tcW w:w="1560" w:type="dxa"/>
            <w:shd w:val="clear" w:color="auto" w:fill="auto"/>
            <w:vAlign w:val="bottom"/>
          </w:tcPr>
          <w:p w14:paraId="6268150D"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-8.6</w:t>
            </w:r>
          </w:p>
        </w:tc>
      </w:tr>
      <w:tr w:rsidR="001039F8" w:rsidRPr="005C0B0D" w14:paraId="5629471D" w14:textId="77777777" w:rsidTr="00142D49">
        <w:trPr>
          <w:trHeight w:val="340"/>
          <w:jc w:val="center"/>
        </w:trPr>
        <w:tc>
          <w:tcPr>
            <w:tcW w:w="615" w:type="dxa"/>
            <w:shd w:val="clear" w:color="auto" w:fill="auto"/>
            <w:vAlign w:val="center"/>
            <w:hideMark/>
          </w:tcPr>
          <w:p w14:paraId="6D4B0233"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71A04B8C"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proofErr w:type="spellStart"/>
            <w:r w:rsidRPr="005C0B0D">
              <w:rPr>
                <w:rFonts w:ascii="Times New Roman" w:hAnsi="Times New Roman" w:cs="Times New Roman"/>
                <w:i/>
              </w:rPr>
              <w:t>Kostanay</w:t>
            </w:r>
            <w:proofErr w:type="spellEnd"/>
            <w:r w:rsidRPr="005C0B0D">
              <w:rPr>
                <w:rFonts w:ascii="Times New Roman" w:hAnsi="Times New Roman" w:cs="Times New Roman"/>
                <w:i/>
              </w:rPr>
              <w:t xml:space="preserve"> </w:t>
            </w:r>
          </w:p>
        </w:tc>
        <w:tc>
          <w:tcPr>
            <w:tcW w:w="1660" w:type="dxa"/>
            <w:shd w:val="clear" w:color="000000" w:fill="FFFFFF"/>
            <w:noWrap/>
            <w:vAlign w:val="center"/>
          </w:tcPr>
          <w:p w14:paraId="2D7F1ECA"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3510.8</w:t>
            </w:r>
          </w:p>
        </w:tc>
        <w:tc>
          <w:tcPr>
            <w:tcW w:w="1600" w:type="dxa"/>
            <w:shd w:val="clear" w:color="auto" w:fill="auto"/>
            <w:noWrap/>
            <w:vAlign w:val="bottom"/>
          </w:tcPr>
          <w:p w14:paraId="00CCF8A3"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3362.3</w:t>
            </w:r>
          </w:p>
        </w:tc>
        <w:tc>
          <w:tcPr>
            <w:tcW w:w="1418" w:type="dxa"/>
            <w:shd w:val="clear" w:color="auto" w:fill="auto"/>
            <w:noWrap/>
            <w:vAlign w:val="bottom"/>
          </w:tcPr>
          <w:p w14:paraId="526B431B"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-148.5</w:t>
            </w:r>
          </w:p>
        </w:tc>
        <w:tc>
          <w:tcPr>
            <w:tcW w:w="1560" w:type="dxa"/>
            <w:shd w:val="clear" w:color="auto" w:fill="auto"/>
            <w:vAlign w:val="bottom"/>
          </w:tcPr>
          <w:p w14:paraId="77FA3DFF"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-4.2</w:t>
            </w:r>
          </w:p>
        </w:tc>
      </w:tr>
      <w:tr w:rsidR="001039F8" w:rsidRPr="005C0B0D" w14:paraId="43483A93" w14:textId="77777777" w:rsidTr="00142D49">
        <w:trPr>
          <w:trHeight w:val="340"/>
          <w:jc w:val="center"/>
        </w:trPr>
        <w:tc>
          <w:tcPr>
            <w:tcW w:w="615" w:type="dxa"/>
            <w:shd w:val="clear" w:color="auto" w:fill="auto"/>
            <w:vAlign w:val="center"/>
            <w:hideMark/>
          </w:tcPr>
          <w:p w14:paraId="0899F789"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15B9E7A3"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Pavlodar</w:t>
            </w:r>
          </w:p>
        </w:tc>
        <w:tc>
          <w:tcPr>
            <w:tcW w:w="1660" w:type="dxa"/>
            <w:shd w:val="clear" w:color="000000" w:fill="FFFFFF"/>
            <w:noWrap/>
            <w:vAlign w:val="center"/>
          </w:tcPr>
          <w:p w14:paraId="17F819C8"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16108.2</w:t>
            </w:r>
          </w:p>
        </w:tc>
        <w:tc>
          <w:tcPr>
            <w:tcW w:w="1600" w:type="dxa"/>
            <w:shd w:val="clear" w:color="auto" w:fill="auto"/>
            <w:noWrap/>
            <w:vAlign w:val="bottom"/>
          </w:tcPr>
          <w:p w14:paraId="2401BEA9"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14260.8</w:t>
            </w:r>
          </w:p>
        </w:tc>
        <w:tc>
          <w:tcPr>
            <w:tcW w:w="1418" w:type="dxa"/>
            <w:shd w:val="clear" w:color="auto" w:fill="auto"/>
            <w:noWrap/>
            <w:vAlign w:val="bottom"/>
          </w:tcPr>
          <w:p w14:paraId="71FC2B4A"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-1847.4</w:t>
            </w:r>
          </w:p>
        </w:tc>
        <w:tc>
          <w:tcPr>
            <w:tcW w:w="1560" w:type="dxa"/>
            <w:shd w:val="clear" w:color="auto" w:fill="auto"/>
            <w:vAlign w:val="bottom"/>
          </w:tcPr>
          <w:p w14:paraId="7215A42D"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-11.5</w:t>
            </w:r>
          </w:p>
        </w:tc>
      </w:tr>
      <w:tr w:rsidR="001039F8" w:rsidRPr="005C0B0D" w14:paraId="33550EBC" w14:textId="77777777" w:rsidTr="00142D49">
        <w:trPr>
          <w:trHeight w:val="340"/>
          <w:jc w:val="center"/>
        </w:trPr>
        <w:tc>
          <w:tcPr>
            <w:tcW w:w="615" w:type="dxa"/>
            <w:shd w:val="clear" w:color="auto" w:fill="auto"/>
            <w:vAlign w:val="center"/>
            <w:hideMark/>
          </w:tcPr>
          <w:p w14:paraId="44FBE65B"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0EC0F971"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proofErr w:type="spellStart"/>
            <w:r w:rsidRPr="005C0B0D">
              <w:rPr>
                <w:rFonts w:ascii="Times New Roman" w:hAnsi="Times New Roman" w:cs="Times New Roman"/>
                <w:i/>
              </w:rPr>
              <w:t>Atyrau</w:t>
            </w:r>
            <w:proofErr w:type="spellEnd"/>
            <w:r w:rsidRPr="005C0B0D">
              <w:rPr>
                <w:rFonts w:ascii="Times New Roman" w:hAnsi="Times New Roman" w:cs="Times New Roman"/>
                <w:i/>
              </w:rPr>
              <w:t xml:space="preserve"> </w:t>
            </w:r>
          </w:p>
        </w:tc>
        <w:tc>
          <w:tcPr>
            <w:tcW w:w="1660" w:type="dxa"/>
            <w:shd w:val="clear" w:color="000000" w:fill="FFFFFF"/>
            <w:noWrap/>
            <w:vAlign w:val="center"/>
          </w:tcPr>
          <w:p w14:paraId="1C2E295D"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4867.2</w:t>
            </w:r>
          </w:p>
        </w:tc>
        <w:tc>
          <w:tcPr>
            <w:tcW w:w="1600" w:type="dxa"/>
            <w:shd w:val="clear" w:color="auto" w:fill="auto"/>
            <w:noWrap/>
            <w:vAlign w:val="bottom"/>
          </w:tcPr>
          <w:p w14:paraId="31F588F0"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4968.7</w:t>
            </w:r>
          </w:p>
        </w:tc>
        <w:tc>
          <w:tcPr>
            <w:tcW w:w="1418" w:type="dxa"/>
            <w:shd w:val="clear" w:color="auto" w:fill="auto"/>
            <w:noWrap/>
            <w:vAlign w:val="bottom"/>
          </w:tcPr>
          <w:p w14:paraId="339322D9"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101.5</w:t>
            </w:r>
          </w:p>
        </w:tc>
        <w:tc>
          <w:tcPr>
            <w:tcW w:w="1560" w:type="dxa"/>
            <w:shd w:val="clear" w:color="auto" w:fill="auto"/>
            <w:vAlign w:val="bottom"/>
          </w:tcPr>
          <w:p w14:paraId="2EACB97F"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2.1</w:t>
            </w:r>
          </w:p>
        </w:tc>
      </w:tr>
      <w:tr w:rsidR="001039F8" w:rsidRPr="005C0B0D" w14:paraId="1845E860" w14:textId="77777777" w:rsidTr="00142D49">
        <w:trPr>
          <w:trHeight w:val="340"/>
          <w:jc w:val="center"/>
        </w:trPr>
        <w:tc>
          <w:tcPr>
            <w:tcW w:w="615" w:type="dxa"/>
            <w:shd w:val="clear" w:color="auto" w:fill="auto"/>
            <w:vAlign w:val="center"/>
            <w:hideMark/>
          </w:tcPr>
          <w:p w14:paraId="612314B7"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8</w:t>
            </w:r>
          </w:p>
        </w:tc>
        <w:tc>
          <w:tcPr>
            <w:tcW w:w="3184" w:type="dxa"/>
            <w:shd w:val="clear" w:color="auto" w:fill="auto"/>
            <w:vAlign w:val="center"/>
            <w:hideMark/>
          </w:tcPr>
          <w:p w14:paraId="19DEA931"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proofErr w:type="spellStart"/>
            <w:r w:rsidRPr="005C0B0D">
              <w:rPr>
                <w:rFonts w:ascii="Times New Roman" w:hAnsi="Times New Roman" w:cs="Times New Roman"/>
                <w:i/>
              </w:rPr>
              <w:t>Mangistau</w:t>
            </w:r>
            <w:proofErr w:type="spellEnd"/>
            <w:r w:rsidRPr="005C0B0D">
              <w:rPr>
                <w:rFonts w:ascii="Times New Roman" w:hAnsi="Times New Roman" w:cs="Times New Roman"/>
                <w:i/>
              </w:rPr>
              <w:t xml:space="preserve"> </w:t>
            </w:r>
          </w:p>
        </w:tc>
        <w:tc>
          <w:tcPr>
            <w:tcW w:w="1660" w:type="dxa"/>
            <w:shd w:val="clear" w:color="000000" w:fill="FFFFFF"/>
            <w:noWrap/>
            <w:vAlign w:val="center"/>
          </w:tcPr>
          <w:p w14:paraId="0E0D882F"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3900.6</w:t>
            </w:r>
          </w:p>
        </w:tc>
        <w:tc>
          <w:tcPr>
            <w:tcW w:w="1600" w:type="dxa"/>
            <w:shd w:val="clear" w:color="auto" w:fill="auto"/>
            <w:noWrap/>
            <w:vAlign w:val="bottom"/>
          </w:tcPr>
          <w:p w14:paraId="382E1C36"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3931.6</w:t>
            </w:r>
          </w:p>
        </w:tc>
        <w:tc>
          <w:tcPr>
            <w:tcW w:w="1418" w:type="dxa"/>
            <w:shd w:val="clear" w:color="auto" w:fill="auto"/>
            <w:noWrap/>
            <w:vAlign w:val="bottom"/>
          </w:tcPr>
          <w:p w14:paraId="5BFD12BD"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31.0</w:t>
            </w:r>
          </w:p>
        </w:tc>
        <w:tc>
          <w:tcPr>
            <w:tcW w:w="1560" w:type="dxa"/>
            <w:shd w:val="clear" w:color="auto" w:fill="auto"/>
            <w:vAlign w:val="bottom"/>
          </w:tcPr>
          <w:p w14:paraId="16C4D5AC"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0.8</w:t>
            </w:r>
          </w:p>
        </w:tc>
      </w:tr>
      <w:tr w:rsidR="001039F8" w:rsidRPr="005C0B0D" w14:paraId="4332F6D2" w14:textId="77777777" w:rsidTr="00142D49">
        <w:trPr>
          <w:trHeight w:val="340"/>
          <w:jc w:val="center"/>
        </w:trPr>
        <w:tc>
          <w:tcPr>
            <w:tcW w:w="615" w:type="dxa"/>
            <w:shd w:val="clear" w:color="auto" w:fill="auto"/>
            <w:vAlign w:val="center"/>
            <w:hideMark/>
          </w:tcPr>
          <w:p w14:paraId="4CF069E4"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E1B2074"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Aktobe</w:t>
            </w:r>
          </w:p>
        </w:tc>
        <w:tc>
          <w:tcPr>
            <w:tcW w:w="1660" w:type="dxa"/>
            <w:shd w:val="clear" w:color="000000" w:fill="FFFFFF"/>
            <w:noWrap/>
            <w:vAlign w:val="center"/>
          </w:tcPr>
          <w:p w14:paraId="31B8C6B4"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5070.4</w:t>
            </w:r>
          </w:p>
        </w:tc>
        <w:tc>
          <w:tcPr>
            <w:tcW w:w="1600" w:type="dxa"/>
            <w:shd w:val="clear" w:color="auto" w:fill="auto"/>
            <w:noWrap/>
            <w:vAlign w:val="bottom"/>
          </w:tcPr>
          <w:p w14:paraId="18ABA296"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5118.7</w:t>
            </w:r>
          </w:p>
        </w:tc>
        <w:tc>
          <w:tcPr>
            <w:tcW w:w="1418" w:type="dxa"/>
            <w:shd w:val="clear" w:color="auto" w:fill="auto"/>
            <w:noWrap/>
            <w:vAlign w:val="bottom"/>
          </w:tcPr>
          <w:p w14:paraId="0B891B01"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48.3</w:t>
            </w:r>
          </w:p>
        </w:tc>
        <w:tc>
          <w:tcPr>
            <w:tcW w:w="1560" w:type="dxa"/>
            <w:shd w:val="clear" w:color="auto" w:fill="auto"/>
            <w:vAlign w:val="bottom"/>
          </w:tcPr>
          <w:p w14:paraId="25DDA5EB"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1.0</w:t>
            </w:r>
          </w:p>
        </w:tc>
      </w:tr>
      <w:tr w:rsidR="001039F8" w:rsidRPr="005C0B0D" w14:paraId="4A7F5986" w14:textId="77777777" w:rsidTr="00142D49">
        <w:trPr>
          <w:trHeight w:val="340"/>
          <w:jc w:val="center"/>
        </w:trPr>
        <w:tc>
          <w:tcPr>
            <w:tcW w:w="615" w:type="dxa"/>
            <w:shd w:val="clear" w:color="auto" w:fill="auto"/>
            <w:vAlign w:val="center"/>
            <w:hideMark/>
          </w:tcPr>
          <w:p w14:paraId="1533B6F3"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7BFE47E3"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West Kazakhstan</w:t>
            </w:r>
          </w:p>
        </w:tc>
        <w:tc>
          <w:tcPr>
            <w:tcW w:w="1660" w:type="dxa"/>
            <w:shd w:val="clear" w:color="000000" w:fill="FFFFFF"/>
            <w:noWrap/>
            <w:vAlign w:val="center"/>
          </w:tcPr>
          <w:p w14:paraId="6518D7D5"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1869.8</w:t>
            </w:r>
          </w:p>
        </w:tc>
        <w:tc>
          <w:tcPr>
            <w:tcW w:w="1600" w:type="dxa"/>
            <w:shd w:val="clear" w:color="auto" w:fill="auto"/>
            <w:noWrap/>
            <w:vAlign w:val="bottom"/>
          </w:tcPr>
          <w:p w14:paraId="051CF6B3"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1961.6</w:t>
            </w:r>
          </w:p>
        </w:tc>
        <w:tc>
          <w:tcPr>
            <w:tcW w:w="1418" w:type="dxa"/>
            <w:shd w:val="clear" w:color="auto" w:fill="auto"/>
            <w:noWrap/>
            <w:vAlign w:val="bottom"/>
          </w:tcPr>
          <w:p w14:paraId="4330EF38"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91.8</w:t>
            </w:r>
          </w:p>
        </w:tc>
        <w:tc>
          <w:tcPr>
            <w:tcW w:w="1560" w:type="dxa"/>
            <w:shd w:val="clear" w:color="auto" w:fill="auto"/>
            <w:vAlign w:val="bottom"/>
          </w:tcPr>
          <w:p w14:paraId="4756080B"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4.9</w:t>
            </w:r>
          </w:p>
        </w:tc>
      </w:tr>
      <w:tr w:rsidR="001039F8" w:rsidRPr="005C0B0D" w14:paraId="77BCB7A5" w14:textId="77777777" w:rsidTr="00142D49">
        <w:trPr>
          <w:trHeight w:val="340"/>
          <w:jc w:val="center"/>
        </w:trPr>
        <w:tc>
          <w:tcPr>
            <w:tcW w:w="615" w:type="dxa"/>
            <w:shd w:val="clear" w:color="auto" w:fill="auto"/>
            <w:vAlign w:val="center"/>
            <w:hideMark/>
          </w:tcPr>
          <w:p w14:paraId="129A471E" w14:textId="531E258D" w:rsidR="001039F8" w:rsidRPr="005C0B0D" w:rsidRDefault="00C85A90" w:rsidP="00142D49">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43A710C8"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 xml:space="preserve">Almaty </w:t>
            </w:r>
          </w:p>
        </w:tc>
        <w:tc>
          <w:tcPr>
            <w:tcW w:w="1660" w:type="dxa"/>
            <w:shd w:val="clear" w:color="000000" w:fill="FFFFFF"/>
            <w:noWrap/>
            <w:vAlign w:val="center"/>
          </w:tcPr>
          <w:p w14:paraId="7B3B9C0C"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8947.4</w:t>
            </w:r>
          </w:p>
        </w:tc>
        <w:tc>
          <w:tcPr>
            <w:tcW w:w="1600" w:type="dxa"/>
            <w:shd w:val="clear" w:color="auto" w:fill="auto"/>
            <w:noWrap/>
            <w:vAlign w:val="bottom"/>
          </w:tcPr>
          <w:p w14:paraId="38DE7EEE"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8213.5</w:t>
            </w:r>
          </w:p>
        </w:tc>
        <w:tc>
          <w:tcPr>
            <w:tcW w:w="1418" w:type="dxa"/>
            <w:shd w:val="clear" w:color="auto" w:fill="auto"/>
            <w:noWrap/>
            <w:vAlign w:val="bottom"/>
          </w:tcPr>
          <w:p w14:paraId="4AB852FE"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-733.9</w:t>
            </w:r>
          </w:p>
        </w:tc>
        <w:tc>
          <w:tcPr>
            <w:tcW w:w="1560" w:type="dxa"/>
            <w:shd w:val="clear" w:color="auto" w:fill="auto"/>
            <w:vAlign w:val="bottom"/>
          </w:tcPr>
          <w:p w14:paraId="1C54AEA5"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-8.2</w:t>
            </w:r>
          </w:p>
        </w:tc>
      </w:tr>
      <w:tr w:rsidR="001039F8" w:rsidRPr="005C0B0D" w14:paraId="6C7E5B91" w14:textId="77777777" w:rsidTr="00142D49">
        <w:trPr>
          <w:trHeight w:val="340"/>
          <w:jc w:val="center"/>
        </w:trPr>
        <w:tc>
          <w:tcPr>
            <w:tcW w:w="615" w:type="dxa"/>
            <w:shd w:val="clear" w:color="auto" w:fill="auto"/>
            <w:vAlign w:val="center"/>
            <w:hideMark/>
          </w:tcPr>
          <w:p w14:paraId="1DDE2EA1"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6FAF895D"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Turkestan</w:t>
            </w:r>
          </w:p>
        </w:tc>
        <w:tc>
          <w:tcPr>
            <w:tcW w:w="1660" w:type="dxa"/>
            <w:shd w:val="clear" w:color="000000" w:fill="FFFFFF"/>
            <w:noWrap/>
            <w:vAlign w:val="center"/>
          </w:tcPr>
          <w:p w14:paraId="3C359B70"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4198.8</w:t>
            </w:r>
          </w:p>
        </w:tc>
        <w:tc>
          <w:tcPr>
            <w:tcW w:w="1600" w:type="dxa"/>
            <w:shd w:val="clear" w:color="auto" w:fill="auto"/>
            <w:noWrap/>
            <w:vAlign w:val="bottom"/>
          </w:tcPr>
          <w:p w14:paraId="6F98EBD4"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4379.7</w:t>
            </w:r>
          </w:p>
        </w:tc>
        <w:tc>
          <w:tcPr>
            <w:tcW w:w="1418" w:type="dxa"/>
            <w:shd w:val="clear" w:color="auto" w:fill="auto"/>
            <w:noWrap/>
            <w:vAlign w:val="bottom"/>
          </w:tcPr>
          <w:p w14:paraId="589C238B"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180.9</w:t>
            </w:r>
          </w:p>
        </w:tc>
        <w:tc>
          <w:tcPr>
            <w:tcW w:w="1560" w:type="dxa"/>
            <w:shd w:val="clear" w:color="auto" w:fill="auto"/>
            <w:vAlign w:val="bottom"/>
          </w:tcPr>
          <w:p w14:paraId="790C6B54"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4.3</w:t>
            </w:r>
          </w:p>
        </w:tc>
      </w:tr>
      <w:tr w:rsidR="001039F8" w:rsidRPr="005C0B0D" w14:paraId="0B6D42F6" w14:textId="77777777" w:rsidTr="00142D49">
        <w:trPr>
          <w:trHeight w:val="70"/>
          <w:jc w:val="center"/>
        </w:trPr>
        <w:tc>
          <w:tcPr>
            <w:tcW w:w="615" w:type="dxa"/>
            <w:shd w:val="clear" w:color="auto" w:fill="auto"/>
            <w:vAlign w:val="center"/>
            <w:hideMark/>
          </w:tcPr>
          <w:p w14:paraId="468BB2CD"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78573650"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proofErr w:type="spellStart"/>
            <w:r w:rsidRPr="005C0B0D">
              <w:rPr>
                <w:rFonts w:ascii="Times New Roman" w:hAnsi="Times New Roman" w:cs="Times New Roman"/>
                <w:i/>
              </w:rPr>
              <w:t>Zhambyl</w:t>
            </w:r>
            <w:proofErr w:type="spellEnd"/>
            <w:r w:rsidRPr="005C0B0D">
              <w:rPr>
                <w:rFonts w:ascii="Times New Roman" w:hAnsi="Times New Roman" w:cs="Times New Roman"/>
                <w:i/>
              </w:rPr>
              <w:t xml:space="preserve"> </w:t>
            </w:r>
          </w:p>
        </w:tc>
        <w:tc>
          <w:tcPr>
            <w:tcW w:w="1660" w:type="dxa"/>
            <w:shd w:val="clear" w:color="000000" w:fill="FFFFFF"/>
            <w:noWrap/>
            <w:vAlign w:val="center"/>
          </w:tcPr>
          <w:p w14:paraId="44CBA515"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3928.9</w:t>
            </w:r>
          </w:p>
        </w:tc>
        <w:tc>
          <w:tcPr>
            <w:tcW w:w="1600" w:type="dxa"/>
            <w:shd w:val="clear" w:color="auto" w:fill="auto"/>
            <w:noWrap/>
            <w:vAlign w:val="bottom"/>
          </w:tcPr>
          <w:p w14:paraId="5388E095"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3631.5</w:t>
            </w:r>
          </w:p>
        </w:tc>
        <w:tc>
          <w:tcPr>
            <w:tcW w:w="1418" w:type="dxa"/>
            <w:shd w:val="clear" w:color="auto" w:fill="auto"/>
            <w:noWrap/>
            <w:vAlign w:val="bottom"/>
          </w:tcPr>
          <w:p w14:paraId="451C98AF"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-297.4</w:t>
            </w:r>
          </w:p>
        </w:tc>
        <w:tc>
          <w:tcPr>
            <w:tcW w:w="1560" w:type="dxa"/>
            <w:shd w:val="clear" w:color="auto" w:fill="auto"/>
            <w:vAlign w:val="bottom"/>
          </w:tcPr>
          <w:p w14:paraId="751A4245"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-7.6</w:t>
            </w:r>
          </w:p>
        </w:tc>
      </w:tr>
      <w:tr w:rsidR="001039F8" w:rsidRPr="005C0B0D" w14:paraId="420BCD7E" w14:textId="77777777" w:rsidTr="00142D49">
        <w:trPr>
          <w:trHeight w:val="340"/>
          <w:jc w:val="center"/>
        </w:trPr>
        <w:tc>
          <w:tcPr>
            <w:tcW w:w="615" w:type="dxa"/>
            <w:shd w:val="clear" w:color="auto" w:fill="auto"/>
            <w:vAlign w:val="center"/>
            <w:hideMark/>
          </w:tcPr>
          <w:p w14:paraId="79AE8E70"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389B4BEF" w14:textId="77777777" w:rsidR="001039F8" w:rsidRPr="005C0B0D" w:rsidRDefault="001039F8" w:rsidP="00142D49">
            <w:pPr>
              <w:spacing w:after="0" w:line="240" w:lineRule="auto"/>
              <w:rPr>
                <w:rFonts w:ascii="Times New Roman" w:eastAsia="Times New Roman" w:hAnsi="Times New Roman" w:cs="Times New Roman"/>
                <w:bCs/>
                <w:i/>
                <w:iCs/>
                <w:color w:val="000000"/>
                <w:lang w:eastAsia="ru-RU"/>
              </w:rPr>
            </w:pPr>
            <w:r w:rsidRPr="005C0B0D">
              <w:rPr>
                <w:rFonts w:ascii="Times New Roman" w:hAnsi="Times New Roman" w:cs="Times New Roman"/>
                <w:i/>
              </w:rPr>
              <w:t>Kyzylorda</w:t>
            </w:r>
          </w:p>
        </w:tc>
        <w:tc>
          <w:tcPr>
            <w:tcW w:w="1660" w:type="dxa"/>
            <w:shd w:val="clear" w:color="000000" w:fill="FFFFFF"/>
            <w:noWrap/>
            <w:vAlign w:val="center"/>
          </w:tcPr>
          <w:p w14:paraId="38BCE35F"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1423.5</w:t>
            </w:r>
          </w:p>
        </w:tc>
        <w:tc>
          <w:tcPr>
            <w:tcW w:w="1600" w:type="dxa"/>
            <w:shd w:val="clear" w:color="auto" w:fill="auto"/>
            <w:noWrap/>
            <w:vAlign w:val="bottom"/>
          </w:tcPr>
          <w:p w14:paraId="416B7B4B"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1387.3</w:t>
            </w:r>
          </w:p>
        </w:tc>
        <w:tc>
          <w:tcPr>
            <w:tcW w:w="1418" w:type="dxa"/>
            <w:shd w:val="clear" w:color="auto" w:fill="auto"/>
            <w:noWrap/>
            <w:vAlign w:val="bottom"/>
          </w:tcPr>
          <w:p w14:paraId="5365C689"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-36.2</w:t>
            </w:r>
          </w:p>
        </w:tc>
        <w:tc>
          <w:tcPr>
            <w:tcW w:w="1560" w:type="dxa"/>
            <w:shd w:val="clear" w:color="auto" w:fill="auto"/>
            <w:vAlign w:val="bottom"/>
          </w:tcPr>
          <w:p w14:paraId="027E4AE4"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-2.5</w:t>
            </w:r>
          </w:p>
        </w:tc>
      </w:tr>
      <w:tr w:rsidR="001039F8" w:rsidRPr="005C0B0D" w14:paraId="77A8248B" w14:textId="77777777" w:rsidTr="00142D49">
        <w:trPr>
          <w:trHeight w:val="340"/>
          <w:jc w:val="center"/>
        </w:trPr>
        <w:tc>
          <w:tcPr>
            <w:tcW w:w="615" w:type="dxa"/>
            <w:shd w:val="clear" w:color="auto" w:fill="auto"/>
            <w:vAlign w:val="center"/>
          </w:tcPr>
          <w:p w14:paraId="59D72B3F"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15</w:t>
            </w:r>
          </w:p>
        </w:tc>
        <w:tc>
          <w:tcPr>
            <w:tcW w:w="3184" w:type="dxa"/>
            <w:shd w:val="clear" w:color="auto" w:fill="auto"/>
            <w:vAlign w:val="center"/>
          </w:tcPr>
          <w:p w14:paraId="2EA303E1" w14:textId="77777777" w:rsidR="001039F8" w:rsidRPr="005C0B0D" w:rsidRDefault="001039F8" w:rsidP="00142D49">
            <w:pPr>
              <w:spacing w:after="0" w:line="240" w:lineRule="auto"/>
              <w:rPr>
                <w:rFonts w:ascii="Times New Roman" w:hAnsi="Times New Roman" w:cs="Times New Roman"/>
                <w:i/>
              </w:rPr>
            </w:pPr>
            <w:proofErr w:type="spellStart"/>
            <w:r w:rsidRPr="005C0B0D">
              <w:rPr>
                <w:rFonts w:ascii="Times New Roman" w:hAnsi="Times New Roman" w:cs="Times New Roman"/>
                <w:i/>
              </w:rPr>
              <w:t>Ulytau</w:t>
            </w:r>
            <w:proofErr w:type="spellEnd"/>
          </w:p>
        </w:tc>
        <w:tc>
          <w:tcPr>
            <w:tcW w:w="1660" w:type="dxa"/>
            <w:shd w:val="clear" w:color="000000" w:fill="FFFFFF"/>
            <w:noWrap/>
            <w:vAlign w:val="center"/>
          </w:tcPr>
          <w:p w14:paraId="3ED8891C"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c>
          <w:tcPr>
            <w:tcW w:w="1600" w:type="dxa"/>
            <w:shd w:val="clear" w:color="auto" w:fill="auto"/>
            <w:noWrap/>
            <w:vAlign w:val="bottom"/>
          </w:tcPr>
          <w:p w14:paraId="1410BDC2"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5949.1</w:t>
            </w:r>
          </w:p>
        </w:tc>
        <w:tc>
          <w:tcPr>
            <w:tcW w:w="1418" w:type="dxa"/>
            <w:shd w:val="clear" w:color="auto" w:fill="auto"/>
            <w:noWrap/>
            <w:vAlign w:val="bottom"/>
          </w:tcPr>
          <w:p w14:paraId="614C72FF"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c>
          <w:tcPr>
            <w:tcW w:w="1560" w:type="dxa"/>
            <w:shd w:val="clear" w:color="auto" w:fill="auto"/>
            <w:vAlign w:val="bottom"/>
          </w:tcPr>
          <w:p w14:paraId="4CE49154"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r>
      <w:tr w:rsidR="001039F8" w:rsidRPr="005C0B0D" w14:paraId="098FA9B6" w14:textId="77777777" w:rsidTr="00142D49">
        <w:trPr>
          <w:trHeight w:val="340"/>
          <w:jc w:val="center"/>
        </w:trPr>
        <w:tc>
          <w:tcPr>
            <w:tcW w:w="615" w:type="dxa"/>
            <w:shd w:val="clear" w:color="auto" w:fill="auto"/>
            <w:vAlign w:val="center"/>
          </w:tcPr>
          <w:p w14:paraId="088EF152"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16</w:t>
            </w:r>
          </w:p>
        </w:tc>
        <w:tc>
          <w:tcPr>
            <w:tcW w:w="3184" w:type="dxa"/>
            <w:shd w:val="clear" w:color="auto" w:fill="auto"/>
            <w:vAlign w:val="center"/>
          </w:tcPr>
          <w:p w14:paraId="6ECC7DF9" w14:textId="77777777" w:rsidR="001039F8" w:rsidRPr="005C0B0D" w:rsidRDefault="001039F8" w:rsidP="00142D49">
            <w:pPr>
              <w:spacing w:after="0" w:line="240" w:lineRule="auto"/>
              <w:rPr>
                <w:rFonts w:ascii="Times New Roman" w:hAnsi="Times New Roman" w:cs="Times New Roman"/>
                <w:i/>
              </w:rPr>
            </w:pPr>
            <w:proofErr w:type="spellStart"/>
            <w:r w:rsidRPr="005C0B0D">
              <w:rPr>
                <w:rFonts w:ascii="Times New Roman" w:hAnsi="Times New Roman" w:cs="Times New Roman"/>
                <w:i/>
              </w:rPr>
              <w:t>Abai</w:t>
            </w:r>
            <w:proofErr w:type="spellEnd"/>
          </w:p>
        </w:tc>
        <w:tc>
          <w:tcPr>
            <w:tcW w:w="1660" w:type="dxa"/>
            <w:shd w:val="clear" w:color="000000" w:fill="FFFFFF"/>
            <w:noWrap/>
            <w:vAlign w:val="center"/>
          </w:tcPr>
          <w:p w14:paraId="3609B996"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c>
          <w:tcPr>
            <w:tcW w:w="1600" w:type="dxa"/>
            <w:shd w:val="clear" w:color="auto" w:fill="auto"/>
            <w:noWrap/>
            <w:vAlign w:val="bottom"/>
          </w:tcPr>
          <w:p w14:paraId="2E217A59"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409.3</w:t>
            </w:r>
          </w:p>
        </w:tc>
        <w:tc>
          <w:tcPr>
            <w:tcW w:w="1418" w:type="dxa"/>
            <w:shd w:val="clear" w:color="auto" w:fill="auto"/>
            <w:noWrap/>
            <w:vAlign w:val="bottom"/>
          </w:tcPr>
          <w:p w14:paraId="555F6D6A"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c>
          <w:tcPr>
            <w:tcW w:w="1560" w:type="dxa"/>
            <w:shd w:val="clear" w:color="auto" w:fill="auto"/>
            <w:vAlign w:val="bottom"/>
          </w:tcPr>
          <w:p w14:paraId="48F5677B"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r>
      <w:tr w:rsidR="001039F8" w:rsidRPr="003826BB" w14:paraId="4B1AC479" w14:textId="77777777" w:rsidTr="00142D49">
        <w:trPr>
          <w:trHeight w:val="51"/>
          <w:jc w:val="center"/>
        </w:trPr>
        <w:tc>
          <w:tcPr>
            <w:tcW w:w="615" w:type="dxa"/>
            <w:shd w:val="clear" w:color="auto" w:fill="auto"/>
            <w:vAlign w:val="center"/>
          </w:tcPr>
          <w:p w14:paraId="676E5E4B" w14:textId="77777777" w:rsidR="001039F8" w:rsidRPr="005C0B0D" w:rsidRDefault="001039F8" w:rsidP="00142D49">
            <w:pPr>
              <w:spacing w:after="0" w:line="240" w:lineRule="auto"/>
              <w:jc w:val="center"/>
              <w:rPr>
                <w:rFonts w:ascii="Times New Roman" w:eastAsia="Times New Roman" w:hAnsi="Times New Roman" w:cs="Times New Roman"/>
                <w:bCs/>
                <w:i/>
                <w:iCs/>
                <w:color w:val="000000"/>
                <w:lang w:eastAsia="ru-RU"/>
              </w:rPr>
            </w:pPr>
            <w:r w:rsidRPr="005C0B0D">
              <w:rPr>
                <w:rFonts w:ascii="Times New Roman" w:eastAsia="Times New Roman" w:hAnsi="Times New Roman" w:cs="Times New Roman"/>
                <w:bCs/>
                <w:i/>
                <w:iCs/>
                <w:color w:val="000000"/>
                <w:lang w:eastAsia="ru-RU"/>
              </w:rPr>
              <w:t>17</w:t>
            </w:r>
          </w:p>
        </w:tc>
        <w:tc>
          <w:tcPr>
            <w:tcW w:w="3184" w:type="dxa"/>
            <w:shd w:val="clear" w:color="auto" w:fill="auto"/>
            <w:vAlign w:val="center"/>
          </w:tcPr>
          <w:p w14:paraId="10243F69" w14:textId="77777777" w:rsidR="001039F8" w:rsidRPr="005C0B0D" w:rsidRDefault="001039F8" w:rsidP="00142D49">
            <w:pPr>
              <w:spacing w:after="0" w:line="240" w:lineRule="auto"/>
              <w:rPr>
                <w:rFonts w:ascii="Times New Roman" w:hAnsi="Times New Roman" w:cs="Times New Roman"/>
                <w:i/>
              </w:rPr>
            </w:pPr>
            <w:proofErr w:type="spellStart"/>
            <w:r w:rsidRPr="005C0B0D">
              <w:rPr>
                <w:rFonts w:ascii="Times New Roman" w:hAnsi="Times New Roman" w:cs="Times New Roman"/>
                <w:i/>
              </w:rPr>
              <w:t>Zhetysusky</w:t>
            </w:r>
            <w:proofErr w:type="spellEnd"/>
          </w:p>
        </w:tc>
        <w:tc>
          <w:tcPr>
            <w:tcW w:w="1660" w:type="dxa"/>
            <w:shd w:val="clear" w:color="000000" w:fill="FFFFFF"/>
            <w:noWrap/>
            <w:vAlign w:val="center"/>
          </w:tcPr>
          <w:p w14:paraId="59A162A7"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c>
          <w:tcPr>
            <w:tcW w:w="1600" w:type="dxa"/>
            <w:shd w:val="clear" w:color="auto" w:fill="auto"/>
            <w:noWrap/>
            <w:vAlign w:val="bottom"/>
          </w:tcPr>
          <w:p w14:paraId="1F5293C3"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1005.6</w:t>
            </w:r>
          </w:p>
        </w:tc>
        <w:tc>
          <w:tcPr>
            <w:tcW w:w="1418" w:type="dxa"/>
            <w:shd w:val="clear" w:color="auto" w:fill="auto"/>
            <w:noWrap/>
            <w:vAlign w:val="bottom"/>
          </w:tcPr>
          <w:p w14:paraId="3DFB5351" w14:textId="77777777" w:rsidR="001039F8" w:rsidRPr="005C0B0D"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c>
          <w:tcPr>
            <w:tcW w:w="1560" w:type="dxa"/>
            <w:shd w:val="clear" w:color="auto" w:fill="auto"/>
            <w:vAlign w:val="bottom"/>
          </w:tcPr>
          <w:p w14:paraId="6DB81C18" w14:textId="77777777" w:rsidR="001039F8" w:rsidRPr="00156061" w:rsidRDefault="001039F8" w:rsidP="00142D49">
            <w:pPr>
              <w:spacing w:after="0" w:line="240" w:lineRule="auto"/>
              <w:jc w:val="center"/>
              <w:rPr>
                <w:rFonts w:ascii="Times New Roman" w:hAnsi="Times New Roman" w:cs="Times New Roman"/>
                <w:i/>
              </w:rPr>
            </w:pPr>
            <w:r w:rsidRPr="005C0B0D">
              <w:rPr>
                <w:rFonts w:ascii="Times New Roman" w:hAnsi="Times New Roman" w:cs="Times New Roman"/>
                <w:i/>
              </w:rPr>
              <w:t>-</w:t>
            </w:r>
          </w:p>
        </w:tc>
      </w:tr>
    </w:tbl>
    <w:p w14:paraId="52E47097" w14:textId="77777777" w:rsidR="004E6BB1" w:rsidRPr="006D0D98" w:rsidRDefault="004E6BB1" w:rsidP="00B01C54">
      <w:pPr>
        <w:pStyle w:val="1"/>
        <w:spacing w:before="0" w:line="240" w:lineRule="auto"/>
        <w:jc w:val="center"/>
        <w:rPr>
          <w:rFonts w:ascii="Times New Roman" w:eastAsiaTheme="minorHAnsi" w:hAnsi="Times New Roman" w:cs="Times New Roman"/>
          <w:color w:val="auto"/>
          <w:sz w:val="28"/>
          <w:szCs w:val="22"/>
        </w:rPr>
      </w:pPr>
    </w:p>
    <w:p w14:paraId="20C03FAD" w14:textId="77777777" w:rsidR="00220F66" w:rsidRPr="006D0D98" w:rsidRDefault="00031F5F" w:rsidP="00B01C54">
      <w:pPr>
        <w:pStyle w:val="1"/>
        <w:spacing w:before="0" w:line="240" w:lineRule="auto"/>
        <w:jc w:val="center"/>
        <w:rPr>
          <w:rFonts w:ascii="Times New Roman" w:hAnsi="Times New Roman" w:cs="Times New Roman"/>
          <w:i/>
          <w:color w:val="auto"/>
          <w:sz w:val="28"/>
        </w:rPr>
      </w:pPr>
      <w:bookmarkStart w:id="11" w:name="_Toc112835319"/>
      <w:r w:rsidRPr="006D0D98">
        <w:rPr>
          <w:rFonts w:ascii="Times New Roman" w:hAnsi="Times New Roman" w:cs="Times New Roman"/>
          <w:i/>
          <w:color w:val="auto"/>
          <w:sz w:val="28"/>
        </w:rPr>
        <w:t xml:space="preserve">2.2 Electricity consumption by consumers </w:t>
      </w:r>
      <w:bookmarkEnd w:id="10"/>
      <w:r w:rsidR="00194BBF" w:rsidRPr="006D0D98">
        <w:rPr>
          <w:rFonts w:ascii="Times New Roman" w:hAnsi="Times New Roman" w:cs="Times New Roman"/>
          <w:i/>
          <w:color w:val="auto"/>
          <w:sz w:val="28"/>
        </w:rPr>
        <w:t xml:space="preserve">of energy holdings and large </w:t>
      </w:r>
      <w:r w:rsidR="0076489C" w:rsidRPr="006D0D98">
        <w:rPr>
          <w:rFonts w:ascii="Times New Roman" w:hAnsi="Times New Roman" w:cs="Times New Roman"/>
          <w:i/>
          <w:color w:val="auto"/>
          <w:sz w:val="28"/>
        </w:rPr>
        <w:t>energy producing organizations</w:t>
      </w:r>
      <w:bookmarkEnd w:id="11"/>
    </w:p>
    <w:p w14:paraId="0A579C21" w14:textId="77777777" w:rsidR="00220F66" w:rsidRPr="006D0D98" w:rsidRDefault="00220F66" w:rsidP="00B01C54">
      <w:pPr>
        <w:pStyle w:val="a3"/>
        <w:spacing w:after="0" w:line="240" w:lineRule="auto"/>
        <w:ind w:left="0" w:firstLine="709"/>
        <w:jc w:val="both"/>
        <w:rPr>
          <w:rFonts w:ascii="Times New Roman" w:hAnsi="Times New Roman" w:cs="Times New Roman"/>
          <w:sz w:val="28"/>
        </w:rPr>
      </w:pPr>
    </w:p>
    <w:p w14:paraId="0C48B686" w14:textId="7F1F6EE2" w:rsidR="004152DE" w:rsidRPr="008233D4" w:rsidRDefault="002E55EA" w:rsidP="00B01C54">
      <w:pPr>
        <w:pStyle w:val="a3"/>
        <w:spacing w:after="0" w:line="240" w:lineRule="auto"/>
        <w:ind w:left="0" w:firstLine="709"/>
        <w:jc w:val="both"/>
        <w:rPr>
          <w:rFonts w:ascii="Times New Roman" w:hAnsi="Times New Roman" w:cs="Times New Roman"/>
          <w:sz w:val="28"/>
        </w:rPr>
      </w:pPr>
      <w:bookmarkStart w:id="12" w:name="_Toc510196469"/>
      <w:bookmarkStart w:id="13" w:name="_Toc112835320"/>
      <w:bookmarkStart w:id="14" w:name="_Toc507606021"/>
      <w:r w:rsidRPr="00C17BEF">
        <w:rPr>
          <w:rFonts w:ascii="Times New Roman" w:hAnsi="Times New Roman" w:cs="Times New Roman"/>
          <w:sz w:val="28"/>
        </w:rPr>
        <w:t>In January-September 2022, there is a decrease in electricity consumption by consumers</w:t>
      </w:r>
      <w:r w:rsidRPr="00C17BEF">
        <w:rPr>
          <w:rFonts w:ascii="Times New Roman" w:hAnsi="Times New Roman" w:cs="Times New Roman"/>
        </w:rPr>
        <w:t xml:space="preserve"> </w:t>
      </w:r>
      <w:r w:rsidRPr="00C17BEF">
        <w:rPr>
          <w:rFonts w:ascii="Times New Roman" w:hAnsi="Times New Roman" w:cs="Times New Roman"/>
          <w:sz w:val="28"/>
        </w:rPr>
        <w:t>energy holdings and large energy-producing organizations.</w:t>
      </w:r>
    </w:p>
    <w:p w14:paraId="5C8EF6CA" w14:textId="77777777" w:rsidR="004152DE" w:rsidRPr="008233D4" w:rsidRDefault="004152DE" w:rsidP="00B01C54">
      <w:pPr>
        <w:spacing w:after="0" w:line="240" w:lineRule="auto"/>
        <w:jc w:val="right"/>
        <w:rPr>
          <w:rFonts w:ascii="Times New Roman" w:hAnsi="Times New Roman" w:cs="Times New Roman"/>
          <w:i/>
          <w:sz w:val="24"/>
        </w:rPr>
      </w:pPr>
      <w:r w:rsidRPr="008233D4">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320"/>
        <w:gridCol w:w="1231"/>
        <w:gridCol w:w="1586"/>
        <w:gridCol w:w="1559"/>
      </w:tblGrid>
      <w:tr w:rsidR="004152DE" w:rsidRPr="008233D4" w14:paraId="02DAF4A6" w14:textId="77777777" w:rsidTr="004152DE">
        <w:trPr>
          <w:trHeight w:val="300"/>
        </w:trPr>
        <w:tc>
          <w:tcPr>
            <w:tcW w:w="531" w:type="dxa"/>
            <w:vMerge w:val="restart"/>
            <w:shd w:val="clear" w:color="auto" w:fill="auto"/>
            <w:noWrap/>
            <w:vAlign w:val="center"/>
            <w:hideMark/>
          </w:tcPr>
          <w:p w14:paraId="739E817D" w14:textId="1F8040AE" w:rsidR="004152DE" w:rsidRPr="008233D4" w:rsidRDefault="00C85A90" w:rsidP="00B01C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No.</w:t>
            </w:r>
          </w:p>
        </w:tc>
        <w:tc>
          <w:tcPr>
            <w:tcW w:w="3795" w:type="dxa"/>
            <w:vMerge w:val="restart"/>
            <w:shd w:val="clear" w:color="auto" w:fill="auto"/>
            <w:noWrap/>
            <w:vAlign w:val="center"/>
            <w:hideMark/>
          </w:tcPr>
          <w:p w14:paraId="22DA9E02"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Name</w:t>
            </w:r>
          </w:p>
        </w:tc>
        <w:tc>
          <w:tcPr>
            <w:tcW w:w="2551" w:type="dxa"/>
            <w:gridSpan w:val="2"/>
            <w:shd w:val="clear" w:color="auto" w:fill="auto"/>
            <w:vAlign w:val="center"/>
            <w:hideMark/>
          </w:tcPr>
          <w:p w14:paraId="37EC8779" w14:textId="28B48A99"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hAnsi="Times New Roman" w:cs="Times New Roman"/>
                <w:b/>
                <w:bCs/>
              </w:rPr>
              <w:t>January-September</w:t>
            </w:r>
          </w:p>
        </w:tc>
        <w:tc>
          <w:tcPr>
            <w:tcW w:w="1590" w:type="dxa"/>
            <w:vMerge w:val="restart"/>
            <w:shd w:val="clear" w:color="auto" w:fill="auto"/>
            <w:vAlign w:val="center"/>
            <w:hideMark/>
          </w:tcPr>
          <w:p w14:paraId="0815F125"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million kWh</w:t>
            </w:r>
          </w:p>
        </w:tc>
        <w:tc>
          <w:tcPr>
            <w:tcW w:w="1564" w:type="dxa"/>
            <w:vMerge w:val="restart"/>
            <w:shd w:val="clear" w:color="auto" w:fill="auto"/>
            <w:vAlign w:val="center"/>
            <w:hideMark/>
          </w:tcPr>
          <w:p w14:paraId="4CD0D728"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w:t>
            </w:r>
          </w:p>
        </w:tc>
      </w:tr>
      <w:tr w:rsidR="004152DE" w:rsidRPr="008233D4" w14:paraId="7C6D372B" w14:textId="77777777" w:rsidTr="004152DE">
        <w:trPr>
          <w:trHeight w:val="315"/>
        </w:trPr>
        <w:tc>
          <w:tcPr>
            <w:tcW w:w="531" w:type="dxa"/>
            <w:vMerge/>
            <w:shd w:val="clear" w:color="auto" w:fill="auto"/>
            <w:vAlign w:val="center"/>
            <w:hideMark/>
          </w:tcPr>
          <w:p w14:paraId="24E832FD" w14:textId="77777777" w:rsidR="004152DE" w:rsidRPr="008233D4" w:rsidRDefault="004152DE" w:rsidP="00B01C54">
            <w:pPr>
              <w:spacing w:after="0" w:line="240" w:lineRule="auto"/>
              <w:jc w:val="center"/>
              <w:rPr>
                <w:rFonts w:ascii="Times New Roman" w:eastAsia="Times New Roman" w:hAnsi="Times New Roman" w:cs="Times New Roman"/>
                <w:lang w:eastAsia="ru-RU"/>
              </w:rPr>
            </w:pPr>
          </w:p>
        </w:tc>
        <w:tc>
          <w:tcPr>
            <w:tcW w:w="3795" w:type="dxa"/>
            <w:vMerge/>
            <w:shd w:val="clear" w:color="auto" w:fill="auto"/>
            <w:vAlign w:val="center"/>
            <w:hideMark/>
          </w:tcPr>
          <w:p w14:paraId="7AF8CD9B"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p>
        </w:tc>
        <w:tc>
          <w:tcPr>
            <w:tcW w:w="1320" w:type="dxa"/>
            <w:shd w:val="clear" w:color="auto" w:fill="auto"/>
            <w:vAlign w:val="center"/>
            <w:hideMark/>
          </w:tcPr>
          <w:p w14:paraId="35F49EE8"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2021</w:t>
            </w:r>
          </w:p>
        </w:tc>
        <w:tc>
          <w:tcPr>
            <w:tcW w:w="1231" w:type="dxa"/>
            <w:shd w:val="clear" w:color="auto" w:fill="auto"/>
            <w:vAlign w:val="center"/>
            <w:hideMark/>
          </w:tcPr>
          <w:p w14:paraId="0480FDD5"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2022</w:t>
            </w:r>
          </w:p>
        </w:tc>
        <w:tc>
          <w:tcPr>
            <w:tcW w:w="1590" w:type="dxa"/>
            <w:vMerge/>
            <w:shd w:val="clear" w:color="auto" w:fill="auto"/>
            <w:vAlign w:val="center"/>
            <w:hideMark/>
          </w:tcPr>
          <w:p w14:paraId="639675CC"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p>
        </w:tc>
        <w:tc>
          <w:tcPr>
            <w:tcW w:w="1564" w:type="dxa"/>
            <w:vMerge/>
            <w:shd w:val="clear" w:color="auto" w:fill="auto"/>
            <w:vAlign w:val="center"/>
            <w:hideMark/>
          </w:tcPr>
          <w:p w14:paraId="1E31ED66"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p>
        </w:tc>
      </w:tr>
      <w:tr w:rsidR="002E55EA" w:rsidRPr="008233D4" w14:paraId="336C76F1" w14:textId="77777777" w:rsidTr="004152DE">
        <w:trPr>
          <w:trHeight w:val="340"/>
        </w:trPr>
        <w:tc>
          <w:tcPr>
            <w:tcW w:w="531" w:type="dxa"/>
            <w:shd w:val="clear" w:color="auto" w:fill="auto"/>
            <w:vAlign w:val="center"/>
          </w:tcPr>
          <w:p w14:paraId="04EA7A04" w14:textId="77777777" w:rsidR="002E55EA" w:rsidRPr="008233D4" w:rsidRDefault="002E55EA" w:rsidP="00B01C54">
            <w:pPr>
              <w:spacing w:after="0" w:line="240" w:lineRule="auto"/>
              <w:jc w:val="center"/>
              <w:rPr>
                <w:rFonts w:ascii="Times New Roman" w:eastAsia="Times New Roman" w:hAnsi="Times New Roman" w:cs="Times New Roman"/>
                <w:b/>
                <w:bCs/>
                <w:lang w:eastAsia="ru-RU"/>
              </w:rPr>
            </w:pPr>
          </w:p>
        </w:tc>
        <w:tc>
          <w:tcPr>
            <w:tcW w:w="3795" w:type="dxa"/>
            <w:shd w:val="clear" w:color="auto" w:fill="auto"/>
            <w:vAlign w:val="center"/>
          </w:tcPr>
          <w:p w14:paraId="325795A4" w14:textId="77777777" w:rsidR="002E55EA" w:rsidRPr="008233D4" w:rsidRDefault="002E55EA" w:rsidP="00B01C54">
            <w:pPr>
              <w:spacing w:after="0" w:line="240" w:lineRule="auto"/>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Total</w:t>
            </w:r>
          </w:p>
        </w:tc>
        <w:tc>
          <w:tcPr>
            <w:tcW w:w="1320" w:type="dxa"/>
            <w:shd w:val="clear" w:color="auto" w:fill="auto"/>
            <w:vAlign w:val="center"/>
          </w:tcPr>
          <w:p w14:paraId="6514722B" w14:textId="6A457C1D" w:rsidR="002E55EA" w:rsidRPr="002E55EA" w:rsidRDefault="002E55EA" w:rsidP="00B01C54">
            <w:pPr>
              <w:spacing w:after="0" w:line="240" w:lineRule="auto"/>
              <w:jc w:val="center"/>
              <w:rPr>
                <w:rFonts w:ascii="Times New Roman" w:hAnsi="Times New Roman" w:cs="Times New Roman"/>
                <w:b/>
                <w:bCs/>
              </w:rPr>
            </w:pPr>
            <w:r w:rsidRPr="002E55EA">
              <w:rPr>
                <w:rFonts w:ascii="Times New Roman" w:hAnsi="Times New Roman" w:cs="Times New Roman"/>
                <w:b/>
                <w:bCs/>
              </w:rPr>
              <w:t>35,879.4</w:t>
            </w:r>
          </w:p>
        </w:tc>
        <w:tc>
          <w:tcPr>
            <w:tcW w:w="1231" w:type="dxa"/>
            <w:shd w:val="clear" w:color="auto" w:fill="auto"/>
            <w:vAlign w:val="center"/>
          </w:tcPr>
          <w:p w14:paraId="5C6CC14C" w14:textId="3F8D32CA" w:rsidR="002E55EA" w:rsidRPr="002E55EA" w:rsidRDefault="002E55EA" w:rsidP="00B01C54">
            <w:pPr>
              <w:spacing w:after="0" w:line="240" w:lineRule="auto"/>
              <w:jc w:val="center"/>
              <w:rPr>
                <w:rFonts w:ascii="Times New Roman" w:hAnsi="Times New Roman" w:cs="Times New Roman"/>
                <w:b/>
                <w:bCs/>
              </w:rPr>
            </w:pPr>
            <w:r w:rsidRPr="002E55EA">
              <w:rPr>
                <w:rFonts w:ascii="Times New Roman" w:hAnsi="Times New Roman" w:cs="Times New Roman"/>
                <w:b/>
                <w:bCs/>
              </w:rPr>
              <w:t>31,583.6</w:t>
            </w:r>
          </w:p>
        </w:tc>
        <w:tc>
          <w:tcPr>
            <w:tcW w:w="1590" w:type="dxa"/>
            <w:shd w:val="clear" w:color="auto" w:fill="auto"/>
            <w:vAlign w:val="center"/>
          </w:tcPr>
          <w:p w14:paraId="53406D1B" w14:textId="4F7F3FA4" w:rsidR="002E55EA" w:rsidRPr="002E55EA" w:rsidRDefault="002E55EA" w:rsidP="00B01C54">
            <w:pPr>
              <w:spacing w:after="0" w:line="240" w:lineRule="auto"/>
              <w:jc w:val="center"/>
              <w:rPr>
                <w:rFonts w:ascii="Times New Roman" w:hAnsi="Times New Roman" w:cs="Times New Roman"/>
                <w:b/>
                <w:bCs/>
              </w:rPr>
            </w:pPr>
            <w:r w:rsidRPr="002E55EA">
              <w:rPr>
                <w:rFonts w:ascii="Times New Roman" w:hAnsi="Times New Roman" w:cs="Times New Roman"/>
                <w:b/>
                <w:bCs/>
              </w:rPr>
              <w:t>6414.3</w:t>
            </w:r>
          </w:p>
        </w:tc>
        <w:tc>
          <w:tcPr>
            <w:tcW w:w="1564" w:type="dxa"/>
            <w:shd w:val="clear" w:color="auto" w:fill="auto"/>
            <w:vAlign w:val="center"/>
          </w:tcPr>
          <w:p w14:paraId="69A67F3F" w14:textId="6406E244" w:rsidR="002E55EA" w:rsidRPr="002E55EA" w:rsidRDefault="002E55EA" w:rsidP="00B01C54">
            <w:pPr>
              <w:spacing w:after="0" w:line="240" w:lineRule="auto"/>
              <w:jc w:val="center"/>
              <w:rPr>
                <w:rFonts w:ascii="Times New Roman" w:hAnsi="Times New Roman" w:cs="Times New Roman"/>
                <w:b/>
                <w:bCs/>
              </w:rPr>
            </w:pPr>
            <w:r w:rsidRPr="002E55EA">
              <w:rPr>
                <w:rFonts w:ascii="Times New Roman" w:hAnsi="Times New Roman" w:cs="Times New Roman"/>
                <w:b/>
                <w:bCs/>
              </w:rPr>
              <w:t>-12.0%</w:t>
            </w:r>
          </w:p>
        </w:tc>
      </w:tr>
      <w:tr w:rsidR="002E55EA" w:rsidRPr="008233D4" w14:paraId="3F3C8914" w14:textId="77777777" w:rsidTr="004152DE">
        <w:trPr>
          <w:trHeight w:val="340"/>
        </w:trPr>
        <w:tc>
          <w:tcPr>
            <w:tcW w:w="531" w:type="dxa"/>
            <w:shd w:val="clear" w:color="auto" w:fill="auto"/>
            <w:noWrap/>
            <w:vAlign w:val="center"/>
            <w:hideMark/>
          </w:tcPr>
          <w:p w14:paraId="631BDA55"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1.</w:t>
            </w:r>
          </w:p>
        </w:tc>
        <w:tc>
          <w:tcPr>
            <w:tcW w:w="3795" w:type="dxa"/>
            <w:shd w:val="clear" w:color="auto" w:fill="auto"/>
            <w:vAlign w:val="center"/>
            <w:hideMark/>
          </w:tcPr>
          <w:p w14:paraId="3E93E677" w14:textId="77777777" w:rsidR="002E55EA" w:rsidRPr="008233D4" w:rsidRDefault="002E55EA" w:rsidP="00B01C54">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ERG</w:t>
            </w:r>
          </w:p>
        </w:tc>
        <w:tc>
          <w:tcPr>
            <w:tcW w:w="1320" w:type="dxa"/>
            <w:shd w:val="clear" w:color="auto" w:fill="auto"/>
            <w:vAlign w:val="center"/>
          </w:tcPr>
          <w:p w14:paraId="4AFD392C" w14:textId="1AE472AB"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11,212.8</w:t>
            </w:r>
          </w:p>
        </w:tc>
        <w:tc>
          <w:tcPr>
            <w:tcW w:w="1231" w:type="dxa"/>
            <w:shd w:val="clear" w:color="auto" w:fill="auto"/>
            <w:vAlign w:val="center"/>
          </w:tcPr>
          <w:p w14:paraId="6F8733EF" w14:textId="0044B614"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11,189.1</w:t>
            </w:r>
          </w:p>
        </w:tc>
        <w:tc>
          <w:tcPr>
            <w:tcW w:w="1590" w:type="dxa"/>
            <w:shd w:val="clear" w:color="auto" w:fill="auto"/>
            <w:vAlign w:val="center"/>
          </w:tcPr>
          <w:p w14:paraId="30E047B2" w14:textId="00600644"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-23.8</w:t>
            </w:r>
          </w:p>
        </w:tc>
        <w:tc>
          <w:tcPr>
            <w:tcW w:w="1564" w:type="dxa"/>
            <w:shd w:val="clear" w:color="auto" w:fill="auto"/>
            <w:vAlign w:val="center"/>
          </w:tcPr>
          <w:p w14:paraId="272B327C" w14:textId="044E2686"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-0.2%</w:t>
            </w:r>
          </w:p>
        </w:tc>
      </w:tr>
      <w:tr w:rsidR="002E55EA" w:rsidRPr="008233D4" w14:paraId="2BAB49B8" w14:textId="77777777" w:rsidTr="004152DE">
        <w:trPr>
          <w:trHeight w:val="340"/>
        </w:trPr>
        <w:tc>
          <w:tcPr>
            <w:tcW w:w="531" w:type="dxa"/>
            <w:shd w:val="clear" w:color="auto" w:fill="auto"/>
            <w:noWrap/>
            <w:vAlign w:val="center"/>
            <w:hideMark/>
          </w:tcPr>
          <w:p w14:paraId="1063896D"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2.</w:t>
            </w:r>
          </w:p>
        </w:tc>
        <w:tc>
          <w:tcPr>
            <w:tcW w:w="3795" w:type="dxa"/>
            <w:shd w:val="clear" w:color="auto" w:fill="auto"/>
            <w:vAlign w:val="center"/>
            <w:hideMark/>
          </w:tcPr>
          <w:p w14:paraId="559BE72C" w14:textId="77777777" w:rsidR="002E55EA" w:rsidRPr="008233D4" w:rsidRDefault="002E55EA" w:rsidP="00B01C54">
            <w:pPr>
              <w:spacing w:after="0" w:line="240" w:lineRule="auto"/>
              <w:rPr>
                <w:rFonts w:ascii="Times New Roman" w:eastAsia="Times New Roman" w:hAnsi="Times New Roman" w:cs="Times New Roman"/>
                <w:bCs/>
                <w:i/>
                <w:iCs/>
                <w:lang w:eastAsia="ru-RU"/>
              </w:rPr>
            </w:pPr>
            <w:proofErr w:type="spellStart"/>
            <w:r w:rsidRPr="008233D4">
              <w:rPr>
                <w:rFonts w:ascii="Times New Roman" w:eastAsia="Times New Roman" w:hAnsi="Times New Roman" w:cs="Times New Roman"/>
                <w:bCs/>
                <w:i/>
                <w:iCs/>
                <w:lang w:eastAsia="ru-RU"/>
              </w:rPr>
              <w:t>Kazakhmys</w:t>
            </w:r>
            <w:proofErr w:type="spellEnd"/>
            <w:r w:rsidRPr="008233D4">
              <w:rPr>
                <w:rFonts w:ascii="Times New Roman" w:eastAsia="Times New Roman" w:hAnsi="Times New Roman" w:cs="Times New Roman"/>
                <w:bCs/>
                <w:i/>
                <w:iCs/>
                <w:lang w:eastAsia="ru-RU"/>
              </w:rPr>
              <w:t xml:space="preserve"> Corporation LLP</w:t>
            </w:r>
          </w:p>
        </w:tc>
        <w:tc>
          <w:tcPr>
            <w:tcW w:w="1320" w:type="dxa"/>
            <w:shd w:val="clear" w:color="auto" w:fill="auto"/>
            <w:noWrap/>
            <w:vAlign w:val="center"/>
          </w:tcPr>
          <w:p w14:paraId="59007540" w14:textId="40631639"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5,745.6</w:t>
            </w:r>
          </w:p>
        </w:tc>
        <w:tc>
          <w:tcPr>
            <w:tcW w:w="1231" w:type="dxa"/>
            <w:shd w:val="clear" w:color="auto" w:fill="auto"/>
            <w:noWrap/>
            <w:vAlign w:val="center"/>
          </w:tcPr>
          <w:p w14:paraId="019EF22B" w14:textId="3BC3FDCF"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2825.1</w:t>
            </w:r>
          </w:p>
        </w:tc>
        <w:tc>
          <w:tcPr>
            <w:tcW w:w="1590" w:type="dxa"/>
            <w:shd w:val="clear" w:color="auto" w:fill="auto"/>
            <w:vAlign w:val="center"/>
          </w:tcPr>
          <w:p w14:paraId="49BD0DE6" w14:textId="60A023D6"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-2,920.5</w:t>
            </w:r>
          </w:p>
        </w:tc>
        <w:tc>
          <w:tcPr>
            <w:tcW w:w="1564" w:type="dxa"/>
            <w:shd w:val="clear" w:color="auto" w:fill="auto"/>
            <w:vAlign w:val="center"/>
          </w:tcPr>
          <w:p w14:paraId="74CB05D2" w14:textId="5ACEF574"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-50.8%</w:t>
            </w:r>
          </w:p>
        </w:tc>
      </w:tr>
      <w:tr w:rsidR="002E55EA" w:rsidRPr="008233D4" w14:paraId="0F039DF9" w14:textId="77777777" w:rsidTr="004152DE">
        <w:trPr>
          <w:trHeight w:val="340"/>
        </w:trPr>
        <w:tc>
          <w:tcPr>
            <w:tcW w:w="531" w:type="dxa"/>
            <w:shd w:val="clear" w:color="auto" w:fill="auto"/>
            <w:noWrap/>
            <w:vAlign w:val="center"/>
            <w:hideMark/>
          </w:tcPr>
          <w:p w14:paraId="6537D835"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3.</w:t>
            </w:r>
          </w:p>
        </w:tc>
        <w:tc>
          <w:tcPr>
            <w:tcW w:w="3795" w:type="dxa"/>
            <w:shd w:val="clear" w:color="auto" w:fill="auto"/>
            <w:vAlign w:val="center"/>
            <w:hideMark/>
          </w:tcPr>
          <w:p w14:paraId="2A6E4438" w14:textId="6442E33B" w:rsidR="002E55EA" w:rsidRPr="008233D4" w:rsidRDefault="00C85A90" w:rsidP="00B01C54">
            <w:pPr>
              <w:spacing w:after="0" w:line="240" w:lineRule="auto"/>
              <w:rPr>
                <w:rFonts w:ascii="Times New Roman" w:eastAsia="Times New Roman" w:hAnsi="Times New Roman" w:cs="Times New Roman"/>
                <w:bCs/>
                <w:i/>
                <w:iCs/>
                <w:lang w:eastAsia="ru-RU"/>
              </w:rPr>
            </w:pPr>
            <w:proofErr w:type="spellStart"/>
            <w:r>
              <w:rPr>
                <w:rFonts w:ascii="Times New Roman" w:eastAsia="Times New Roman" w:hAnsi="Times New Roman" w:cs="Times New Roman"/>
                <w:bCs/>
                <w:i/>
                <w:iCs/>
                <w:lang w:eastAsia="ru-RU"/>
              </w:rPr>
              <w:t>Kazzinc</w:t>
            </w:r>
            <w:proofErr w:type="spellEnd"/>
            <w:r>
              <w:rPr>
                <w:rFonts w:ascii="Times New Roman" w:eastAsia="Times New Roman" w:hAnsi="Times New Roman" w:cs="Times New Roman"/>
                <w:bCs/>
                <w:i/>
                <w:iCs/>
                <w:lang w:eastAsia="ru-RU"/>
              </w:rPr>
              <w:t xml:space="preserve"> LLP </w:t>
            </w:r>
          </w:p>
        </w:tc>
        <w:tc>
          <w:tcPr>
            <w:tcW w:w="1320" w:type="dxa"/>
            <w:shd w:val="clear" w:color="auto" w:fill="auto"/>
            <w:noWrap/>
            <w:vAlign w:val="center"/>
          </w:tcPr>
          <w:p w14:paraId="633BDF73" w14:textId="5699A079"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2217.3</w:t>
            </w:r>
          </w:p>
        </w:tc>
        <w:tc>
          <w:tcPr>
            <w:tcW w:w="1231" w:type="dxa"/>
            <w:shd w:val="clear" w:color="auto" w:fill="auto"/>
            <w:noWrap/>
            <w:vAlign w:val="center"/>
          </w:tcPr>
          <w:p w14:paraId="0AF82715" w14:textId="58DA6DDE"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1481.1</w:t>
            </w:r>
          </w:p>
        </w:tc>
        <w:tc>
          <w:tcPr>
            <w:tcW w:w="1590" w:type="dxa"/>
            <w:shd w:val="clear" w:color="auto" w:fill="auto"/>
            <w:vAlign w:val="center"/>
          </w:tcPr>
          <w:p w14:paraId="6CFFFE1C" w14:textId="2BC30E4B"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-736.3</w:t>
            </w:r>
          </w:p>
        </w:tc>
        <w:tc>
          <w:tcPr>
            <w:tcW w:w="1564" w:type="dxa"/>
            <w:shd w:val="clear" w:color="auto" w:fill="auto"/>
            <w:vAlign w:val="center"/>
          </w:tcPr>
          <w:p w14:paraId="33C45BD4" w14:textId="50CB6F4F"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-33.2%</w:t>
            </w:r>
          </w:p>
        </w:tc>
      </w:tr>
      <w:tr w:rsidR="002E55EA" w:rsidRPr="008233D4" w14:paraId="4DD9CE1B" w14:textId="77777777" w:rsidTr="004152DE">
        <w:trPr>
          <w:trHeight w:val="340"/>
        </w:trPr>
        <w:tc>
          <w:tcPr>
            <w:tcW w:w="531" w:type="dxa"/>
            <w:shd w:val="clear" w:color="auto" w:fill="auto"/>
            <w:noWrap/>
            <w:vAlign w:val="center"/>
            <w:hideMark/>
          </w:tcPr>
          <w:p w14:paraId="18D017A6"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4.</w:t>
            </w:r>
          </w:p>
        </w:tc>
        <w:tc>
          <w:tcPr>
            <w:tcW w:w="3795" w:type="dxa"/>
            <w:shd w:val="clear" w:color="auto" w:fill="auto"/>
            <w:vAlign w:val="center"/>
            <w:hideMark/>
          </w:tcPr>
          <w:p w14:paraId="02280C02" w14:textId="77777777" w:rsidR="002E55EA" w:rsidRPr="008233D4" w:rsidRDefault="002E55EA" w:rsidP="00B01C54">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 xml:space="preserve">JSC </w:t>
            </w:r>
            <w:proofErr w:type="spellStart"/>
            <w:r w:rsidRPr="008233D4">
              <w:rPr>
                <w:rFonts w:ascii="Times New Roman" w:eastAsia="Times New Roman" w:hAnsi="Times New Roman" w:cs="Times New Roman"/>
                <w:bCs/>
                <w:i/>
                <w:iCs/>
                <w:lang w:eastAsia="ru-RU"/>
              </w:rPr>
              <w:t>Arcelor</w:t>
            </w:r>
            <w:proofErr w:type="spellEnd"/>
            <w:r w:rsidRPr="008233D4">
              <w:rPr>
                <w:rFonts w:ascii="Times New Roman" w:eastAsia="Times New Roman" w:hAnsi="Times New Roman" w:cs="Times New Roman"/>
                <w:bCs/>
                <w:i/>
                <w:iCs/>
                <w:lang w:eastAsia="ru-RU"/>
              </w:rPr>
              <w:t xml:space="preserve"> Mittal Temirtau"</w:t>
            </w:r>
          </w:p>
        </w:tc>
        <w:tc>
          <w:tcPr>
            <w:tcW w:w="1320" w:type="dxa"/>
            <w:shd w:val="clear" w:color="auto" w:fill="auto"/>
            <w:noWrap/>
            <w:vAlign w:val="center"/>
          </w:tcPr>
          <w:p w14:paraId="55614DE4" w14:textId="0F201439"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2,747.1</w:t>
            </w:r>
          </w:p>
        </w:tc>
        <w:tc>
          <w:tcPr>
            <w:tcW w:w="1231" w:type="dxa"/>
            <w:shd w:val="clear" w:color="auto" w:fill="auto"/>
            <w:noWrap/>
            <w:vAlign w:val="center"/>
          </w:tcPr>
          <w:p w14:paraId="10F60145" w14:textId="1307615B"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2697.7</w:t>
            </w:r>
          </w:p>
        </w:tc>
        <w:tc>
          <w:tcPr>
            <w:tcW w:w="1590" w:type="dxa"/>
            <w:shd w:val="clear" w:color="auto" w:fill="auto"/>
            <w:vAlign w:val="center"/>
          </w:tcPr>
          <w:p w14:paraId="489B6B97" w14:textId="1DB3CDE5"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-49.5</w:t>
            </w:r>
          </w:p>
        </w:tc>
        <w:tc>
          <w:tcPr>
            <w:tcW w:w="1564" w:type="dxa"/>
            <w:shd w:val="clear" w:color="auto" w:fill="auto"/>
            <w:vAlign w:val="center"/>
          </w:tcPr>
          <w:p w14:paraId="0D7B4A30" w14:textId="7A43902F"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-1.8%</w:t>
            </w:r>
          </w:p>
        </w:tc>
      </w:tr>
      <w:tr w:rsidR="002E55EA" w:rsidRPr="008233D4" w14:paraId="06108D39" w14:textId="77777777" w:rsidTr="004152DE">
        <w:trPr>
          <w:trHeight w:val="340"/>
        </w:trPr>
        <w:tc>
          <w:tcPr>
            <w:tcW w:w="531" w:type="dxa"/>
            <w:shd w:val="clear" w:color="auto" w:fill="auto"/>
            <w:noWrap/>
            <w:vAlign w:val="center"/>
            <w:hideMark/>
          </w:tcPr>
          <w:p w14:paraId="37C4C444"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lastRenderedPageBreak/>
              <w:t>5.</w:t>
            </w:r>
          </w:p>
        </w:tc>
        <w:tc>
          <w:tcPr>
            <w:tcW w:w="3795" w:type="dxa"/>
            <w:shd w:val="clear" w:color="auto" w:fill="auto"/>
            <w:vAlign w:val="center"/>
            <w:hideMark/>
          </w:tcPr>
          <w:p w14:paraId="12AA321B" w14:textId="77777777" w:rsidR="002E55EA" w:rsidRPr="008233D4" w:rsidRDefault="002E55EA" w:rsidP="00B01C54">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KKS LLP</w:t>
            </w:r>
          </w:p>
        </w:tc>
        <w:tc>
          <w:tcPr>
            <w:tcW w:w="1320" w:type="dxa"/>
            <w:shd w:val="clear" w:color="auto" w:fill="auto"/>
            <w:noWrap/>
            <w:vAlign w:val="center"/>
          </w:tcPr>
          <w:p w14:paraId="265101A3" w14:textId="3C65F8A4"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4639.9</w:t>
            </w:r>
          </w:p>
        </w:tc>
        <w:tc>
          <w:tcPr>
            <w:tcW w:w="1231" w:type="dxa"/>
            <w:shd w:val="clear" w:color="auto" w:fill="auto"/>
            <w:noWrap/>
            <w:vAlign w:val="center"/>
          </w:tcPr>
          <w:p w14:paraId="0CB89D2A" w14:textId="43B1B888"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5003.0</w:t>
            </w:r>
          </w:p>
        </w:tc>
        <w:tc>
          <w:tcPr>
            <w:tcW w:w="1590" w:type="dxa"/>
            <w:shd w:val="clear" w:color="auto" w:fill="auto"/>
            <w:vAlign w:val="center"/>
          </w:tcPr>
          <w:p w14:paraId="21720AA8" w14:textId="096E7C80"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363.2</w:t>
            </w:r>
          </w:p>
        </w:tc>
        <w:tc>
          <w:tcPr>
            <w:tcW w:w="1564" w:type="dxa"/>
            <w:shd w:val="clear" w:color="auto" w:fill="auto"/>
            <w:vAlign w:val="center"/>
          </w:tcPr>
          <w:p w14:paraId="2F0FA3ED" w14:textId="2F447850"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7.8%</w:t>
            </w:r>
          </w:p>
        </w:tc>
      </w:tr>
      <w:tr w:rsidR="002E55EA" w:rsidRPr="008233D4" w14:paraId="2BF3E204" w14:textId="77777777" w:rsidTr="004152DE">
        <w:trPr>
          <w:trHeight w:val="340"/>
        </w:trPr>
        <w:tc>
          <w:tcPr>
            <w:tcW w:w="531" w:type="dxa"/>
            <w:shd w:val="clear" w:color="auto" w:fill="auto"/>
            <w:noWrap/>
            <w:vAlign w:val="center"/>
            <w:hideMark/>
          </w:tcPr>
          <w:p w14:paraId="44067A2E"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6.</w:t>
            </w:r>
          </w:p>
        </w:tc>
        <w:tc>
          <w:tcPr>
            <w:tcW w:w="3795" w:type="dxa"/>
            <w:shd w:val="clear" w:color="auto" w:fill="auto"/>
            <w:vAlign w:val="center"/>
            <w:hideMark/>
          </w:tcPr>
          <w:p w14:paraId="478A1293" w14:textId="77777777" w:rsidR="002E55EA" w:rsidRPr="008233D4" w:rsidRDefault="002E55EA" w:rsidP="00B01C54">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CAEPCO JSC</w:t>
            </w:r>
          </w:p>
        </w:tc>
        <w:tc>
          <w:tcPr>
            <w:tcW w:w="1320" w:type="dxa"/>
            <w:shd w:val="clear" w:color="auto" w:fill="auto"/>
            <w:noWrap/>
            <w:vAlign w:val="center"/>
          </w:tcPr>
          <w:p w14:paraId="16F75F68" w14:textId="50AA4FC0"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3,941.0</w:t>
            </w:r>
          </w:p>
        </w:tc>
        <w:tc>
          <w:tcPr>
            <w:tcW w:w="1231" w:type="dxa"/>
            <w:shd w:val="clear" w:color="auto" w:fill="auto"/>
            <w:noWrap/>
            <w:vAlign w:val="center"/>
          </w:tcPr>
          <w:p w14:paraId="2B13CFA1" w14:textId="29F2BC03"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3,979.4</w:t>
            </w:r>
          </w:p>
        </w:tc>
        <w:tc>
          <w:tcPr>
            <w:tcW w:w="1590" w:type="dxa"/>
            <w:shd w:val="clear" w:color="auto" w:fill="auto"/>
            <w:vAlign w:val="center"/>
          </w:tcPr>
          <w:p w14:paraId="32112BD4" w14:textId="4E25115C"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38.4</w:t>
            </w:r>
          </w:p>
        </w:tc>
        <w:tc>
          <w:tcPr>
            <w:tcW w:w="1564" w:type="dxa"/>
            <w:shd w:val="clear" w:color="auto" w:fill="auto"/>
            <w:vAlign w:val="center"/>
          </w:tcPr>
          <w:p w14:paraId="57CB43C6" w14:textId="51245A6C"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1.0%</w:t>
            </w:r>
          </w:p>
        </w:tc>
      </w:tr>
      <w:tr w:rsidR="002E55EA" w:rsidRPr="008233D4" w14:paraId="2BDB5D30" w14:textId="77777777" w:rsidTr="004152DE">
        <w:trPr>
          <w:trHeight w:val="340"/>
        </w:trPr>
        <w:tc>
          <w:tcPr>
            <w:tcW w:w="531" w:type="dxa"/>
            <w:shd w:val="clear" w:color="auto" w:fill="auto"/>
            <w:noWrap/>
            <w:vAlign w:val="center"/>
            <w:hideMark/>
          </w:tcPr>
          <w:p w14:paraId="46327A2F"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7.</w:t>
            </w:r>
          </w:p>
        </w:tc>
        <w:tc>
          <w:tcPr>
            <w:tcW w:w="3795" w:type="dxa"/>
            <w:shd w:val="clear" w:color="auto" w:fill="auto"/>
            <w:vAlign w:val="center"/>
            <w:hideMark/>
          </w:tcPr>
          <w:p w14:paraId="198648E6" w14:textId="77777777" w:rsidR="002E55EA" w:rsidRPr="008233D4" w:rsidRDefault="002E55EA" w:rsidP="00B01C54">
            <w:pPr>
              <w:spacing w:after="0" w:line="240" w:lineRule="auto"/>
              <w:rPr>
                <w:rFonts w:ascii="Times New Roman" w:eastAsia="Times New Roman" w:hAnsi="Times New Roman" w:cs="Times New Roman"/>
                <w:bCs/>
                <w:i/>
                <w:iCs/>
                <w:lang w:eastAsia="ru-RU"/>
              </w:rPr>
            </w:pPr>
            <w:proofErr w:type="spellStart"/>
            <w:r w:rsidRPr="008233D4">
              <w:rPr>
                <w:rFonts w:ascii="Times New Roman" w:eastAsia="Times New Roman" w:hAnsi="Times New Roman" w:cs="Times New Roman"/>
                <w:bCs/>
                <w:i/>
                <w:iCs/>
                <w:lang w:eastAsia="ru-RU"/>
              </w:rPr>
              <w:t>Zhambyl</w:t>
            </w:r>
            <w:proofErr w:type="spellEnd"/>
            <w:r w:rsidRPr="008233D4">
              <w:rPr>
                <w:rFonts w:ascii="Times New Roman" w:eastAsia="Times New Roman" w:hAnsi="Times New Roman" w:cs="Times New Roman"/>
                <w:bCs/>
                <w:i/>
                <w:iCs/>
                <w:lang w:eastAsia="ru-RU"/>
              </w:rPr>
              <w:t xml:space="preserve"> GRES</w:t>
            </w:r>
          </w:p>
        </w:tc>
        <w:tc>
          <w:tcPr>
            <w:tcW w:w="1320" w:type="dxa"/>
            <w:shd w:val="clear" w:color="auto" w:fill="auto"/>
            <w:noWrap/>
            <w:vAlign w:val="center"/>
          </w:tcPr>
          <w:p w14:paraId="4FA761A4" w14:textId="78220039"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1,594.5</w:t>
            </w:r>
          </w:p>
        </w:tc>
        <w:tc>
          <w:tcPr>
            <w:tcW w:w="1231" w:type="dxa"/>
            <w:shd w:val="clear" w:color="auto" w:fill="auto"/>
            <w:noWrap/>
            <w:vAlign w:val="center"/>
          </w:tcPr>
          <w:p w14:paraId="6359B25C" w14:textId="10D4E288"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701.6</w:t>
            </w:r>
          </w:p>
        </w:tc>
        <w:tc>
          <w:tcPr>
            <w:tcW w:w="1590" w:type="dxa"/>
            <w:shd w:val="clear" w:color="auto" w:fill="auto"/>
            <w:vAlign w:val="center"/>
          </w:tcPr>
          <w:p w14:paraId="031C4ED7" w14:textId="62A85D8D"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-892.9</w:t>
            </w:r>
          </w:p>
        </w:tc>
        <w:tc>
          <w:tcPr>
            <w:tcW w:w="1564" w:type="dxa"/>
            <w:shd w:val="clear" w:color="auto" w:fill="auto"/>
            <w:vAlign w:val="center"/>
          </w:tcPr>
          <w:p w14:paraId="7009324B" w14:textId="2AD92514"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-56.0%</w:t>
            </w:r>
          </w:p>
        </w:tc>
      </w:tr>
      <w:tr w:rsidR="002E55EA" w:rsidRPr="008233D4" w14:paraId="35EFCBF3" w14:textId="77777777" w:rsidTr="004152DE">
        <w:trPr>
          <w:trHeight w:val="340"/>
        </w:trPr>
        <w:tc>
          <w:tcPr>
            <w:tcW w:w="531" w:type="dxa"/>
            <w:shd w:val="clear" w:color="auto" w:fill="auto"/>
            <w:noWrap/>
            <w:vAlign w:val="center"/>
            <w:hideMark/>
          </w:tcPr>
          <w:p w14:paraId="1992C13F" w14:textId="77777777" w:rsidR="002E55EA" w:rsidRPr="008233D4" w:rsidRDefault="002E55EA" w:rsidP="00B01C54">
            <w:pPr>
              <w:spacing w:after="0" w:line="240" w:lineRule="auto"/>
              <w:jc w:val="center"/>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8.</w:t>
            </w:r>
          </w:p>
        </w:tc>
        <w:tc>
          <w:tcPr>
            <w:tcW w:w="3795" w:type="dxa"/>
            <w:shd w:val="clear" w:color="auto" w:fill="auto"/>
            <w:vAlign w:val="center"/>
            <w:hideMark/>
          </w:tcPr>
          <w:p w14:paraId="2E0C5A51" w14:textId="77777777" w:rsidR="002E55EA" w:rsidRPr="008233D4" w:rsidRDefault="002E55EA" w:rsidP="00B01C54">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Oil and gas enterprises</w:t>
            </w:r>
          </w:p>
        </w:tc>
        <w:tc>
          <w:tcPr>
            <w:tcW w:w="1320" w:type="dxa"/>
            <w:shd w:val="clear" w:color="auto" w:fill="auto"/>
            <w:noWrap/>
            <w:vAlign w:val="center"/>
          </w:tcPr>
          <w:p w14:paraId="2AF19365" w14:textId="54967C01"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3,781.2</w:t>
            </w:r>
          </w:p>
        </w:tc>
        <w:tc>
          <w:tcPr>
            <w:tcW w:w="1231" w:type="dxa"/>
            <w:shd w:val="clear" w:color="auto" w:fill="auto"/>
            <w:vAlign w:val="center"/>
          </w:tcPr>
          <w:p w14:paraId="10B0457D" w14:textId="6602273B"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3,706.7</w:t>
            </w:r>
          </w:p>
        </w:tc>
        <w:tc>
          <w:tcPr>
            <w:tcW w:w="1590" w:type="dxa"/>
            <w:shd w:val="clear" w:color="auto" w:fill="auto"/>
            <w:vAlign w:val="center"/>
          </w:tcPr>
          <w:p w14:paraId="55667DF0" w14:textId="752413C9"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-74.5</w:t>
            </w:r>
          </w:p>
        </w:tc>
        <w:tc>
          <w:tcPr>
            <w:tcW w:w="1564" w:type="dxa"/>
            <w:shd w:val="clear" w:color="auto" w:fill="auto"/>
            <w:vAlign w:val="center"/>
          </w:tcPr>
          <w:p w14:paraId="57FA3C7F" w14:textId="24E2366D"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-2.0%</w:t>
            </w:r>
          </w:p>
        </w:tc>
      </w:tr>
    </w:tbl>
    <w:p w14:paraId="4B6FEDC3" w14:textId="77777777" w:rsidR="004152DE" w:rsidRPr="008233D4" w:rsidRDefault="004152DE" w:rsidP="00B01C54">
      <w:pPr>
        <w:spacing w:after="0" w:line="240" w:lineRule="auto"/>
        <w:ind w:firstLine="709"/>
        <w:jc w:val="both"/>
        <w:rPr>
          <w:rFonts w:ascii="Times New Roman" w:hAnsi="Times New Roman" w:cs="Times New Roman"/>
          <w:sz w:val="24"/>
          <w:szCs w:val="24"/>
        </w:rPr>
      </w:pPr>
    </w:p>
    <w:p w14:paraId="5EB98EF4" w14:textId="77777777" w:rsidR="002E55EA" w:rsidRPr="00C17BEF" w:rsidRDefault="002E55EA" w:rsidP="00B01C54">
      <w:pPr>
        <w:spacing w:after="0" w:line="240" w:lineRule="auto"/>
        <w:ind w:firstLine="709"/>
        <w:jc w:val="both"/>
        <w:rPr>
          <w:rFonts w:ascii="Times New Roman" w:hAnsi="Times New Roman" w:cs="Times New Roman"/>
          <w:sz w:val="28"/>
        </w:rPr>
      </w:pPr>
      <w:r w:rsidRPr="00C17BEF">
        <w:rPr>
          <w:rFonts w:ascii="Times New Roman" w:hAnsi="Times New Roman" w:cs="Times New Roman"/>
          <w:sz w:val="28"/>
        </w:rPr>
        <w:t>In January-September 2022, there is an increase in electricity consumption by the companies of Samruk-Energy JSC by 80.8 million kWh or by 1.4% compared to the same indicators for 2021.</w:t>
      </w:r>
    </w:p>
    <w:p w14:paraId="68124296" w14:textId="77777777" w:rsidR="004152DE" w:rsidRPr="008233D4" w:rsidRDefault="004152DE" w:rsidP="00B01C54">
      <w:pPr>
        <w:spacing w:after="0" w:line="240" w:lineRule="auto"/>
        <w:jc w:val="right"/>
        <w:rPr>
          <w:rFonts w:ascii="Times New Roman" w:hAnsi="Times New Roman" w:cs="Times New Roman"/>
          <w:i/>
          <w:sz w:val="24"/>
        </w:rPr>
      </w:pPr>
      <w:r w:rsidRPr="008233D4">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81"/>
        <w:gridCol w:w="1182"/>
        <w:gridCol w:w="1561"/>
        <w:gridCol w:w="1511"/>
      </w:tblGrid>
      <w:tr w:rsidR="004152DE" w:rsidRPr="008233D4" w14:paraId="7A2035E8" w14:textId="77777777" w:rsidTr="004152DE">
        <w:trPr>
          <w:trHeight w:val="300"/>
        </w:trPr>
        <w:tc>
          <w:tcPr>
            <w:tcW w:w="531" w:type="dxa"/>
            <w:vMerge w:val="restart"/>
            <w:shd w:val="clear" w:color="auto" w:fill="auto"/>
            <w:noWrap/>
            <w:vAlign w:val="center"/>
            <w:hideMark/>
          </w:tcPr>
          <w:p w14:paraId="1F917166" w14:textId="2154175D" w:rsidR="004152DE" w:rsidRPr="008233D4" w:rsidRDefault="004152DE" w:rsidP="00B01C54">
            <w:pPr>
              <w:spacing w:after="0" w:line="240" w:lineRule="auto"/>
              <w:jc w:val="center"/>
              <w:rPr>
                <w:rFonts w:ascii="Times New Roman" w:eastAsia="Times New Roman" w:hAnsi="Times New Roman" w:cs="Times New Roman"/>
                <w:lang w:eastAsia="ru-RU"/>
              </w:rPr>
            </w:pPr>
            <w:r w:rsidRPr="008233D4">
              <w:rPr>
                <w:rFonts w:ascii="Times New Roman" w:eastAsia="Times New Roman" w:hAnsi="Times New Roman" w:cs="Times New Roman"/>
                <w:lang w:eastAsia="ru-RU"/>
              </w:rPr>
              <w:t> </w:t>
            </w:r>
            <w:r w:rsidR="00C85A90">
              <w:rPr>
                <w:rFonts w:ascii="Times New Roman" w:eastAsia="Times New Roman" w:hAnsi="Times New Roman" w:cs="Times New Roman"/>
                <w:b/>
                <w:bCs/>
                <w:lang w:eastAsia="ru-RU"/>
              </w:rPr>
              <w:t>No.</w:t>
            </w:r>
          </w:p>
        </w:tc>
        <w:tc>
          <w:tcPr>
            <w:tcW w:w="3808" w:type="dxa"/>
            <w:vMerge w:val="restart"/>
            <w:shd w:val="clear" w:color="auto" w:fill="auto"/>
            <w:noWrap/>
            <w:vAlign w:val="center"/>
            <w:hideMark/>
          </w:tcPr>
          <w:p w14:paraId="29B82807"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Name</w:t>
            </w:r>
          </w:p>
        </w:tc>
        <w:tc>
          <w:tcPr>
            <w:tcW w:w="2484" w:type="dxa"/>
            <w:gridSpan w:val="2"/>
            <w:shd w:val="clear" w:color="auto" w:fill="auto"/>
            <w:vAlign w:val="center"/>
            <w:hideMark/>
          </w:tcPr>
          <w:p w14:paraId="18E46372" w14:textId="28A4B03D"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hAnsi="Times New Roman" w:cs="Times New Roman"/>
                <w:b/>
                <w:bCs/>
              </w:rPr>
              <w:t>January-September</w:t>
            </w:r>
          </w:p>
        </w:tc>
        <w:tc>
          <w:tcPr>
            <w:tcW w:w="1581" w:type="dxa"/>
            <w:vMerge w:val="restart"/>
            <w:shd w:val="clear" w:color="auto" w:fill="auto"/>
            <w:vAlign w:val="center"/>
            <w:hideMark/>
          </w:tcPr>
          <w:p w14:paraId="0CC7CA29"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million kWh</w:t>
            </w:r>
          </w:p>
        </w:tc>
        <w:tc>
          <w:tcPr>
            <w:tcW w:w="1534" w:type="dxa"/>
            <w:vMerge w:val="restart"/>
            <w:shd w:val="clear" w:color="auto" w:fill="auto"/>
            <w:vAlign w:val="center"/>
            <w:hideMark/>
          </w:tcPr>
          <w:p w14:paraId="67A32DC8"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w:t>
            </w:r>
          </w:p>
        </w:tc>
      </w:tr>
      <w:tr w:rsidR="004152DE" w:rsidRPr="008233D4" w14:paraId="5AAF80EE" w14:textId="77777777" w:rsidTr="004152DE">
        <w:trPr>
          <w:trHeight w:val="315"/>
        </w:trPr>
        <w:tc>
          <w:tcPr>
            <w:tcW w:w="531" w:type="dxa"/>
            <w:vMerge/>
            <w:shd w:val="clear" w:color="auto" w:fill="auto"/>
            <w:vAlign w:val="center"/>
            <w:hideMark/>
          </w:tcPr>
          <w:p w14:paraId="40C106D5" w14:textId="77777777" w:rsidR="004152DE" w:rsidRPr="008233D4" w:rsidRDefault="004152DE" w:rsidP="00B01C54">
            <w:pPr>
              <w:spacing w:after="0" w:line="240" w:lineRule="auto"/>
              <w:rPr>
                <w:rFonts w:ascii="Times New Roman" w:eastAsia="Times New Roman" w:hAnsi="Times New Roman" w:cs="Times New Roman"/>
                <w:lang w:eastAsia="ru-RU"/>
              </w:rPr>
            </w:pPr>
          </w:p>
        </w:tc>
        <w:tc>
          <w:tcPr>
            <w:tcW w:w="3808" w:type="dxa"/>
            <w:vMerge/>
            <w:shd w:val="clear" w:color="auto" w:fill="auto"/>
            <w:vAlign w:val="center"/>
            <w:hideMark/>
          </w:tcPr>
          <w:p w14:paraId="482FF577" w14:textId="77777777" w:rsidR="004152DE" w:rsidRPr="008233D4" w:rsidRDefault="004152DE" w:rsidP="00B01C54">
            <w:pPr>
              <w:spacing w:after="0" w:line="240" w:lineRule="auto"/>
              <w:rPr>
                <w:rFonts w:ascii="Times New Roman" w:eastAsia="Times New Roman" w:hAnsi="Times New Roman" w:cs="Times New Roman"/>
                <w:b/>
                <w:bCs/>
                <w:lang w:eastAsia="ru-RU"/>
              </w:rPr>
            </w:pPr>
          </w:p>
        </w:tc>
        <w:tc>
          <w:tcPr>
            <w:tcW w:w="1291" w:type="dxa"/>
            <w:shd w:val="clear" w:color="auto" w:fill="auto"/>
            <w:vAlign w:val="center"/>
            <w:hideMark/>
          </w:tcPr>
          <w:p w14:paraId="72E8B922"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2021</w:t>
            </w:r>
          </w:p>
        </w:tc>
        <w:tc>
          <w:tcPr>
            <w:tcW w:w="1193" w:type="dxa"/>
            <w:shd w:val="clear" w:color="auto" w:fill="auto"/>
            <w:vAlign w:val="center"/>
            <w:hideMark/>
          </w:tcPr>
          <w:p w14:paraId="6513448F"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2022</w:t>
            </w:r>
          </w:p>
        </w:tc>
        <w:tc>
          <w:tcPr>
            <w:tcW w:w="1581" w:type="dxa"/>
            <w:vMerge/>
            <w:shd w:val="clear" w:color="auto" w:fill="auto"/>
            <w:vAlign w:val="center"/>
            <w:hideMark/>
          </w:tcPr>
          <w:p w14:paraId="2F3A21DA"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p>
        </w:tc>
        <w:tc>
          <w:tcPr>
            <w:tcW w:w="1534" w:type="dxa"/>
            <w:vMerge/>
            <w:shd w:val="clear" w:color="auto" w:fill="auto"/>
            <w:vAlign w:val="center"/>
            <w:hideMark/>
          </w:tcPr>
          <w:p w14:paraId="6431845B" w14:textId="77777777" w:rsidR="004152DE" w:rsidRPr="008233D4" w:rsidRDefault="004152DE" w:rsidP="00B01C54">
            <w:pPr>
              <w:spacing w:after="0" w:line="240" w:lineRule="auto"/>
              <w:jc w:val="center"/>
              <w:rPr>
                <w:rFonts w:ascii="Times New Roman" w:eastAsia="Times New Roman" w:hAnsi="Times New Roman" w:cs="Times New Roman"/>
                <w:b/>
                <w:bCs/>
                <w:lang w:eastAsia="ru-RU"/>
              </w:rPr>
            </w:pPr>
          </w:p>
        </w:tc>
      </w:tr>
      <w:tr w:rsidR="002E55EA" w:rsidRPr="008233D4" w14:paraId="7CDE9838" w14:textId="77777777" w:rsidTr="004152DE">
        <w:trPr>
          <w:trHeight w:val="340"/>
        </w:trPr>
        <w:tc>
          <w:tcPr>
            <w:tcW w:w="531" w:type="dxa"/>
            <w:shd w:val="clear" w:color="auto" w:fill="auto"/>
            <w:vAlign w:val="center"/>
            <w:hideMark/>
          </w:tcPr>
          <w:p w14:paraId="19F21D8E" w14:textId="77777777" w:rsidR="002E55EA" w:rsidRPr="008233D4" w:rsidRDefault="002E55EA" w:rsidP="00B01C54">
            <w:pPr>
              <w:spacing w:after="0" w:line="240" w:lineRule="auto"/>
              <w:jc w:val="center"/>
              <w:rPr>
                <w:rFonts w:ascii="Times New Roman" w:eastAsia="Times New Roman" w:hAnsi="Times New Roman" w:cs="Times New Roman"/>
                <w:b/>
                <w:bCs/>
                <w:lang w:eastAsia="ru-RU"/>
              </w:rPr>
            </w:pPr>
          </w:p>
        </w:tc>
        <w:tc>
          <w:tcPr>
            <w:tcW w:w="3808" w:type="dxa"/>
            <w:shd w:val="clear" w:color="auto" w:fill="auto"/>
            <w:vAlign w:val="center"/>
            <w:hideMark/>
          </w:tcPr>
          <w:p w14:paraId="7864840F" w14:textId="412382E0" w:rsidR="002E55EA" w:rsidRPr="008233D4" w:rsidRDefault="002E55EA" w:rsidP="00B01C54">
            <w:pPr>
              <w:spacing w:after="0" w:line="240" w:lineRule="auto"/>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w:t>
            </w:r>
            <w:proofErr w:type="spellStart"/>
            <w:r w:rsidRPr="008233D4">
              <w:rPr>
                <w:rFonts w:ascii="Times New Roman" w:eastAsia="Times New Roman" w:hAnsi="Times New Roman" w:cs="Times New Roman"/>
                <w:b/>
                <w:bCs/>
                <w:lang w:eastAsia="ru-RU"/>
              </w:rPr>
              <w:t>Samruk</w:t>
            </w:r>
            <w:proofErr w:type="spellEnd"/>
            <w:r w:rsidRPr="008233D4">
              <w:rPr>
                <w:rFonts w:ascii="Times New Roman" w:eastAsia="Times New Roman" w:hAnsi="Times New Roman" w:cs="Times New Roman"/>
                <w:b/>
                <w:bCs/>
                <w:lang w:eastAsia="ru-RU"/>
              </w:rPr>
              <w:t>-Energy"</w:t>
            </w:r>
            <w:r w:rsidR="00C85A90" w:rsidRPr="008233D4">
              <w:rPr>
                <w:rFonts w:ascii="Times New Roman" w:eastAsia="Times New Roman" w:hAnsi="Times New Roman" w:cs="Times New Roman"/>
                <w:b/>
                <w:bCs/>
                <w:lang w:eastAsia="ru-RU"/>
              </w:rPr>
              <w:t xml:space="preserve"> </w:t>
            </w:r>
            <w:r w:rsidR="00C85A90" w:rsidRPr="008233D4">
              <w:rPr>
                <w:rFonts w:ascii="Times New Roman" w:eastAsia="Times New Roman" w:hAnsi="Times New Roman" w:cs="Times New Roman"/>
                <w:b/>
                <w:bCs/>
                <w:lang w:eastAsia="ru-RU"/>
              </w:rPr>
              <w:t>JSC</w:t>
            </w:r>
          </w:p>
        </w:tc>
        <w:tc>
          <w:tcPr>
            <w:tcW w:w="1291" w:type="dxa"/>
            <w:shd w:val="clear" w:color="auto" w:fill="auto"/>
            <w:vAlign w:val="center"/>
          </w:tcPr>
          <w:p w14:paraId="432B2B7C" w14:textId="70EA2EC3" w:rsidR="002E55EA" w:rsidRPr="002E55EA" w:rsidRDefault="002E55EA" w:rsidP="00B01C54">
            <w:pPr>
              <w:spacing w:after="0" w:line="240" w:lineRule="auto"/>
              <w:jc w:val="center"/>
              <w:rPr>
                <w:rFonts w:ascii="Times New Roman" w:hAnsi="Times New Roman" w:cs="Times New Roman"/>
                <w:b/>
                <w:bCs/>
              </w:rPr>
            </w:pPr>
            <w:r w:rsidRPr="002E55EA">
              <w:rPr>
                <w:rFonts w:ascii="Times New Roman" w:hAnsi="Times New Roman" w:cs="Times New Roman"/>
                <w:b/>
                <w:bCs/>
              </w:rPr>
              <w:t>5834.20</w:t>
            </w:r>
          </w:p>
        </w:tc>
        <w:tc>
          <w:tcPr>
            <w:tcW w:w="1193" w:type="dxa"/>
            <w:shd w:val="clear" w:color="auto" w:fill="auto"/>
            <w:vAlign w:val="center"/>
          </w:tcPr>
          <w:p w14:paraId="6A300D95" w14:textId="1B2550F4" w:rsidR="002E55EA" w:rsidRPr="002E55EA" w:rsidRDefault="002E55EA" w:rsidP="00B01C54">
            <w:pPr>
              <w:spacing w:after="0" w:line="240" w:lineRule="auto"/>
              <w:jc w:val="center"/>
              <w:rPr>
                <w:rFonts w:ascii="Times New Roman" w:hAnsi="Times New Roman" w:cs="Times New Roman"/>
                <w:b/>
                <w:bCs/>
              </w:rPr>
            </w:pPr>
            <w:r w:rsidRPr="002E55EA">
              <w:rPr>
                <w:rFonts w:ascii="Times New Roman" w:hAnsi="Times New Roman" w:cs="Times New Roman"/>
                <w:b/>
                <w:bCs/>
              </w:rPr>
              <w:t>5915.0</w:t>
            </w:r>
          </w:p>
        </w:tc>
        <w:tc>
          <w:tcPr>
            <w:tcW w:w="1581" w:type="dxa"/>
            <w:shd w:val="clear" w:color="auto" w:fill="auto"/>
            <w:vAlign w:val="center"/>
          </w:tcPr>
          <w:p w14:paraId="50860FA7" w14:textId="5A4ADEF9" w:rsidR="002E55EA" w:rsidRPr="002E55EA" w:rsidRDefault="002E55EA" w:rsidP="00B01C54">
            <w:pPr>
              <w:spacing w:after="0" w:line="240" w:lineRule="auto"/>
              <w:jc w:val="center"/>
              <w:rPr>
                <w:rFonts w:ascii="Times New Roman" w:hAnsi="Times New Roman" w:cs="Times New Roman"/>
                <w:b/>
                <w:bCs/>
              </w:rPr>
            </w:pPr>
            <w:r w:rsidRPr="002E55EA">
              <w:rPr>
                <w:rFonts w:ascii="Times New Roman" w:hAnsi="Times New Roman" w:cs="Times New Roman"/>
                <w:b/>
                <w:bCs/>
              </w:rPr>
              <w:t>80.8</w:t>
            </w:r>
          </w:p>
        </w:tc>
        <w:tc>
          <w:tcPr>
            <w:tcW w:w="1534" w:type="dxa"/>
            <w:shd w:val="clear" w:color="auto" w:fill="auto"/>
            <w:vAlign w:val="center"/>
          </w:tcPr>
          <w:p w14:paraId="4213638B" w14:textId="3B83AD83" w:rsidR="002E55EA" w:rsidRPr="002E55EA" w:rsidRDefault="002E55EA" w:rsidP="00B01C54">
            <w:pPr>
              <w:spacing w:after="0" w:line="240" w:lineRule="auto"/>
              <w:jc w:val="center"/>
              <w:rPr>
                <w:rFonts w:ascii="Times New Roman" w:hAnsi="Times New Roman" w:cs="Times New Roman"/>
                <w:b/>
                <w:bCs/>
              </w:rPr>
            </w:pPr>
            <w:r w:rsidRPr="002E55EA">
              <w:rPr>
                <w:rFonts w:ascii="Times New Roman" w:hAnsi="Times New Roman" w:cs="Times New Roman"/>
                <w:b/>
                <w:bCs/>
              </w:rPr>
              <w:t>1.4%</w:t>
            </w:r>
          </w:p>
        </w:tc>
      </w:tr>
      <w:tr w:rsidR="002E55EA" w:rsidRPr="008233D4" w14:paraId="2B6F62F2" w14:textId="77777777" w:rsidTr="004152DE">
        <w:trPr>
          <w:trHeight w:val="340"/>
        </w:trPr>
        <w:tc>
          <w:tcPr>
            <w:tcW w:w="531" w:type="dxa"/>
            <w:shd w:val="clear" w:color="auto" w:fill="auto"/>
            <w:noWrap/>
            <w:vAlign w:val="center"/>
            <w:hideMark/>
          </w:tcPr>
          <w:p w14:paraId="02829C8D"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1.</w:t>
            </w:r>
          </w:p>
        </w:tc>
        <w:tc>
          <w:tcPr>
            <w:tcW w:w="3808" w:type="dxa"/>
            <w:shd w:val="clear" w:color="auto" w:fill="auto"/>
            <w:noWrap/>
            <w:vAlign w:val="center"/>
            <w:hideMark/>
          </w:tcPr>
          <w:p w14:paraId="67BC789B" w14:textId="3CF9FE36" w:rsidR="002E55EA" w:rsidRPr="008233D4" w:rsidRDefault="002E55EA" w:rsidP="00B01C54">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w:t>
            </w:r>
            <w:proofErr w:type="spellStart"/>
            <w:r w:rsidRPr="008233D4">
              <w:rPr>
                <w:rFonts w:ascii="Times New Roman" w:eastAsia="Times New Roman" w:hAnsi="Times New Roman" w:cs="Times New Roman"/>
                <w:bCs/>
                <w:i/>
                <w:iCs/>
                <w:lang w:eastAsia="ru-RU"/>
              </w:rPr>
              <w:t>Bogatyr-Komir</w:t>
            </w:r>
            <w:proofErr w:type="spellEnd"/>
            <w:r w:rsidRPr="008233D4">
              <w:rPr>
                <w:rFonts w:ascii="Times New Roman" w:eastAsia="Times New Roman" w:hAnsi="Times New Roman" w:cs="Times New Roman"/>
                <w:bCs/>
                <w:i/>
                <w:iCs/>
                <w:lang w:eastAsia="ru-RU"/>
              </w:rPr>
              <w:t>"</w:t>
            </w:r>
            <w:r w:rsidR="00C85A90" w:rsidRPr="008233D4">
              <w:rPr>
                <w:rFonts w:ascii="Times New Roman" w:eastAsia="Times New Roman" w:hAnsi="Times New Roman" w:cs="Times New Roman"/>
                <w:bCs/>
                <w:i/>
                <w:iCs/>
                <w:lang w:eastAsia="ru-RU"/>
              </w:rPr>
              <w:t xml:space="preserve"> </w:t>
            </w:r>
            <w:r w:rsidR="00C85A90" w:rsidRPr="008233D4">
              <w:rPr>
                <w:rFonts w:ascii="Times New Roman" w:eastAsia="Times New Roman" w:hAnsi="Times New Roman" w:cs="Times New Roman"/>
                <w:bCs/>
                <w:i/>
                <w:iCs/>
                <w:lang w:eastAsia="ru-RU"/>
              </w:rPr>
              <w:t>LLP</w:t>
            </w:r>
          </w:p>
        </w:tc>
        <w:tc>
          <w:tcPr>
            <w:tcW w:w="1291" w:type="dxa"/>
            <w:shd w:val="clear" w:color="auto" w:fill="auto"/>
            <w:vAlign w:val="center"/>
          </w:tcPr>
          <w:p w14:paraId="446BB2AB" w14:textId="4CD1CB6D" w:rsidR="002E55EA" w:rsidRPr="002E55EA" w:rsidRDefault="002E55EA" w:rsidP="00B01C54">
            <w:pPr>
              <w:spacing w:after="0" w:line="240" w:lineRule="auto"/>
              <w:jc w:val="center"/>
              <w:rPr>
                <w:rFonts w:ascii="Times New Roman" w:hAnsi="Times New Roman" w:cs="Times New Roman"/>
                <w:i/>
              </w:rPr>
            </w:pPr>
            <w:r w:rsidRPr="002E55EA">
              <w:rPr>
                <w:rFonts w:ascii="Times New Roman" w:hAnsi="Times New Roman" w:cs="Times New Roman"/>
                <w:i/>
              </w:rPr>
              <w:t>218.8</w:t>
            </w:r>
          </w:p>
        </w:tc>
        <w:tc>
          <w:tcPr>
            <w:tcW w:w="1193" w:type="dxa"/>
            <w:shd w:val="clear" w:color="auto" w:fill="auto"/>
            <w:vAlign w:val="center"/>
          </w:tcPr>
          <w:p w14:paraId="72B22B3A" w14:textId="7151DB7B" w:rsidR="002E55EA" w:rsidRPr="002E55EA" w:rsidRDefault="002E55EA" w:rsidP="00B01C54">
            <w:pPr>
              <w:spacing w:after="0" w:line="240" w:lineRule="auto"/>
              <w:jc w:val="center"/>
              <w:rPr>
                <w:rFonts w:ascii="Times New Roman" w:hAnsi="Times New Roman" w:cs="Times New Roman"/>
                <w:i/>
              </w:rPr>
            </w:pPr>
            <w:r w:rsidRPr="002E55EA">
              <w:rPr>
                <w:rFonts w:ascii="Times New Roman" w:hAnsi="Times New Roman" w:cs="Times New Roman"/>
                <w:i/>
              </w:rPr>
              <w:t>198.9</w:t>
            </w:r>
          </w:p>
        </w:tc>
        <w:tc>
          <w:tcPr>
            <w:tcW w:w="1581" w:type="dxa"/>
            <w:shd w:val="clear" w:color="auto" w:fill="auto"/>
            <w:vAlign w:val="center"/>
          </w:tcPr>
          <w:p w14:paraId="3831397F" w14:textId="686F726C"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-19.9</w:t>
            </w:r>
          </w:p>
        </w:tc>
        <w:tc>
          <w:tcPr>
            <w:tcW w:w="1534" w:type="dxa"/>
            <w:shd w:val="clear" w:color="auto" w:fill="auto"/>
            <w:vAlign w:val="center"/>
          </w:tcPr>
          <w:p w14:paraId="5377867E" w14:textId="1CB2C281"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-9.1%</w:t>
            </w:r>
          </w:p>
        </w:tc>
      </w:tr>
      <w:tr w:rsidR="002E55EA" w:rsidRPr="008233D4" w14:paraId="0344FFEA" w14:textId="77777777" w:rsidTr="004152DE">
        <w:trPr>
          <w:trHeight w:val="340"/>
        </w:trPr>
        <w:tc>
          <w:tcPr>
            <w:tcW w:w="531" w:type="dxa"/>
            <w:shd w:val="clear" w:color="auto" w:fill="auto"/>
            <w:noWrap/>
            <w:vAlign w:val="center"/>
            <w:hideMark/>
          </w:tcPr>
          <w:p w14:paraId="6B33A937"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2.</w:t>
            </w:r>
          </w:p>
        </w:tc>
        <w:tc>
          <w:tcPr>
            <w:tcW w:w="3808" w:type="dxa"/>
            <w:shd w:val="clear" w:color="auto" w:fill="auto"/>
            <w:noWrap/>
            <w:vAlign w:val="center"/>
            <w:hideMark/>
          </w:tcPr>
          <w:p w14:paraId="37EF91E0" w14:textId="4C9759A9" w:rsidR="002E55EA" w:rsidRPr="008233D4" w:rsidRDefault="00C85A90" w:rsidP="00B01C54">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2E55EA" w:rsidRPr="008233D4">
              <w:rPr>
                <w:rFonts w:ascii="Times New Roman" w:eastAsia="Times New Roman" w:hAnsi="Times New Roman" w:cs="Times New Roman"/>
                <w:bCs/>
                <w:i/>
                <w:iCs/>
                <w:lang w:eastAsia="ru-RU"/>
              </w:rPr>
              <w:t>Alatau</w:t>
            </w:r>
            <w:proofErr w:type="spellEnd"/>
            <w:r w:rsidR="002E55EA" w:rsidRPr="008233D4">
              <w:rPr>
                <w:rFonts w:ascii="Times New Roman" w:eastAsia="Times New Roman" w:hAnsi="Times New Roman" w:cs="Times New Roman"/>
                <w:bCs/>
                <w:i/>
                <w:iCs/>
                <w:lang w:eastAsia="ru-RU"/>
              </w:rPr>
              <w:t xml:space="preserve"> </w:t>
            </w:r>
            <w:proofErr w:type="spellStart"/>
            <w:r w:rsidR="002E55EA" w:rsidRPr="008233D4">
              <w:rPr>
                <w:rFonts w:ascii="Times New Roman" w:eastAsia="Times New Roman" w:hAnsi="Times New Roman" w:cs="Times New Roman"/>
                <w:bCs/>
                <w:i/>
                <w:iCs/>
                <w:lang w:eastAsia="ru-RU"/>
              </w:rPr>
              <w:t>Zharyk</w:t>
            </w:r>
            <w:proofErr w:type="spellEnd"/>
            <w:r w:rsidR="002E55EA" w:rsidRPr="008233D4">
              <w:rPr>
                <w:rFonts w:ascii="Times New Roman" w:eastAsia="Times New Roman" w:hAnsi="Times New Roman" w:cs="Times New Roman"/>
                <w:bCs/>
                <w:i/>
                <w:iCs/>
                <w:lang w:eastAsia="ru-RU"/>
              </w:rPr>
              <w:t xml:space="preserve"> Companies</w:t>
            </w:r>
            <w:r>
              <w:rPr>
                <w:rFonts w:ascii="Times New Roman" w:eastAsia="Times New Roman" w:hAnsi="Times New Roman" w:cs="Times New Roman"/>
                <w:bCs/>
                <w:i/>
                <w:iCs/>
                <w:lang w:eastAsia="ru-RU"/>
              </w:rPr>
              <w:t>”</w:t>
            </w:r>
            <w:r w:rsidR="002E55EA" w:rsidRPr="008233D4">
              <w:rPr>
                <w:rFonts w:ascii="Times New Roman" w:eastAsia="Times New Roman" w:hAnsi="Times New Roman" w:cs="Times New Roman"/>
                <w:bCs/>
                <w:i/>
                <w:iCs/>
                <w:lang w:eastAsia="ru-RU"/>
              </w:rPr>
              <w:t xml:space="preserve"> </w:t>
            </w:r>
            <w:r w:rsidRPr="008233D4">
              <w:rPr>
                <w:rFonts w:ascii="Times New Roman" w:eastAsia="Times New Roman" w:hAnsi="Times New Roman" w:cs="Times New Roman"/>
                <w:bCs/>
                <w:i/>
                <w:iCs/>
                <w:lang w:eastAsia="ru-RU"/>
              </w:rPr>
              <w:t xml:space="preserve">JSC </w:t>
            </w:r>
          </w:p>
        </w:tc>
        <w:tc>
          <w:tcPr>
            <w:tcW w:w="1291" w:type="dxa"/>
            <w:shd w:val="clear" w:color="auto" w:fill="auto"/>
            <w:vAlign w:val="center"/>
          </w:tcPr>
          <w:p w14:paraId="7CBC119E" w14:textId="75DA5CC6" w:rsidR="002E55EA" w:rsidRPr="002E55EA" w:rsidRDefault="002E55EA" w:rsidP="00B01C54">
            <w:pPr>
              <w:spacing w:after="0" w:line="240" w:lineRule="auto"/>
              <w:jc w:val="center"/>
              <w:rPr>
                <w:rFonts w:ascii="Times New Roman" w:hAnsi="Times New Roman" w:cs="Times New Roman"/>
                <w:i/>
              </w:rPr>
            </w:pPr>
            <w:r w:rsidRPr="002E55EA">
              <w:rPr>
                <w:rFonts w:ascii="Times New Roman" w:hAnsi="Times New Roman" w:cs="Times New Roman"/>
                <w:i/>
              </w:rPr>
              <w:t>685.0</w:t>
            </w:r>
          </w:p>
        </w:tc>
        <w:tc>
          <w:tcPr>
            <w:tcW w:w="1193" w:type="dxa"/>
            <w:shd w:val="clear" w:color="auto" w:fill="auto"/>
            <w:vAlign w:val="center"/>
          </w:tcPr>
          <w:p w14:paraId="55FCD308" w14:textId="32BA939D" w:rsidR="002E55EA" w:rsidRPr="002E55EA" w:rsidRDefault="002E55EA" w:rsidP="00B01C54">
            <w:pPr>
              <w:spacing w:after="0" w:line="240" w:lineRule="auto"/>
              <w:jc w:val="center"/>
              <w:rPr>
                <w:rFonts w:ascii="Times New Roman" w:hAnsi="Times New Roman" w:cs="Times New Roman"/>
                <w:i/>
              </w:rPr>
            </w:pPr>
            <w:r w:rsidRPr="002E55EA">
              <w:rPr>
                <w:rFonts w:ascii="Times New Roman" w:hAnsi="Times New Roman" w:cs="Times New Roman"/>
                <w:i/>
              </w:rPr>
              <w:t>721.5</w:t>
            </w:r>
          </w:p>
        </w:tc>
        <w:tc>
          <w:tcPr>
            <w:tcW w:w="1581" w:type="dxa"/>
            <w:shd w:val="clear" w:color="auto" w:fill="auto"/>
            <w:vAlign w:val="center"/>
          </w:tcPr>
          <w:p w14:paraId="5F38C4D4" w14:textId="1E75C4DE"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36.5</w:t>
            </w:r>
          </w:p>
        </w:tc>
        <w:tc>
          <w:tcPr>
            <w:tcW w:w="1534" w:type="dxa"/>
            <w:shd w:val="clear" w:color="auto" w:fill="auto"/>
            <w:vAlign w:val="center"/>
          </w:tcPr>
          <w:p w14:paraId="1FE3DA93" w14:textId="67D3615F"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5.3%</w:t>
            </w:r>
          </w:p>
        </w:tc>
      </w:tr>
      <w:tr w:rsidR="002E55EA" w:rsidRPr="003826BB" w14:paraId="77902A9D" w14:textId="77777777" w:rsidTr="004152DE">
        <w:trPr>
          <w:trHeight w:val="340"/>
        </w:trPr>
        <w:tc>
          <w:tcPr>
            <w:tcW w:w="531" w:type="dxa"/>
            <w:shd w:val="clear" w:color="auto" w:fill="auto"/>
            <w:noWrap/>
            <w:vAlign w:val="center"/>
            <w:hideMark/>
          </w:tcPr>
          <w:p w14:paraId="091A6491" w14:textId="77777777" w:rsidR="002E55EA" w:rsidRPr="008233D4" w:rsidRDefault="002E55EA" w:rsidP="00B01C54">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3.</w:t>
            </w:r>
          </w:p>
        </w:tc>
        <w:tc>
          <w:tcPr>
            <w:tcW w:w="3808" w:type="dxa"/>
            <w:shd w:val="clear" w:color="auto" w:fill="auto"/>
            <w:noWrap/>
            <w:vAlign w:val="center"/>
            <w:hideMark/>
          </w:tcPr>
          <w:p w14:paraId="5490B6C4" w14:textId="7771CE10" w:rsidR="002E55EA" w:rsidRPr="008233D4" w:rsidRDefault="00C85A90" w:rsidP="00B01C54">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2E55EA" w:rsidRPr="008233D4">
              <w:rPr>
                <w:rFonts w:ascii="Times New Roman" w:eastAsia="Times New Roman" w:hAnsi="Times New Roman" w:cs="Times New Roman"/>
                <w:bCs/>
                <w:i/>
                <w:iCs/>
                <w:lang w:eastAsia="ru-RU"/>
              </w:rPr>
              <w:t>AlmatyEnergoSbyt</w:t>
            </w:r>
            <w:proofErr w:type="spellEnd"/>
            <w:r>
              <w:rPr>
                <w:rFonts w:ascii="Times New Roman" w:eastAsia="Times New Roman" w:hAnsi="Times New Roman" w:cs="Times New Roman"/>
                <w:bCs/>
                <w:i/>
                <w:iCs/>
                <w:lang w:eastAsia="ru-RU"/>
              </w:rPr>
              <w:t>”</w:t>
            </w:r>
            <w:r w:rsidR="002E55EA" w:rsidRPr="008233D4">
              <w:rPr>
                <w:rFonts w:ascii="Times New Roman" w:eastAsia="Times New Roman" w:hAnsi="Times New Roman" w:cs="Times New Roman"/>
                <w:bCs/>
                <w:i/>
                <w:iCs/>
                <w:lang w:eastAsia="ru-RU"/>
              </w:rPr>
              <w:t xml:space="preserve"> LLP</w:t>
            </w:r>
          </w:p>
        </w:tc>
        <w:tc>
          <w:tcPr>
            <w:tcW w:w="1291" w:type="dxa"/>
            <w:shd w:val="clear" w:color="auto" w:fill="auto"/>
            <w:vAlign w:val="center"/>
          </w:tcPr>
          <w:p w14:paraId="4EC04E7E" w14:textId="6C730DBC" w:rsidR="002E55EA" w:rsidRPr="002E55EA" w:rsidRDefault="002E55EA" w:rsidP="00B01C54">
            <w:pPr>
              <w:spacing w:after="0" w:line="240" w:lineRule="auto"/>
              <w:jc w:val="center"/>
              <w:rPr>
                <w:rFonts w:ascii="Times New Roman" w:hAnsi="Times New Roman" w:cs="Times New Roman"/>
                <w:i/>
              </w:rPr>
            </w:pPr>
            <w:r w:rsidRPr="002E55EA">
              <w:rPr>
                <w:rFonts w:ascii="Times New Roman" w:hAnsi="Times New Roman" w:cs="Times New Roman"/>
                <w:i/>
              </w:rPr>
              <w:t>4930.4</w:t>
            </w:r>
          </w:p>
        </w:tc>
        <w:tc>
          <w:tcPr>
            <w:tcW w:w="1193" w:type="dxa"/>
            <w:shd w:val="clear" w:color="auto" w:fill="auto"/>
            <w:vAlign w:val="center"/>
          </w:tcPr>
          <w:p w14:paraId="42900566" w14:textId="5D88A852" w:rsidR="002E55EA" w:rsidRPr="002E55EA" w:rsidRDefault="002E55EA" w:rsidP="00B01C54">
            <w:pPr>
              <w:spacing w:after="0" w:line="240" w:lineRule="auto"/>
              <w:jc w:val="center"/>
              <w:rPr>
                <w:rFonts w:ascii="Times New Roman" w:hAnsi="Times New Roman" w:cs="Times New Roman"/>
                <w:i/>
              </w:rPr>
            </w:pPr>
            <w:r w:rsidRPr="002E55EA">
              <w:rPr>
                <w:rFonts w:ascii="Times New Roman" w:hAnsi="Times New Roman" w:cs="Times New Roman"/>
                <w:i/>
              </w:rPr>
              <w:t>4994.5</w:t>
            </w:r>
          </w:p>
        </w:tc>
        <w:tc>
          <w:tcPr>
            <w:tcW w:w="1581" w:type="dxa"/>
            <w:shd w:val="clear" w:color="auto" w:fill="auto"/>
            <w:vAlign w:val="center"/>
          </w:tcPr>
          <w:p w14:paraId="2A2BFACA" w14:textId="5C0BA2CE" w:rsidR="002E55EA" w:rsidRPr="002E55EA" w:rsidRDefault="002E55EA" w:rsidP="00B01C54">
            <w:pPr>
              <w:spacing w:after="0" w:line="240" w:lineRule="auto"/>
              <w:jc w:val="center"/>
              <w:rPr>
                <w:rFonts w:ascii="Times New Roman" w:hAnsi="Times New Roman" w:cs="Times New Roman"/>
                <w:bCs/>
                <w:i/>
                <w:iCs/>
              </w:rPr>
            </w:pPr>
            <w:r w:rsidRPr="002E55EA">
              <w:rPr>
                <w:rFonts w:ascii="Times New Roman" w:hAnsi="Times New Roman" w:cs="Times New Roman"/>
                <w:bCs/>
                <w:i/>
                <w:iCs/>
              </w:rPr>
              <w:t>64.2</w:t>
            </w:r>
          </w:p>
        </w:tc>
        <w:tc>
          <w:tcPr>
            <w:tcW w:w="1534" w:type="dxa"/>
            <w:shd w:val="clear" w:color="auto" w:fill="auto"/>
            <w:vAlign w:val="center"/>
          </w:tcPr>
          <w:p w14:paraId="7440DDF6" w14:textId="3173A441" w:rsidR="002E55EA" w:rsidRPr="002E55EA" w:rsidRDefault="002E55EA" w:rsidP="00B01C54">
            <w:pPr>
              <w:spacing w:after="0" w:line="240" w:lineRule="auto"/>
              <w:jc w:val="center"/>
              <w:rPr>
                <w:rFonts w:ascii="Times New Roman" w:hAnsi="Times New Roman" w:cs="Times New Roman"/>
                <w:bCs/>
                <w:i/>
              </w:rPr>
            </w:pPr>
            <w:r w:rsidRPr="002E55EA">
              <w:rPr>
                <w:rFonts w:ascii="Times New Roman" w:hAnsi="Times New Roman" w:cs="Times New Roman"/>
                <w:bCs/>
                <w:i/>
              </w:rPr>
              <w:t>1.3%</w:t>
            </w:r>
          </w:p>
        </w:tc>
      </w:tr>
    </w:tbl>
    <w:p w14:paraId="70BFB9CD" w14:textId="77777777" w:rsidR="004152DE" w:rsidRPr="003826BB" w:rsidRDefault="004152DE" w:rsidP="00B01C54">
      <w:pPr>
        <w:spacing w:after="0" w:line="240" w:lineRule="auto"/>
        <w:jc w:val="center"/>
        <w:rPr>
          <w:rFonts w:ascii="Times New Roman" w:eastAsiaTheme="majorEastAsia" w:hAnsi="Times New Roman" w:cs="Times New Roman"/>
          <w:i/>
          <w:sz w:val="28"/>
          <w:szCs w:val="28"/>
        </w:rPr>
      </w:pPr>
    </w:p>
    <w:p w14:paraId="502C9EE9" w14:textId="2208621E" w:rsidR="00961F76" w:rsidRPr="006D0D98" w:rsidRDefault="008A1BD0" w:rsidP="00B01C54">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6D0D98">
        <w:rPr>
          <w:rFonts w:ascii="Times New Roman" w:eastAsiaTheme="majorEastAsia" w:hAnsi="Times New Roman" w:cs="Times New Roman"/>
          <w:i/>
          <w:sz w:val="28"/>
          <w:szCs w:val="32"/>
        </w:rPr>
        <w:t>2.3</w:t>
      </w:r>
      <w:r w:rsidR="00E342DF" w:rsidRPr="006D0D98">
        <w:rPr>
          <w:rFonts w:ascii="Times New Roman" w:eastAsiaTheme="majorEastAsia" w:hAnsi="Times New Roman" w:cs="Times New Roman"/>
          <w:i/>
          <w:sz w:val="28"/>
          <w:szCs w:val="32"/>
          <w:lang w:val="kk-KZ"/>
        </w:rPr>
        <w:t xml:space="preserve"> </w:t>
      </w:r>
      <w:r w:rsidR="001855B1" w:rsidRPr="006D0D98">
        <w:rPr>
          <w:rFonts w:ascii="Times New Roman" w:eastAsiaTheme="majorEastAsia" w:hAnsi="Times New Roman" w:cs="Times New Roman"/>
          <w:i/>
          <w:sz w:val="28"/>
          <w:szCs w:val="32"/>
        </w:rPr>
        <w:t>Electricity consumption by large consumers in Kazakhstan</w:t>
      </w:r>
      <w:bookmarkEnd w:id="12"/>
      <w:bookmarkEnd w:id="13"/>
    </w:p>
    <w:p w14:paraId="5AD925B0" w14:textId="77777777" w:rsidR="00BB5A83" w:rsidRPr="006D0D98" w:rsidRDefault="00BB5A83" w:rsidP="00B01C54">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5D259502" w:rsidR="009C30BA" w:rsidRPr="006D0D98" w:rsidRDefault="004C30AE" w:rsidP="00B01C54">
      <w:pPr>
        <w:spacing w:after="0" w:line="240" w:lineRule="auto"/>
        <w:ind w:firstLine="709"/>
        <w:jc w:val="both"/>
        <w:rPr>
          <w:rFonts w:ascii="Times New Roman" w:hAnsi="Times New Roman" w:cs="Times New Roman"/>
          <w:sz w:val="28"/>
          <w:szCs w:val="28"/>
        </w:rPr>
      </w:pPr>
      <w:r w:rsidRPr="004C30AE">
        <w:rPr>
          <w:rFonts w:ascii="Times New Roman" w:hAnsi="Times New Roman" w:cs="Times New Roman"/>
          <w:sz w:val="28"/>
          <w:szCs w:val="28"/>
        </w:rPr>
        <w:t>In January-September 2022, compared to the same period in 2021, electricity consumption by large consumers decreased by 552 million kWh or 2.2%.</w:t>
      </w:r>
    </w:p>
    <w:p w14:paraId="0B9DFB3C" w14:textId="77777777" w:rsidR="001855B1" w:rsidRPr="006D0D98" w:rsidRDefault="001855B1" w:rsidP="00B01C54">
      <w:pPr>
        <w:spacing w:after="0" w:line="240" w:lineRule="auto"/>
        <w:jc w:val="right"/>
        <w:rPr>
          <w:rFonts w:ascii="Times New Roman" w:hAnsi="Times New Roman" w:cs="Times New Roman"/>
          <w:i/>
          <w:sz w:val="24"/>
          <w:szCs w:val="28"/>
        </w:rPr>
      </w:pPr>
      <w:r w:rsidRPr="006D0D98">
        <w:rPr>
          <w:rFonts w:ascii="Times New Roman" w:hAnsi="Times New Roman" w:cs="Times New Roman"/>
          <w:i/>
          <w:sz w:val="24"/>
          <w:szCs w:val="28"/>
        </w:rPr>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4C30AE" w:rsidRPr="00F51A14" w14:paraId="780BF31A" w14:textId="77777777" w:rsidTr="00142D49">
        <w:trPr>
          <w:trHeight w:val="324"/>
          <w:jc w:val="center"/>
        </w:trPr>
        <w:tc>
          <w:tcPr>
            <w:tcW w:w="845" w:type="dxa"/>
            <w:vMerge w:val="restart"/>
            <w:shd w:val="clear" w:color="auto" w:fill="8DB3E2" w:themeFill="text2" w:themeFillTint="66"/>
            <w:vAlign w:val="center"/>
            <w:hideMark/>
          </w:tcPr>
          <w:p w14:paraId="7E7C81BF" w14:textId="36BBE87A" w:rsidR="004C30AE" w:rsidRPr="00F51A14" w:rsidRDefault="00C85A90" w:rsidP="00142D4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shd w:val="clear" w:color="auto" w:fill="8DB3E2" w:themeFill="text2" w:themeFillTint="66"/>
            <w:vAlign w:val="center"/>
            <w:hideMark/>
          </w:tcPr>
          <w:p w14:paraId="098A84AF" w14:textId="77777777" w:rsidR="004C30AE" w:rsidRPr="00F51A14" w:rsidRDefault="004C30AE" w:rsidP="00142D49">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2210F0A3" w14:textId="77777777" w:rsidR="004C30AE" w:rsidRPr="00F51A14" w:rsidRDefault="004C30AE" w:rsidP="00142D49">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January-September</w:t>
            </w:r>
          </w:p>
        </w:tc>
        <w:tc>
          <w:tcPr>
            <w:tcW w:w="1134" w:type="dxa"/>
            <w:vMerge w:val="restart"/>
            <w:shd w:val="clear" w:color="auto" w:fill="8DB3E2" w:themeFill="text2" w:themeFillTint="66"/>
            <w:vAlign w:val="center"/>
          </w:tcPr>
          <w:p w14:paraId="7EEC667E" w14:textId="77777777" w:rsidR="004C30AE" w:rsidRPr="00F51A14" w:rsidRDefault="004C30AE" w:rsidP="00142D49">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4E24E257" w14:textId="77777777" w:rsidR="004C30AE" w:rsidRPr="00F51A14" w:rsidRDefault="004C30AE" w:rsidP="00142D49">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Δ, %</w:t>
            </w:r>
          </w:p>
        </w:tc>
      </w:tr>
      <w:tr w:rsidR="004C30AE" w:rsidRPr="00F51A14" w14:paraId="74C23E1B" w14:textId="77777777" w:rsidTr="00142D49">
        <w:trPr>
          <w:trHeight w:val="324"/>
          <w:jc w:val="center"/>
        </w:trPr>
        <w:tc>
          <w:tcPr>
            <w:tcW w:w="845" w:type="dxa"/>
            <w:vMerge/>
            <w:vAlign w:val="center"/>
            <w:hideMark/>
          </w:tcPr>
          <w:p w14:paraId="7D7A21EE" w14:textId="77777777" w:rsidR="004C30AE" w:rsidRPr="00F51A14" w:rsidRDefault="004C30AE" w:rsidP="00142D49">
            <w:pPr>
              <w:spacing w:after="0" w:line="240" w:lineRule="auto"/>
              <w:rPr>
                <w:rFonts w:ascii="Times New Roman" w:eastAsia="Times New Roman" w:hAnsi="Times New Roman" w:cs="Times New Roman"/>
                <w:b/>
                <w:bCs/>
                <w:lang w:eastAsia="ru-RU"/>
              </w:rPr>
            </w:pPr>
          </w:p>
        </w:tc>
        <w:tc>
          <w:tcPr>
            <w:tcW w:w="4967" w:type="dxa"/>
            <w:vMerge/>
            <w:vAlign w:val="center"/>
            <w:hideMark/>
          </w:tcPr>
          <w:p w14:paraId="5174A078" w14:textId="77777777" w:rsidR="004C30AE" w:rsidRPr="00F51A14" w:rsidRDefault="004C30AE" w:rsidP="00142D49">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023D02ED" w14:textId="77777777" w:rsidR="004C30AE" w:rsidRPr="00F51A14" w:rsidRDefault="004C30AE" w:rsidP="00142D49">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2021</w:t>
            </w:r>
          </w:p>
        </w:tc>
        <w:tc>
          <w:tcPr>
            <w:tcW w:w="1009" w:type="dxa"/>
            <w:tcBorders>
              <w:bottom w:val="single" w:sz="4" w:space="0" w:color="auto"/>
            </w:tcBorders>
            <w:shd w:val="clear" w:color="auto" w:fill="8DB3E2" w:themeFill="text2" w:themeFillTint="66"/>
            <w:vAlign w:val="center"/>
          </w:tcPr>
          <w:p w14:paraId="79A5DDB7" w14:textId="77777777" w:rsidR="004C30AE" w:rsidRPr="00F51A14" w:rsidRDefault="004C30AE" w:rsidP="00142D49">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2022</w:t>
            </w:r>
          </w:p>
        </w:tc>
        <w:tc>
          <w:tcPr>
            <w:tcW w:w="1134" w:type="dxa"/>
            <w:vMerge/>
            <w:shd w:val="clear" w:color="000000" w:fill="B8CCE4"/>
            <w:vAlign w:val="center"/>
          </w:tcPr>
          <w:p w14:paraId="6B37A858" w14:textId="77777777" w:rsidR="004C30AE" w:rsidRPr="00F51A14" w:rsidRDefault="004C30AE" w:rsidP="00142D49">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14:paraId="51423A45" w14:textId="77777777" w:rsidR="004C30AE" w:rsidRPr="00F51A14" w:rsidRDefault="004C30AE" w:rsidP="00142D49">
            <w:pPr>
              <w:spacing w:after="0" w:line="240" w:lineRule="auto"/>
              <w:jc w:val="center"/>
              <w:rPr>
                <w:rFonts w:ascii="Times New Roman" w:eastAsia="Times New Roman" w:hAnsi="Times New Roman" w:cs="Times New Roman"/>
                <w:b/>
                <w:bCs/>
                <w:lang w:eastAsia="ru-RU"/>
              </w:rPr>
            </w:pPr>
          </w:p>
        </w:tc>
      </w:tr>
      <w:tr w:rsidR="00C85A90" w:rsidRPr="00F51A14" w14:paraId="49668D3F" w14:textId="77777777" w:rsidTr="004C30AE">
        <w:trPr>
          <w:trHeight w:val="340"/>
          <w:jc w:val="center"/>
        </w:trPr>
        <w:tc>
          <w:tcPr>
            <w:tcW w:w="845" w:type="dxa"/>
            <w:shd w:val="clear" w:color="auto" w:fill="auto"/>
            <w:vAlign w:val="center"/>
            <w:hideMark/>
          </w:tcPr>
          <w:p w14:paraId="5AD5983B"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w:t>
            </w:r>
          </w:p>
        </w:tc>
        <w:tc>
          <w:tcPr>
            <w:tcW w:w="4967" w:type="dxa"/>
            <w:shd w:val="clear" w:color="auto" w:fill="auto"/>
            <w:vAlign w:val="center"/>
            <w:hideMark/>
          </w:tcPr>
          <w:p w14:paraId="4F3DE42D" w14:textId="06983945" w:rsidR="00C85A90" w:rsidRPr="00F51A14" w:rsidRDefault="00C85A90" w:rsidP="00C85A90">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14677CE6"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2804.8</w:t>
            </w:r>
          </w:p>
        </w:tc>
        <w:tc>
          <w:tcPr>
            <w:tcW w:w="1009" w:type="dxa"/>
            <w:tcBorders>
              <w:top w:val="single" w:sz="4" w:space="0" w:color="auto"/>
              <w:bottom w:val="single" w:sz="4" w:space="0" w:color="auto"/>
            </w:tcBorders>
            <w:shd w:val="clear" w:color="auto" w:fill="auto"/>
            <w:vAlign w:val="center"/>
          </w:tcPr>
          <w:p w14:paraId="612F4245" w14:textId="77777777" w:rsidR="00C85A90" w:rsidRPr="00F51A14" w:rsidRDefault="00C85A90" w:rsidP="00C85A90">
            <w:pPr>
              <w:spacing w:after="0" w:line="240" w:lineRule="auto"/>
              <w:jc w:val="center"/>
              <w:rPr>
                <w:rFonts w:ascii="Times New Roman" w:hAnsi="Times New Roman" w:cs="Times New Roman"/>
                <w:i/>
              </w:rPr>
            </w:pPr>
            <w:r w:rsidRPr="00BC36F4">
              <w:t>2,753.6</w:t>
            </w:r>
          </w:p>
        </w:tc>
        <w:tc>
          <w:tcPr>
            <w:tcW w:w="1134" w:type="dxa"/>
            <w:shd w:val="clear" w:color="auto" w:fill="auto"/>
            <w:vAlign w:val="center"/>
          </w:tcPr>
          <w:p w14:paraId="6D0E2C2D"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-51.2</w:t>
            </w:r>
          </w:p>
        </w:tc>
        <w:tc>
          <w:tcPr>
            <w:tcW w:w="1038" w:type="dxa"/>
            <w:shd w:val="clear" w:color="auto" w:fill="auto"/>
            <w:vAlign w:val="center"/>
            <w:hideMark/>
          </w:tcPr>
          <w:p w14:paraId="53C1B5C1"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-1.8</w:t>
            </w:r>
          </w:p>
        </w:tc>
      </w:tr>
      <w:tr w:rsidR="00C85A90" w:rsidRPr="00F51A14" w14:paraId="38C4207B" w14:textId="77777777" w:rsidTr="004C30AE">
        <w:trPr>
          <w:trHeight w:val="340"/>
          <w:jc w:val="center"/>
        </w:trPr>
        <w:tc>
          <w:tcPr>
            <w:tcW w:w="845" w:type="dxa"/>
            <w:shd w:val="clear" w:color="auto" w:fill="auto"/>
            <w:vAlign w:val="center"/>
            <w:hideMark/>
          </w:tcPr>
          <w:p w14:paraId="7E458572"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2</w:t>
            </w:r>
          </w:p>
        </w:tc>
        <w:tc>
          <w:tcPr>
            <w:tcW w:w="4967" w:type="dxa"/>
            <w:shd w:val="clear" w:color="auto" w:fill="auto"/>
            <w:vAlign w:val="center"/>
            <w:hideMark/>
          </w:tcPr>
          <w:p w14:paraId="4C1D6544" w14:textId="74738AB8" w:rsidR="00C85A90" w:rsidRPr="00F51A14" w:rsidRDefault="00C85A90" w:rsidP="00C85A90">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nil"/>
            </w:tcBorders>
            <w:shd w:val="clear" w:color="auto" w:fill="auto"/>
            <w:vAlign w:val="center"/>
            <w:hideMark/>
          </w:tcPr>
          <w:p w14:paraId="1EC2CF7A"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3903.6</w:t>
            </w:r>
          </w:p>
        </w:tc>
        <w:tc>
          <w:tcPr>
            <w:tcW w:w="1009" w:type="dxa"/>
            <w:tcBorders>
              <w:top w:val="single" w:sz="4" w:space="0" w:color="auto"/>
              <w:bottom w:val="single" w:sz="4" w:space="0" w:color="auto"/>
            </w:tcBorders>
            <w:shd w:val="clear" w:color="auto" w:fill="auto"/>
            <w:vAlign w:val="center"/>
          </w:tcPr>
          <w:p w14:paraId="329E32C5" w14:textId="77777777" w:rsidR="00C85A90" w:rsidRPr="00F51A14" w:rsidRDefault="00C85A90" w:rsidP="00C85A90">
            <w:pPr>
              <w:spacing w:after="0" w:line="240" w:lineRule="auto"/>
              <w:jc w:val="center"/>
              <w:rPr>
                <w:rFonts w:ascii="Times New Roman" w:hAnsi="Times New Roman" w:cs="Times New Roman"/>
                <w:i/>
              </w:rPr>
            </w:pPr>
            <w:r w:rsidRPr="00BC36F4">
              <w:t>3,855.7</w:t>
            </w:r>
          </w:p>
        </w:tc>
        <w:tc>
          <w:tcPr>
            <w:tcW w:w="1134" w:type="dxa"/>
            <w:shd w:val="clear" w:color="auto" w:fill="auto"/>
            <w:vAlign w:val="center"/>
          </w:tcPr>
          <w:p w14:paraId="7A0E72EC"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-47.8</w:t>
            </w:r>
          </w:p>
        </w:tc>
        <w:tc>
          <w:tcPr>
            <w:tcW w:w="1038" w:type="dxa"/>
            <w:shd w:val="clear" w:color="auto" w:fill="auto"/>
            <w:vAlign w:val="center"/>
            <w:hideMark/>
          </w:tcPr>
          <w:p w14:paraId="175BD341"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-1.2</w:t>
            </w:r>
          </w:p>
        </w:tc>
      </w:tr>
      <w:tr w:rsidR="00C85A90" w:rsidRPr="00F51A14" w14:paraId="16D6A76D" w14:textId="77777777" w:rsidTr="004C30AE">
        <w:trPr>
          <w:trHeight w:val="340"/>
          <w:jc w:val="center"/>
        </w:trPr>
        <w:tc>
          <w:tcPr>
            <w:tcW w:w="845" w:type="dxa"/>
            <w:shd w:val="clear" w:color="auto" w:fill="auto"/>
            <w:vAlign w:val="center"/>
            <w:hideMark/>
          </w:tcPr>
          <w:p w14:paraId="571EED8B"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3</w:t>
            </w:r>
          </w:p>
        </w:tc>
        <w:tc>
          <w:tcPr>
            <w:tcW w:w="4967" w:type="dxa"/>
            <w:shd w:val="clear" w:color="auto" w:fill="auto"/>
            <w:vAlign w:val="center"/>
            <w:hideMark/>
          </w:tcPr>
          <w:p w14:paraId="588BC5AF" w14:textId="2C0FCEF5" w:rsidR="00C85A90" w:rsidRPr="00F51A14" w:rsidRDefault="00C85A90" w:rsidP="00C85A90">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052BC2C3"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810.9</w:t>
            </w:r>
          </w:p>
        </w:tc>
        <w:tc>
          <w:tcPr>
            <w:tcW w:w="1009" w:type="dxa"/>
            <w:tcBorders>
              <w:top w:val="single" w:sz="4" w:space="0" w:color="auto"/>
              <w:bottom w:val="single" w:sz="4" w:space="0" w:color="auto"/>
            </w:tcBorders>
            <w:shd w:val="clear" w:color="auto" w:fill="auto"/>
            <w:vAlign w:val="center"/>
          </w:tcPr>
          <w:p w14:paraId="7ADB73CD"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885.8</w:t>
            </w:r>
          </w:p>
        </w:tc>
        <w:tc>
          <w:tcPr>
            <w:tcW w:w="1134" w:type="dxa"/>
            <w:shd w:val="clear" w:color="auto" w:fill="auto"/>
            <w:vAlign w:val="center"/>
          </w:tcPr>
          <w:p w14:paraId="4FF66BD1"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74.9</w:t>
            </w:r>
          </w:p>
        </w:tc>
        <w:tc>
          <w:tcPr>
            <w:tcW w:w="1038" w:type="dxa"/>
            <w:shd w:val="clear" w:color="auto" w:fill="auto"/>
            <w:vAlign w:val="center"/>
            <w:hideMark/>
          </w:tcPr>
          <w:p w14:paraId="3B9323F1"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9.2</w:t>
            </w:r>
          </w:p>
        </w:tc>
      </w:tr>
      <w:tr w:rsidR="00C85A90" w:rsidRPr="00F51A14" w14:paraId="6AAB85C2" w14:textId="77777777" w:rsidTr="004C30AE">
        <w:trPr>
          <w:trHeight w:val="340"/>
          <w:jc w:val="center"/>
        </w:trPr>
        <w:tc>
          <w:tcPr>
            <w:tcW w:w="845" w:type="dxa"/>
            <w:shd w:val="clear" w:color="auto" w:fill="auto"/>
            <w:vAlign w:val="center"/>
            <w:hideMark/>
          </w:tcPr>
          <w:p w14:paraId="43E1B007"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4</w:t>
            </w:r>
          </w:p>
        </w:tc>
        <w:tc>
          <w:tcPr>
            <w:tcW w:w="4967" w:type="dxa"/>
            <w:shd w:val="clear" w:color="auto" w:fill="auto"/>
            <w:vAlign w:val="center"/>
            <w:hideMark/>
          </w:tcPr>
          <w:p w14:paraId="442AD58F" w14:textId="4C91A3B3" w:rsidR="00C85A90" w:rsidRPr="00F51A14" w:rsidRDefault="00C85A90" w:rsidP="00C85A90">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3A4FA0B2"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2060.8</w:t>
            </w:r>
          </w:p>
        </w:tc>
        <w:tc>
          <w:tcPr>
            <w:tcW w:w="1009" w:type="dxa"/>
            <w:tcBorders>
              <w:top w:val="single" w:sz="4" w:space="0" w:color="auto"/>
              <w:bottom w:val="single" w:sz="4" w:space="0" w:color="auto"/>
            </w:tcBorders>
            <w:shd w:val="clear" w:color="auto" w:fill="auto"/>
            <w:vAlign w:val="center"/>
          </w:tcPr>
          <w:p w14:paraId="1BD4AD06"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2015.3</w:t>
            </w:r>
          </w:p>
        </w:tc>
        <w:tc>
          <w:tcPr>
            <w:tcW w:w="1134" w:type="dxa"/>
            <w:shd w:val="clear" w:color="auto" w:fill="auto"/>
            <w:vAlign w:val="center"/>
          </w:tcPr>
          <w:p w14:paraId="48FE8949"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-45.5</w:t>
            </w:r>
          </w:p>
        </w:tc>
        <w:tc>
          <w:tcPr>
            <w:tcW w:w="1038" w:type="dxa"/>
            <w:shd w:val="clear" w:color="auto" w:fill="auto"/>
            <w:vAlign w:val="center"/>
            <w:hideMark/>
          </w:tcPr>
          <w:p w14:paraId="67E581A5"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-2.2</w:t>
            </w:r>
          </w:p>
        </w:tc>
      </w:tr>
      <w:tr w:rsidR="00C85A90" w:rsidRPr="00F51A14" w14:paraId="06F34849" w14:textId="77777777" w:rsidTr="00142D49">
        <w:trPr>
          <w:trHeight w:val="340"/>
          <w:jc w:val="center"/>
        </w:trPr>
        <w:tc>
          <w:tcPr>
            <w:tcW w:w="845" w:type="dxa"/>
            <w:shd w:val="clear" w:color="auto" w:fill="auto"/>
            <w:vAlign w:val="center"/>
            <w:hideMark/>
          </w:tcPr>
          <w:p w14:paraId="5137561E"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5</w:t>
            </w:r>
          </w:p>
        </w:tc>
        <w:tc>
          <w:tcPr>
            <w:tcW w:w="4967" w:type="dxa"/>
            <w:shd w:val="clear" w:color="auto" w:fill="auto"/>
            <w:vAlign w:val="center"/>
            <w:hideMark/>
          </w:tcPr>
          <w:p w14:paraId="52EF934A" w14:textId="205064F9" w:rsidR="00C85A90" w:rsidRPr="00F51A14" w:rsidRDefault="00C85A90" w:rsidP="00C85A90">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4BF26848"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1,197.8</w:t>
            </w:r>
          </w:p>
        </w:tc>
        <w:tc>
          <w:tcPr>
            <w:tcW w:w="1009" w:type="dxa"/>
            <w:tcBorders>
              <w:top w:val="single" w:sz="4" w:space="0" w:color="auto"/>
              <w:bottom w:val="single" w:sz="4" w:space="0" w:color="auto"/>
            </w:tcBorders>
            <w:shd w:val="clear" w:color="auto" w:fill="auto"/>
          </w:tcPr>
          <w:p w14:paraId="2D97694D"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1,041.5</w:t>
            </w:r>
          </w:p>
        </w:tc>
        <w:tc>
          <w:tcPr>
            <w:tcW w:w="1134" w:type="dxa"/>
            <w:shd w:val="clear" w:color="auto" w:fill="auto"/>
            <w:vAlign w:val="center"/>
          </w:tcPr>
          <w:p w14:paraId="24AF6BF7"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-156.3</w:t>
            </w:r>
          </w:p>
        </w:tc>
        <w:tc>
          <w:tcPr>
            <w:tcW w:w="1038" w:type="dxa"/>
            <w:shd w:val="clear" w:color="auto" w:fill="auto"/>
            <w:vAlign w:val="center"/>
            <w:hideMark/>
          </w:tcPr>
          <w:p w14:paraId="78CDB706"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-13.0</w:t>
            </w:r>
          </w:p>
        </w:tc>
      </w:tr>
      <w:tr w:rsidR="00C85A90" w:rsidRPr="00F51A14" w14:paraId="30711F35" w14:textId="77777777" w:rsidTr="00142D49">
        <w:trPr>
          <w:trHeight w:val="340"/>
          <w:jc w:val="center"/>
        </w:trPr>
        <w:tc>
          <w:tcPr>
            <w:tcW w:w="845" w:type="dxa"/>
            <w:shd w:val="clear" w:color="auto" w:fill="auto"/>
            <w:vAlign w:val="center"/>
            <w:hideMark/>
          </w:tcPr>
          <w:p w14:paraId="3E28C999"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6</w:t>
            </w:r>
          </w:p>
        </w:tc>
        <w:tc>
          <w:tcPr>
            <w:tcW w:w="4967" w:type="dxa"/>
            <w:shd w:val="clear" w:color="auto" w:fill="auto"/>
            <w:vAlign w:val="center"/>
            <w:hideMark/>
          </w:tcPr>
          <w:p w14:paraId="3DCACB73" w14:textId="4077DE33" w:rsidR="00C85A90" w:rsidRPr="00F51A14" w:rsidRDefault="00C85A90" w:rsidP="00C85A90">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nil"/>
            </w:tcBorders>
            <w:shd w:val="clear" w:color="auto" w:fill="auto"/>
            <w:vAlign w:val="center"/>
            <w:hideMark/>
          </w:tcPr>
          <w:p w14:paraId="27EBBE97"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964.0</w:t>
            </w:r>
          </w:p>
        </w:tc>
        <w:tc>
          <w:tcPr>
            <w:tcW w:w="1009" w:type="dxa"/>
            <w:tcBorders>
              <w:top w:val="single" w:sz="4" w:space="0" w:color="auto"/>
              <w:bottom w:val="single" w:sz="4" w:space="0" w:color="auto"/>
            </w:tcBorders>
            <w:shd w:val="clear" w:color="auto" w:fill="auto"/>
          </w:tcPr>
          <w:p w14:paraId="19FB6918"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984.8</w:t>
            </w:r>
          </w:p>
        </w:tc>
        <w:tc>
          <w:tcPr>
            <w:tcW w:w="1134" w:type="dxa"/>
            <w:shd w:val="clear" w:color="auto" w:fill="auto"/>
            <w:vAlign w:val="center"/>
          </w:tcPr>
          <w:p w14:paraId="5CFB8712"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20.9</w:t>
            </w:r>
          </w:p>
        </w:tc>
        <w:tc>
          <w:tcPr>
            <w:tcW w:w="1038" w:type="dxa"/>
            <w:shd w:val="clear" w:color="auto" w:fill="auto"/>
            <w:vAlign w:val="center"/>
            <w:hideMark/>
          </w:tcPr>
          <w:p w14:paraId="3879B713"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2.2</w:t>
            </w:r>
          </w:p>
        </w:tc>
      </w:tr>
      <w:tr w:rsidR="00C85A90" w:rsidRPr="00F51A14" w14:paraId="32165C48" w14:textId="77777777" w:rsidTr="00142D49">
        <w:trPr>
          <w:trHeight w:val="340"/>
          <w:jc w:val="center"/>
        </w:trPr>
        <w:tc>
          <w:tcPr>
            <w:tcW w:w="845" w:type="dxa"/>
            <w:shd w:val="clear" w:color="auto" w:fill="auto"/>
            <w:vAlign w:val="center"/>
            <w:hideMark/>
          </w:tcPr>
          <w:p w14:paraId="7EC6FCC8"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7</w:t>
            </w:r>
          </w:p>
        </w:tc>
        <w:tc>
          <w:tcPr>
            <w:tcW w:w="4967" w:type="dxa"/>
            <w:shd w:val="clear" w:color="auto" w:fill="auto"/>
            <w:vAlign w:val="center"/>
            <w:hideMark/>
          </w:tcPr>
          <w:p w14:paraId="32DC7E44" w14:textId="3B387C57" w:rsidR="00C85A90" w:rsidRPr="00F51A14" w:rsidRDefault="00C85A90" w:rsidP="00C85A90">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4FE4C90C"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2416.2</w:t>
            </w:r>
          </w:p>
        </w:tc>
        <w:tc>
          <w:tcPr>
            <w:tcW w:w="1009" w:type="dxa"/>
            <w:tcBorders>
              <w:top w:val="single" w:sz="4" w:space="0" w:color="auto"/>
              <w:bottom w:val="single" w:sz="4" w:space="0" w:color="auto"/>
            </w:tcBorders>
            <w:shd w:val="clear" w:color="auto" w:fill="auto"/>
          </w:tcPr>
          <w:p w14:paraId="1701C31A"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2452.5</w:t>
            </w:r>
          </w:p>
        </w:tc>
        <w:tc>
          <w:tcPr>
            <w:tcW w:w="1134" w:type="dxa"/>
            <w:shd w:val="clear" w:color="auto" w:fill="auto"/>
            <w:vAlign w:val="center"/>
          </w:tcPr>
          <w:p w14:paraId="39A68BF2"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36.3</w:t>
            </w:r>
          </w:p>
        </w:tc>
        <w:tc>
          <w:tcPr>
            <w:tcW w:w="1038" w:type="dxa"/>
            <w:shd w:val="clear" w:color="auto" w:fill="auto"/>
            <w:vAlign w:val="center"/>
            <w:hideMark/>
          </w:tcPr>
          <w:p w14:paraId="4553920A"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1.5</w:t>
            </w:r>
          </w:p>
        </w:tc>
      </w:tr>
      <w:tr w:rsidR="00C85A90" w:rsidRPr="00F51A14" w14:paraId="5617D4B6" w14:textId="77777777" w:rsidTr="00142D49">
        <w:trPr>
          <w:trHeight w:val="340"/>
          <w:jc w:val="center"/>
        </w:trPr>
        <w:tc>
          <w:tcPr>
            <w:tcW w:w="845" w:type="dxa"/>
            <w:shd w:val="clear" w:color="auto" w:fill="auto"/>
            <w:vAlign w:val="center"/>
            <w:hideMark/>
          </w:tcPr>
          <w:p w14:paraId="1EDEF70C"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8</w:t>
            </w:r>
          </w:p>
        </w:tc>
        <w:tc>
          <w:tcPr>
            <w:tcW w:w="4967" w:type="dxa"/>
            <w:shd w:val="clear" w:color="auto" w:fill="auto"/>
            <w:vAlign w:val="center"/>
            <w:hideMark/>
          </w:tcPr>
          <w:p w14:paraId="6AB8465F" w14:textId="7EC4209F" w:rsidR="00C85A90" w:rsidRPr="00F51A14" w:rsidRDefault="00C85A90" w:rsidP="00C85A90">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nil"/>
              <w:bottom w:val="single" w:sz="4" w:space="0" w:color="auto"/>
              <w:right w:val="nil"/>
            </w:tcBorders>
            <w:shd w:val="clear" w:color="auto" w:fill="auto"/>
            <w:vAlign w:val="center"/>
            <w:hideMark/>
          </w:tcPr>
          <w:p w14:paraId="3A70A180"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265.1</w:t>
            </w:r>
          </w:p>
        </w:tc>
        <w:tc>
          <w:tcPr>
            <w:tcW w:w="1009" w:type="dxa"/>
            <w:tcBorders>
              <w:top w:val="single" w:sz="4" w:space="0" w:color="auto"/>
            </w:tcBorders>
            <w:shd w:val="clear" w:color="auto" w:fill="auto"/>
            <w:vAlign w:val="center"/>
          </w:tcPr>
          <w:p w14:paraId="0DF07010"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281.5</w:t>
            </w:r>
          </w:p>
        </w:tc>
        <w:tc>
          <w:tcPr>
            <w:tcW w:w="1134" w:type="dxa"/>
            <w:shd w:val="clear" w:color="auto" w:fill="auto"/>
            <w:vAlign w:val="center"/>
          </w:tcPr>
          <w:p w14:paraId="5C07D101"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16.4</w:t>
            </w:r>
          </w:p>
        </w:tc>
        <w:tc>
          <w:tcPr>
            <w:tcW w:w="1038" w:type="dxa"/>
            <w:shd w:val="clear" w:color="auto" w:fill="auto"/>
            <w:vAlign w:val="center"/>
            <w:hideMark/>
          </w:tcPr>
          <w:p w14:paraId="32EA003C"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6.2</w:t>
            </w:r>
          </w:p>
        </w:tc>
      </w:tr>
      <w:tr w:rsidR="00C85A90" w:rsidRPr="00F51A14" w14:paraId="4FCE8183" w14:textId="77777777" w:rsidTr="00142D49">
        <w:trPr>
          <w:trHeight w:val="340"/>
          <w:jc w:val="center"/>
        </w:trPr>
        <w:tc>
          <w:tcPr>
            <w:tcW w:w="845" w:type="dxa"/>
            <w:shd w:val="clear" w:color="auto" w:fill="auto"/>
            <w:vAlign w:val="center"/>
            <w:hideMark/>
          </w:tcPr>
          <w:p w14:paraId="6B483EEE"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9</w:t>
            </w:r>
          </w:p>
        </w:tc>
        <w:tc>
          <w:tcPr>
            <w:tcW w:w="4967" w:type="dxa"/>
            <w:shd w:val="clear" w:color="auto" w:fill="auto"/>
            <w:vAlign w:val="center"/>
            <w:hideMark/>
          </w:tcPr>
          <w:p w14:paraId="4DA3111E" w14:textId="2281A805" w:rsidR="00C85A90" w:rsidRPr="00F51A14" w:rsidRDefault="00C85A90" w:rsidP="00C85A90">
            <w:pPr>
              <w:spacing w:after="0" w:line="240" w:lineRule="auto"/>
              <w:rPr>
                <w:rFonts w:ascii="Times New Roman" w:eastAsia="Times New Roman" w:hAnsi="Times New Roman" w:cs="Times New Roman"/>
                <w:i/>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03D49208"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1491.5</w:t>
            </w:r>
          </w:p>
        </w:tc>
        <w:tc>
          <w:tcPr>
            <w:tcW w:w="1009" w:type="dxa"/>
            <w:shd w:val="clear" w:color="auto" w:fill="auto"/>
            <w:vAlign w:val="center"/>
          </w:tcPr>
          <w:p w14:paraId="0CF2E020"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1532.1</w:t>
            </w:r>
          </w:p>
        </w:tc>
        <w:tc>
          <w:tcPr>
            <w:tcW w:w="1134" w:type="dxa"/>
            <w:shd w:val="clear" w:color="auto" w:fill="auto"/>
            <w:vAlign w:val="center"/>
          </w:tcPr>
          <w:p w14:paraId="5C8CED56"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40.6</w:t>
            </w:r>
          </w:p>
        </w:tc>
        <w:tc>
          <w:tcPr>
            <w:tcW w:w="1038" w:type="dxa"/>
            <w:shd w:val="clear" w:color="auto" w:fill="auto"/>
            <w:vAlign w:val="center"/>
            <w:hideMark/>
          </w:tcPr>
          <w:p w14:paraId="2579E18C"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2.7</w:t>
            </w:r>
          </w:p>
        </w:tc>
      </w:tr>
      <w:tr w:rsidR="00C85A90" w:rsidRPr="00F51A14" w14:paraId="3308D9DF" w14:textId="77777777" w:rsidTr="00142D49">
        <w:trPr>
          <w:trHeight w:val="340"/>
          <w:jc w:val="center"/>
        </w:trPr>
        <w:tc>
          <w:tcPr>
            <w:tcW w:w="845" w:type="dxa"/>
            <w:shd w:val="clear" w:color="auto" w:fill="auto"/>
            <w:vAlign w:val="center"/>
            <w:hideMark/>
          </w:tcPr>
          <w:p w14:paraId="404B6DA2"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10</w:t>
            </w:r>
          </w:p>
        </w:tc>
        <w:tc>
          <w:tcPr>
            <w:tcW w:w="4967" w:type="dxa"/>
            <w:shd w:val="clear" w:color="auto" w:fill="auto"/>
            <w:vAlign w:val="center"/>
            <w:hideMark/>
          </w:tcPr>
          <w:p w14:paraId="17B3947B" w14:textId="77777777" w:rsidR="00C85A90" w:rsidRDefault="00C85A90" w:rsidP="00C85A90">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792F404C" w14:textId="5F53EBC7" w:rsidR="00C85A90" w:rsidRPr="00F51A14" w:rsidRDefault="00C85A90" w:rsidP="00C85A90">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nil"/>
            </w:tcBorders>
            <w:shd w:val="clear" w:color="auto" w:fill="auto"/>
            <w:vAlign w:val="center"/>
            <w:hideMark/>
          </w:tcPr>
          <w:p w14:paraId="24C28F22"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1264.5</w:t>
            </w:r>
          </w:p>
        </w:tc>
        <w:tc>
          <w:tcPr>
            <w:tcW w:w="1009" w:type="dxa"/>
            <w:shd w:val="clear" w:color="auto" w:fill="auto"/>
            <w:vAlign w:val="center"/>
          </w:tcPr>
          <w:p w14:paraId="56F9D801"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1295.6</w:t>
            </w:r>
          </w:p>
        </w:tc>
        <w:tc>
          <w:tcPr>
            <w:tcW w:w="1134" w:type="dxa"/>
            <w:shd w:val="clear" w:color="auto" w:fill="auto"/>
            <w:vAlign w:val="center"/>
          </w:tcPr>
          <w:p w14:paraId="49E0713C"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31.1</w:t>
            </w:r>
          </w:p>
        </w:tc>
        <w:tc>
          <w:tcPr>
            <w:tcW w:w="1038" w:type="dxa"/>
            <w:shd w:val="clear" w:color="auto" w:fill="auto"/>
            <w:vAlign w:val="center"/>
            <w:hideMark/>
          </w:tcPr>
          <w:p w14:paraId="4264E097"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2.5</w:t>
            </w:r>
          </w:p>
        </w:tc>
      </w:tr>
      <w:tr w:rsidR="00C85A90" w:rsidRPr="00F51A14" w14:paraId="73BF2C76" w14:textId="77777777" w:rsidTr="00142D49">
        <w:trPr>
          <w:trHeight w:val="340"/>
          <w:jc w:val="center"/>
        </w:trPr>
        <w:tc>
          <w:tcPr>
            <w:tcW w:w="845" w:type="dxa"/>
            <w:shd w:val="clear" w:color="auto" w:fill="auto"/>
            <w:vAlign w:val="center"/>
            <w:hideMark/>
          </w:tcPr>
          <w:p w14:paraId="759B11C1" w14:textId="1C00D7FC" w:rsidR="00C85A90" w:rsidRPr="00F51A14" w:rsidRDefault="00C85A90" w:rsidP="00C85A9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4967" w:type="dxa"/>
            <w:shd w:val="clear" w:color="auto" w:fill="auto"/>
            <w:vAlign w:val="center"/>
            <w:hideMark/>
          </w:tcPr>
          <w:p w14:paraId="59051FD5" w14:textId="73D88DDD" w:rsidR="00C85A90" w:rsidRPr="00F51A14" w:rsidRDefault="00C85A90" w:rsidP="00C85A90">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34A31EFF"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223.6</w:t>
            </w:r>
          </w:p>
        </w:tc>
        <w:tc>
          <w:tcPr>
            <w:tcW w:w="1009" w:type="dxa"/>
            <w:shd w:val="clear" w:color="auto" w:fill="auto"/>
            <w:vAlign w:val="center"/>
          </w:tcPr>
          <w:p w14:paraId="70E8F6B3"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30.3</w:t>
            </w:r>
          </w:p>
        </w:tc>
        <w:tc>
          <w:tcPr>
            <w:tcW w:w="1134" w:type="dxa"/>
            <w:shd w:val="clear" w:color="auto" w:fill="auto"/>
            <w:vAlign w:val="center"/>
          </w:tcPr>
          <w:p w14:paraId="344D179B"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-193.3</w:t>
            </w:r>
          </w:p>
        </w:tc>
        <w:tc>
          <w:tcPr>
            <w:tcW w:w="1038" w:type="dxa"/>
            <w:shd w:val="clear" w:color="auto" w:fill="auto"/>
            <w:vAlign w:val="center"/>
            <w:hideMark/>
          </w:tcPr>
          <w:p w14:paraId="0C8F626A"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-86.5</w:t>
            </w:r>
          </w:p>
        </w:tc>
      </w:tr>
      <w:tr w:rsidR="00C85A90" w:rsidRPr="00F51A14" w14:paraId="32F36499" w14:textId="77777777" w:rsidTr="00142D49">
        <w:trPr>
          <w:trHeight w:val="340"/>
          <w:jc w:val="center"/>
        </w:trPr>
        <w:tc>
          <w:tcPr>
            <w:tcW w:w="845" w:type="dxa"/>
            <w:shd w:val="clear" w:color="auto" w:fill="auto"/>
            <w:vAlign w:val="center"/>
            <w:hideMark/>
          </w:tcPr>
          <w:p w14:paraId="08198E4D"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12</w:t>
            </w:r>
          </w:p>
        </w:tc>
        <w:tc>
          <w:tcPr>
            <w:tcW w:w="4967" w:type="dxa"/>
            <w:shd w:val="clear" w:color="auto" w:fill="auto"/>
            <w:vAlign w:val="center"/>
            <w:hideMark/>
          </w:tcPr>
          <w:p w14:paraId="5774D4F2" w14:textId="582CCDEB" w:rsidR="00C85A90" w:rsidRPr="00F51A14" w:rsidRDefault="00C85A90" w:rsidP="00C85A90">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381A31DD"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501.0</w:t>
            </w:r>
          </w:p>
        </w:tc>
        <w:tc>
          <w:tcPr>
            <w:tcW w:w="1009" w:type="dxa"/>
            <w:shd w:val="clear" w:color="auto" w:fill="auto"/>
            <w:vAlign w:val="center"/>
          </w:tcPr>
          <w:p w14:paraId="5FF7BEFA"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533.4</w:t>
            </w:r>
          </w:p>
        </w:tc>
        <w:tc>
          <w:tcPr>
            <w:tcW w:w="1134" w:type="dxa"/>
            <w:shd w:val="clear" w:color="auto" w:fill="auto"/>
            <w:vAlign w:val="center"/>
          </w:tcPr>
          <w:p w14:paraId="3E6678E7"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32.4</w:t>
            </w:r>
          </w:p>
        </w:tc>
        <w:tc>
          <w:tcPr>
            <w:tcW w:w="1038" w:type="dxa"/>
            <w:shd w:val="clear" w:color="auto" w:fill="auto"/>
            <w:vAlign w:val="center"/>
            <w:hideMark/>
          </w:tcPr>
          <w:p w14:paraId="7C3907F6"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6.5</w:t>
            </w:r>
          </w:p>
        </w:tc>
      </w:tr>
      <w:tr w:rsidR="00C85A90" w:rsidRPr="00F51A14" w14:paraId="3C1782EB" w14:textId="77777777" w:rsidTr="00142D49">
        <w:trPr>
          <w:trHeight w:val="340"/>
          <w:jc w:val="center"/>
        </w:trPr>
        <w:tc>
          <w:tcPr>
            <w:tcW w:w="845" w:type="dxa"/>
            <w:shd w:val="clear" w:color="auto" w:fill="auto"/>
            <w:vAlign w:val="center"/>
            <w:hideMark/>
          </w:tcPr>
          <w:p w14:paraId="3E6721B7"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13</w:t>
            </w:r>
          </w:p>
        </w:tc>
        <w:tc>
          <w:tcPr>
            <w:tcW w:w="4967" w:type="dxa"/>
            <w:shd w:val="clear" w:color="auto" w:fill="auto"/>
            <w:vAlign w:val="center"/>
            <w:hideMark/>
          </w:tcPr>
          <w:p w14:paraId="1585450C" w14:textId="62AD87B9" w:rsidR="00C85A90" w:rsidRPr="00F51A14" w:rsidRDefault="00C85A90" w:rsidP="00C85A90">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34B68F7D"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1354.5</w:t>
            </w:r>
          </w:p>
        </w:tc>
        <w:tc>
          <w:tcPr>
            <w:tcW w:w="1009" w:type="dxa"/>
            <w:shd w:val="clear" w:color="auto" w:fill="auto"/>
            <w:vAlign w:val="center"/>
          </w:tcPr>
          <w:p w14:paraId="5AAB75BE"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1406.3</w:t>
            </w:r>
          </w:p>
        </w:tc>
        <w:tc>
          <w:tcPr>
            <w:tcW w:w="1134" w:type="dxa"/>
            <w:shd w:val="clear" w:color="auto" w:fill="auto"/>
            <w:vAlign w:val="center"/>
          </w:tcPr>
          <w:p w14:paraId="7ED0D0DD"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51.8</w:t>
            </w:r>
          </w:p>
        </w:tc>
        <w:tc>
          <w:tcPr>
            <w:tcW w:w="1038" w:type="dxa"/>
            <w:shd w:val="clear" w:color="auto" w:fill="auto"/>
            <w:vAlign w:val="center"/>
            <w:hideMark/>
          </w:tcPr>
          <w:p w14:paraId="2BE99C22"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3.8</w:t>
            </w:r>
          </w:p>
        </w:tc>
      </w:tr>
      <w:tr w:rsidR="00C85A90" w:rsidRPr="00F51A14" w14:paraId="4F883DC9" w14:textId="77777777" w:rsidTr="00142D49">
        <w:trPr>
          <w:trHeight w:val="340"/>
          <w:jc w:val="center"/>
        </w:trPr>
        <w:tc>
          <w:tcPr>
            <w:tcW w:w="845" w:type="dxa"/>
            <w:shd w:val="clear" w:color="auto" w:fill="auto"/>
            <w:vAlign w:val="center"/>
            <w:hideMark/>
          </w:tcPr>
          <w:p w14:paraId="6D063E8B"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14</w:t>
            </w:r>
          </w:p>
        </w:tc>
        <w:tc>
          <w:tcPr>
            <w:tcW w:w="4967" w:type="dxa"/>
            <w:shd w:val="clear" w:color="auto" w:fill="auto"/>
            <w:vAlign w:val="center"/>
            <w:hideMark/>
          </w:tcPr>
          <w:p w14:paraId="239A5E26" w14:textId="511A466A" w:rsidR="00C85A90" w:rsidRPr="00F51A14" w:rsidRDefault="00C85A90" w:rsidP="00C85A90">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741A90D3"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712.1</w:t>
            </w:r>
          </w:p>
        </w:tc>
        <w:tc>
          <w:tcPr>
            <w:tcW w:w="1009" w:type="dxa"/>
            <w:shd w:val="clear" w:color="auto" w:fill="auto"/>
            <w:vAlign w:val="center"/>
          </w:tcPr>
          <w:p w14:paraId="3A32D142"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726.1</w:t>
            </w:r>
          </w:p>
        </w:tc>
        <w:tc>
          <w:tcPr>
            <w:tcW w:w="1134" w:type="dxa"/>
            <w:shd w:val="clear" w:color="auto" w:fill="auto"/>
            <w:vAlign w:val="center"/>
          </w:tcPr>
          <w:p w14:paraId="4A92AC50"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13.9</w:t>
            </w:r>
          </w:p>
        </w:tc>
        <w:tc>
          <w:tcPr>
            <w:tcW w:w="1038" w:type="dxa"/>
            <w:shd w:val="clear" w:color="auto" w:fill="auto"/>
            <w:vAlign w:val="center"/>
            <w:hideMark/>
          </w:tcPr>
          <w:p w14:paraId="77E96302"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2.0</w:t>
            </w:r>
          </w:p>
        </w:tc>
      </w:tr>
      <w:tr w:rsidR="00C85A90" w:rsidRPr="00F51A14" w14:paraId="72238E63" w14:textId="77777777" w:rsidTr="00142D49">
        <w:trPr>
          <w:trHeight w:val="340"/>
          <w:jc w:val="center"/>
        </w:trPr>
        <w:tc>
          <w:tcPr>
            <w:tcW w:w="845" w:type="dxa"/>
            <w:shd w:val="clear" w:color="auto" w:fill="auto"/>
            <w:vAlign w:val="center"/>
            <w:hideMark/>
          </w:tcPr>
          <w:p w14:paraId="38B71DD0"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15</w:t>
            </w:r>
          </w:p>
        </w:tc>
        <w:tc>
          <w:tcPr>
            <w:tcW w:w="4967" w:type="dxa"/>
            <w:shd w:val="clear" w:color="auto" w:fill="auto"/>
            <w:vAlign w:val="center"/>
            <w:hideMark/>
          </w:tcPr>
          <w:p w14:paraId="63FF8D93" w14:textId="07FD7046" w:rsidR="00C85A90" w:rsidRPr="00F51A14" w:rsidRDefault="00C85A90" w:rsidP="00C85A90">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5DE73883"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2823.3</w:t>
            </w:r>
          </w:p>
        </w:tc>
        <w:tc>
          <w:tcPr>
            <w:tcW w:w="1009" w:type="dxa"/>
            <w:shd w:val="clear" w:color="auto" w:fill="auto"/>
            <w:vAlign w:val="center"/>
          </w:tcPr>
          <w:p w14:paraId="0A6FD9F4"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2681.0</w:t>
            </w:r>
          </w:p>
        </w:tc>
        <w:tc>
          <w:tcPr>
            <w:tcW w:w="1134" w:type="dxa"/>
            <w:shd w:val="clear" w:color="auto" w:fill="auto"/>
            <w:vAlign w:val="center"/>
          </w:tcPr>
          <w:p w14:paraId="00090963"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-142.3</w:t>
            </w:r>
          </w:p>
        </w:tc>
        <w:tc>
          <w:tcPr>
            <w:tcW w:w="1038" w:type="dxa"/>
            <w:shd w:val="clear" w:color="auto" w:fill="auto"/>
            <w:vAlign w:val="center"/>
            <w:hideMark/>
          </w:tcPr>
          <w:p w14:paraId="75B9C0BA"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-5.0</w:t>
            </w:r>
          </w:p>
        </w:tc>
      </w:tr>
      <w:tr w:rsidR="00C85A90" w:rsidRPr="00F51A14" w14:paraId="0C314BAA" w14:textId="77777777" w:rsidTr="00142D49">
        <w:trPr>
          <w:trHeight w:val="340"/>
          <w:jc w:val="center"/>
        </w:trPr>
        <w:tc>
          <w:tcPr>
            <w:tcW w:w="845" w:type="dxa"/>
            <w:shd w:val="clear" w:color="auto" w:fill="auto"/>
            <w:vAlign w:val="center"/>
            <w:hideMark/>
          </w:tcPr>
          <w:p w14:paraId="591A6C51"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16</w:t>
            </w:r>
          </w:p>
        </w:tc>
        <w:tc>
          <w:tcPr>
            <w:tcW w:w="4967" w:type="dxa"/>
            <w:shd w:val="clear" w:color="auto" w:fill="auto"/>
            <w:vAlign w:val="center"/>
            <w:hideMark/>
          </w:tcPr>
          <w:p w14:paraId="65BA3F1B" w14:textId="532FCF8F" w:rsidR="00C85A90" w:rsidRPr="00F51A14" w:rsidRDefault="00C85A90" w:rsidP="00C85A90">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tcBorders>
            <w:shd w:val="clear" w:color="auto" w:fill="auto"/>
            <w:vAlign w:val="center"/>
            <w:hideMark/>
          </w:tcPr>
          <w:p w14:paraId="3513ED4A"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2250F3">
              <w:rPr>
                <w:rFonts w:ascii="Times New Roman" w:eastAsia="Times New Roman" w:hAnsi="Times New Roman" w:cs="Times New Roman"/>
                <w:i/>
                <w:lang w:eastAsia="ru-RU"/>
              </w:rPr>
              <w:t>4,076.0</w:t>
            </w:r>
          </w:p>
        </w:tc>
        <w:tc>
          <w:tcPr>
            <w:tcW w:w="1009" w:type="dxa"/>
            <w:shd w:val="clear" w:color="auto" w:fill="auto"/>
            <w:vAlign w:val="center"/>
          </w:tcPr>
          <w:p w14:paraId="5882FABC" w14:textId="77777777" w:rsidR="00C85A90" w:rsidRPr="00F51A14" w:rsidRDefault="00C85A90" w:rsidP="00C85A90">
            <w:pPr>
              <w:spacing w:after="0" w:line="240" w:lineRule="auto"/>
              <w:jc w:val="center"/>
              <w:rPr>
                <w:rFonts w:ascii="Times New Roman" w:eastAsia="Times New Roman" w:hAnsi="Times New Roman" w:cs="Times New Roman"/>
                <w:i/>
                <w:lang w:eastAsia="ru-RU"/>
              </w:rPr>
            </w:pPr>
            <w:r w:rsidRPr="002250F3">
              <w:rPr>
                <w:rFonts w:ascii="Times New Roman" w:eastAsia="Times New Roman" w:hAnsi="Times New Roman" w:cs="Times New Roman"/>
                <w:i/>
                <w:lang w:eastAsia="ru-RU"/>
              </w:rPr>
              <w:t>3600.8</w:t>
            </w:r>
          </w:p>
        </w:tc>
        <w:tc>
          <w:tcPr>
            <w:tcW w:w="1134" w:type="dxa"/>
            <w:shd w:val="clear" w:color="auto" w:fill="auto"/>
            <w:vAlign w:val="center"/>
          </w:tcPr>
          <w:p w14:paraId="33D9E9BF"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-475.2</w:t>
            </w:r>
          </w:p>
        </w:tc>
        <w:tc>
          <w:tcPr>
            <w:tcW w:w="1038" w:type="dxa"/>
            <w:shd w:val="clear" w:color="auto" w:fill="auto"/>
            <w:vAlign w:val="center"/>
            <w:hideMark/>
          </w:tcPr>
          <w:p w14:paraId="49E909FF" w14:textId="77777777" w:rsidR="00C85A90" w:rsidRPr="00F51A14" w:rsidRDefault="00C85A90" w:rsidP="00C85A90">
            <w:pPr>
              <w:spacing w:after="0" w:line="240" w:lineRule="auto"/>
              <w:jc w:val="center"/>
              <w:rPr>
                <w:rFonts w:ascii="Times New Roman" w:hAnsi="Times New Roman" w:cs="Times New Roman"/>
                <w:i/>
              </w:rPr>
            </w:pPr>
            <w:r w:rsidRPr="002250F3">
              <w:rPr>
                <w:rFonts w:ascii="Times New Roman" w:hAnsi="Times New Roman" w:cs="Times New Roman"/>
                <w:i/>
              </w:rPr>
              <w:t>-11.7</w:t>
            </w:r>
          </w:p>
        </w:tc>
      </w:tr>
      <w:tr w:rsidR="004C30AE" w:rsidRPr="003826BB" w14:paraId="16DB2CEE" w14:textId="77777777" w:rsidTr="00142D49">
        <w:trPr>
          <w:trHeight w:val="340"/>
          <w:jc w:val="center"/>
        </w:trPr>
        <w:tc>
          <w:tcPr>
            <w:tcW w:w="5812" w:type="dxa"/>
            <w:gridSpan w:val="2"/>
            <w:shd w:val="clear" w:color="auto" w:fill="D9D9D9" w:themeFill="background1" w:themeFillShade="D9"/>
            <w:vAlign w:val="center"/>
            <w:hideMark/>
          </w:tcPr>
          <w:p w14:paraId="5A306BEF" w14:textId="77777777" w:rsidR="004C30AE" w:rsidRPr="00F51A14" w:rsidRDefault="004C30AE" w:rsidP="00142D49">
            <w:pPr>
              <w:spacing w:after="0" w:line="240" w:lineRule="auto"/>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Total</w:t>
            </w:r>
          </w:p>
        </w:tc>
        <w:tc>
          <w:tcPr>
            <w:tcW w:w="1134" w:type="dxa"/>
            <w:shd w:val="clear" w:color="auto" w:fill="D9D9D9" w:themeFill="background1" w:themeFillShade="D9"/>
            <w:vAlign w:val="center"/>
            <w:hideMark/>
          </w:tcPr>
          <w:p w14:paraId="0EA98BFD" w14:textId="77777777" w:rsidR="004C30AE" w:rsidRPr="002250F3" w:rsidRDefault="004C30AE" w:rsidP="00142D49">
            <w:pPr>
              <w:spacing w:after="0" w:line="240" w:lineRule="auto"/>
              <w:jc w:val="center"/>
              <w:rPr>
                <w:rFonts w:ascii="Times New Roman" w:eastAsia="Times New Roman" w:hAnsi="Times New Roman" w:cs="Times New Roman"/>
                <w:b/>
                <w:i/>
                <w:lang w:eastAsia="ru-RU"/>
              </w:rPr>
            </w:pPr>
            <w:r w:rsidRPr="002250F3">
              <w:rPr>
                <w:rFonts w:ascii="Times New Roman" w:eastAsia="Times New Roman" w:hAnsi="Times New Roman" w:cs="Times New Roman"/>
                <w:b/>
                <w:i/>
                <w:lang w:eastAsia="ru-RU"/>
              </w:rPr>
              <w:t>25,053.0</w:t>
            </w:r>
          </w:p>
        </w:tc>
        <w:tc>
          <w:tcPr>
            <w:tcW w:w="1009" w:type="dxa"/>
            <w:shd w:val="clear" w:color="auto" w:fill="D9D9D9" w:themeFill="background1" w:themeFillShade="D9"/>
            <w:vAlign w:val="center"/>
          </w:tcPr>
          <w:p w14:paraId="196C2C6C" w14:textId="77777777" w:rsidR="004C30AE" w:rsidRPr="002250F3" w:rsidRDefault="004C30AE" w:rsidP="00142D49">
            <w:pPr>
              <w:spacing w:after="0" w:line="240" w:lineRule="auto"/>
              <w:jc w:val="center"/>
              <w:rPr>
                <w:rFonts w:ascii="Times New Roman" w:eastAsia="Times New Roman" w:hAnsi="Times New Roman" w:cs="Times New Roman"/>
                <w:b/>
                <w:i/>
                <w:lang w:eastAsia="ru-RU"/>
              </w:rPr>
            </w:pPr>
            <w:r w:rsidRPr="002250F3">
              <w:rPr>
                <w:rFonts w:ascii="Times New Roman" w:eastAsia="Times New Roman" w:hAnsi="Times New Roman" w:cs="Times New Roman"/>
                <w:b/>
                <w:i/>
                <w:lang w:eastAsia="ru-RU"/>
              </w:rPr>
              <w:t>25,605.0</w:t>
            </w:r>
          </w:p>
        </w:tc>
        <w:tc>
          <w:tcPr>
            <w:tcW w:w="1134" w:type="dxa"/>
            <w:shd w:val="clear" w:color="auto" w:fill="D9D9D9" w:themeFill="background1" w:themeFillShade="D9"/>
            <w:vAlign w:val="center"/>
          </w:tcPr>
          <w:p w14:paraId="65F0F7F5" w14:textId="77777777" w:rsidR="004C30AE" w:rsidRPr="002250F3" w:rsidRDefault="004C30AE" w:rsidP="00142D49">
            <w:pPr>
              <w:spacing w:after="0" w:line="240" w:lineRule="auto"/>
              <w:jc w:val="center"/>
              <w:rPr>
                <w:rFonts w:ascii="Times New Roman" w:eastAsia="Times New Roman" w:hAnsi="Times New Roman" w:cs="Times New Roman"/>
                <w:b/>
                <w:i/>
                <w:lang w:eastAsia="ru-RU"/>
              </w:rPr>
            </w:pPr>
            <w:r w:rsidRPr="002250F3">
              <w:rPr>
                <w:rFonts w:ascii="Times New Roman" w:eastAsia="Times New Roman" w:hAnsi="Times New Roman" w:cs="Times New Roman"/>
                <w:b/>
                <w:i/>
                <w:lang w:eastAsia="ru-RU"/>
              </w:rPr>
              <w:t>-552.0</w:t>
            </w:r>
          </w:p>
        </w:tc>
        <w:tc>
          <w:tcPr>
            <w:tcW w:w="1038" w:type="dxa"/>
            <w:shd w:val="clear" w:color="auto" w:fill="D9D9D9" w:themeFill="background1" w:themeFillShade="D9"/>
            <w:vAlign w:val="center"/>
            <w:hideMark/>
          </w:tcPr>
          <w:p w14:paraId="68657234" w14:textId="77777777" w:rsidR="004C30AE" w:rsidRPr="002250F3" w:rsidRDefault="004C30AE" w:rsidP="00142D49">
            <w:pPr>
              <w:spacing w:after="0" w:line="240" w:lineRule="auto"/>
              <w:jc w:val="center"/>
              <w:rPr>
                <w:rFonts w:ascii="Times New Roman" w:eastAsia="Times New Roman" w:hAnsi="Times New Roman" w:cs="Times New Roman"/>
                <w:b/>
                <w:i/>
                <w:lang w:eastAsia="ru-RU"/>
              </w:rPr>
            </w:pPr>
            <w:r w:rsidRPr="002250F3">
              <w:rPr>
                <w:rFonts w:ascii="Times New Roman" w:eastAsia="Times New Roman" w:hAnsi="Times New Roman" w:cs="Times New Roman"/>
                <w:b/>
                <w:i/>
                <w:lang w:eastAsia="ru-RU"/>
              </w:rPr>
              <w:t>-2.2</w:t>
            </w:r>
          </w:p>
        </w:tc>
      </w:tr>
    </w:tbl>
    <w:p w14:paraId="35B9A8AE" w14:textId="77777777" w:rsidR="00677ED6" w:rsidRDefault="00677ED6" w:rsidP="00B01C54">
      <w:pPr>
        <w:spacing w:after="0" w:line="240" w:lineRule="auto"/>
        <w:rPr>
          <w:rFonts w:ascii="Times New Roman" w:hAnsi="Times New Roman" w:cs="Times New Roman"/>
          <w:sz w:val="28"/>
        </w:rPr>
      </w:pPr>
    </w:p>
    <w:p w14:paraId="676AB131" w14:textId="77777777" w:rsidR="00C85A90" w:rsidRDefault="00C85A90" w:rsidP="00B01C54">
      <w:pPr>
        <w:spacing w:after="0" w:line="240" w:lineRule="auto"/>
        <w:rPr>
          <w:rFonts w:ascii="Times New Roman" w:hAnsi="Times New Roman" w:cs="Times New Roman"/>
          <w:sz w:val="28"/>
        </w:rPr>
      </w:pPr>
    </w:p>
    <w:p w14:paraId="1C4B1A13" w14:textId="77777777" w:rsidR="00C85A90" w:rsidRPr="006D0D98" w:rsidRDefault="00C85A90" w:rsidP="00B01C54">
      <w:pPr>
        <w:spacing w:after="0" w:line="240" w:lineRule="auto"/>
        <w:rPr>
          <w:rFonts w:ascii="Times New Roman" w:hAnsi="Times New Roman" w:cs="Times New Roman"/>
          <w:sz w:val="28"/>
        </w:rPr>
      </w:pPr>
    </w:p>
    <w:p w14:paraId="2E88F3C7" w14:textId="77777777" w:rsidR="00BB5A83" w:rsidRPr="006D0D98" w:rsidRDefault="00EF54F8" w:rsidP="00B01C54">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112835321"/>
      <w:bookmarkEnd w:id="14"/>
      <w:r w:rsidRPr="006D0D98">
        <w:rPr>
          <w:rFonts w:ascii="Times New Roman" w:hAnsi="Times New Roman" w:cs="Times New Roman"/>
          <w:i/>
          <w:color w:val="auto"/>
          <w:sz w:val="28"/>
          <w:szCs w:val="28"/>
        </w:rPr>
        <w:lastRenderedPageBreak/>
        <w:t>Export-import of electrical energy</w:t>
      </w:r>
      <w:bookmarkEnd w:id="15"/>
    </w:p>
    <w:p w14:paraId="56FCE798" w14:textId="77777777" w:rsidR="00BB5A83" w:rsidRPr="006D0D98" w:rsidRDefault="00BB5A83" w:rsidP="00B01C54">
      <w:pPr>
        <w:spacing w:after="0" w:line="240" w:lineRule="auto"/>
        <w:rPr>
          <w:rFonts w:ascii="Times New Roman" w:hAnsi="Times New Roman" w:cs="Times New Roman"/>
        </w:rPr>
      </w:pPr>
    </w:p>
    <w:p w14:paraId="566E3070" w14:textId="74D1F68F" w:rsidR="005C0B0D" w:rsidRPr="003826BB" w:rsidRDefault="005C0B0D" w:rsidP="005C0B0D">
      <w:pPr>
        <w:spacing w:after="0" w:line="240" w:lineRule="auto"/>
        <w:ind w:firstLine="709"/>
        <w:jc w:val="both"/>
        <w:rPr>
          <w:rFonts w:ascii="Times New Roman" w:hAnsi="Times New Roman" w:cs="Times New Roman"/>
          <w:sz w:val="28"/>
          <w:szCs w:val="28"/>
        </w:rPr>
      </w:pPr>
      <w:r w:rsidRPr="003826BB">
        <w:rPr>
          <w:rFonts w:ascii="Times New Roman" w:hAnsi="Times New Roman" w:cs="Times New Roman"/>
          <w:sz w:val="28"/>
          <w:szCs w:val="28"/>
        </w:rPr>
        <w:t>In order to balance the production and consumption of electricity in January-September 2022, exports to the Russian Federatio</w:t>
      </w:r>
      <w:r w:rsidR="00C85A90">
        <w:rPr>
          <w:rFonts w:ascii="Times New Roman" w:hAnsi="Times New Roman" w:cs="Times New Roman"/>
          <w:sz w:val="28"/>
          <w:szCs w:val="28"/>
        </w:rPr>
        <w:t>n amounted to 902.2 million kWh</w:t>
      </w:r>
      <w:r w:rsidRPr="003826BB">
        <w:rPr>
          <w:rFonts w:ascii="Times New Roman" w:hAnsi="Times New Roman" w:cs="Times New Roman"/>
          <w:sz w:val="28"/>
          <w:szCs w:val="28"/>
        </w:rPr>
        <w:t>, imports from the Russi</w:t>
      </w:r>
      <w:r w:rsidR="00C85A90">
        <w:rPr>
          <w:rFonts w:ascii="Times New Roman" w:hAnsi="Times New Roman" w:cs="Times New Roman"/>
          <w:sz w:val="28"/>
          <w:szCs w:val="28"/>
        </w:rPr>
        <w:t>an Federation 767.8 million kWh</w:t>
      </w:r>
      <w:r w:rsidRPr="003826BB">
        <w:rPr>
          <w:rFonts w:ascii="Times New Roman" w:hAnsi="Times New Roman" w:cs="Times New Roman"/>
          <w:sz w:val="28"/>
          <w:szCs w:val="28"/>
        </w:rPr>
        <w:t>.</w:t>
      </w:r>
    </w:p>
    <w:p w14:paraId="5C451A2B" w14:textId="54B1F055" w:rsidR="005C0B0D" w:rsidRPr="003826BB" w:rsidRDefault="005C0B0D" w:rsidP="005C0B0D">
      <w:pPr>
        <w:spacing w:after="0" w:line="240" w:lineRule="auto"/>
        <w:ind w:firstLine="709"/>
        <w:jc w:val="both"/>
        <w:rPr>
          <w:rFonts w:ascii="Times New Roman" w:hAnsi="Times New Roman" w:cs="Times New Roman"/>
          <w:sz w:val="28"/>
          <w:szCs w:val="28"/>
        </w:rPr>
      </w:pPr>
      <w:r w:rsidRPr="003826BB">
        <w:rPr>
          <w:rFonts w:ascii="Times New Roman" w:hAnsi="Times New Roman" w:cs="Times New Roman"/>
          <w:sz w:val="28"/>
          <w:szCs w:val="28"/>
        </w:rPr>
        <w:t>Including export of JSC "KEGOC" to the Russi</w:t>
      </w:r>
      <w:r w:rsidR="00C85A90">
        <w:rPr>
          <w:rFonts w:ascii="Times New Roman" w:hAnsi="Times New Roman" w:cs="Times New Roman"/>
          <w:sz w:val="28"/>
          <w:szCs w:val="28"/>
        </w:rPr>
        <w:t>an Federation 870.7 million kWh</w:t>
      </w:r>
      <w:r w:rsidRPr="003826BB">
        <w:rPr>
          <w:rFonts w:ascii="Times New Roman" w:hAnsi="Times New Roman" w:cs="Times New Roman"/>
          <w:sz w:val="28"/>
          <w:szCs w:val="28"/>
        </w:rPr>
        <w:t xml:space="preserve">, import of electricity for the reporting period </w:t>
      </w:r>
      <w:proofErr w:type="gramStart"/>
      <w:r w:rsidRPr="003826BB">
        <w:rPr>
          <w:rFonts w:ascii="Times New Roman" w:hAnsi="Times New Roman" w:cs="Times New Roman"/>
          <w:sz w:val="28"/>
          <w:szCs w:val="28"/>
        </w:rPr>
        <w:t xml:space="preserve">in </w:t>
      </w:r>
      <w:r w:rsidR="00C85A90">
        <w:rPr>
          <w:rFonts w:ascii="Times New Roman" w:hAnsi="Times New Roman" w:cs="Times New Roman"/>
          <w:sz w:val="28"/>
          <w:szCs w:val="28"/>
        </w:rPr>
        <w:t>the amount of 639.2 million</w:t>
      </w:r>
      <w:proofErr w:type="gramEnd"/>
      <w:r w:rsidR="00C85A90">
        <w:rPr>
          <w:rFonts w:ascii="Times New Roman" w:hAnsi="Times New Roman" w:cs="Times New Roman"/>
          <w:sz w:val="28"/>
          <w:szCs w:val="28"/>
        </w:rPr>
        <w:t xml:space="preserve"> kWh</w:t>
      </w:r>
      <w:r w:rsidRPr="003826BB">
        <w:rPr>
          <w:rFonts w:ascii="Times New Roman" w:hAnsi="Times New Roman" w:cs="Times New Roman"/>
          <w:sz w:val="28"/>
          <w:szCs w:val="28"/>
        </w:rPr>
        <w:t>.</w:t>
      </w:r>
    </w:p>
    <w:p w14:paraId="1327ECA2" w14:textId="77777777" w:rsidR="00EF54F8" w:rsidRPr="006D0D98" w:rsidRDefault="00EF54F8" w:rsidP="00B01C54">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6D0D98"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6D0D98" w:rsidRDefault="00D66043" w:rsidP="00B01C54">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56064F48" w:rsidR="00D66043" w:rsidRPr="006D0D98" w:rsidRDefault="00D66043" w:rsidP="004C30AE">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 xml:space="preserve">January </w:t>
            </w:r>
            <w:r w:rsidRPr="006D0D98">
              <w:rPr>
                <w:rFonts w:ascii="Times New Roman" w:eastAsia="Times New Roman" w:hAnsi="Times New Roman" w:cs="Times New Roman"/>
                <w:b/>
                <w:bCs/>
                <w:lang w:val="en-US" w:eastAsia="ru-RU"/>
              </w:rPr>
              <w:t xml:space="preserve">- </w:t>
            </w:r>
            <w:r w:rsidR="004C30AE">
              <w:rPr>
                <w:rFonts w:ascii="Times New Roman" w:eastAsia="Times New Roman" w:hAnsi="Times New Roman" w:cs="Times New Roman"/>
                <w:b/>
                <w:bCs/>
                <w:lang w:eastAsia="ru-RU"/>
              </w:rPr>
              <w:t>September</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6D0D98" w:rsidRDefault="00D66043"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6D0D98" w:rsidRDefault="00D66043"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D66043" w:rsidRPr="006D0D98"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6D0D98" w:rsidRDefault="00D66043" w:rsidP="00B01C54">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77777777" w:rsidR="00D66043" w:rsidRPr="006D0D98" w:rsidRDefault="00D66043"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77777777" w:rsidR="00D66043" w:rsidRPr="006D0D98" w:rsidRDefault="00D66043"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6D0D98" w:rsidRDefault="00D66043" w:rsidP="00B01C54">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6D0D98" w:rsidRDefault="00D66043" w:rsidP="00B01C54">
            <w:pPr>
              <w:spacing w:after="0" w:line="240" w:lineRule="auto"/>
              <w:jc w:val="center"/>
              <w:rPr>
                <w:rFonts w:ascii="Times New Roman" w:eastAsia="Times New Roman" w:hAnsi="Times New Roman" w:cs="Times New Roman"/>
                <w:b/>
                <w:bCs/>
                <w:lang w:eastAsia="ru-RU"/>
              </w:rPr>
            </w:pPr>
          </w:p>
        </w:tc>
      </w:tr>
      <w:tr w:rsidR="004C30AE" w:rsidRPr="006D0D98" w14:paraId="5ABB7F65" w14:textId="77777777" w:rsidTr="004C30AE">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3DA4B465" w14:textId="77777777" w:rsidR="004C30AE" w:rsidRPr="006D0D98" w:rsidRDefault="004C30AE" w:rsidP="004C30AE">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4A80" w14:textId="7A2D79A9" w:rsidR="004C30AE" w:rsidRPr="004C30AE" w:rsidRDefault="004C30AE" w:rsidP="004C30AE">
            <w:pPr>
              <w:spacing w:after="0" w:line="240" w:lineRule="auto"/>
              <w:jc w:val="center"/>
              <w:rPr>
                <w:rFonts w:ascii="Times New Roman" w:eastAsia="Times New Roman" w:hAnsi="Times New Roman" w:cs="Times New Roman"/>
                <w:b/>
                <w:bCs/>
                <w:lang w:eastAsia="ru-RU"/>
              </w:rPr>
            </w:pPr>
            <w:r w:rsidRPr="004C30AE">
              <w:rPr>
                <w:rFonts w:ascii="Times New Roman" w:eastAsia="Times New Roman" w:hAnsi="Times New Roman" w:cs="Times New Roman"/>
                <w:b/>
                <w:bCs/>
                <w:i/>
                <w:lang w:eastAsia="ru-RU"/>
              </w:rPr>
              <w:t>-1961.3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9BF919" w14:textId="6C266CE3" w:rsidR="004C30AE" w:rsidRPr="004C30AE" w:rsidRDefault="004C30AE" w:rsidP="004C30AE">
            <w:pPr>
              <w:spacing w:after="0" w:line="240" w:lineRule="auto"/>
              <w:jc w:val="center"/>
              <w:rPr>
                <w:rFonts w:ascii="Times New Roman" w:eastAsia="Times New Roman" w:hAnsi="Times New Roman" w:cs="Times New Roman"/>
                <w:b/>
                <w:bCs/>
                <w:lang w:eastAsia="ru-RU"/>
              </w:rPr>
            </w:pPr>
            <w:r w:rsidRPr="004C30AE">
              <w:rPr>
                <w:rFonts w:ascii="Times New Roman" w:eastAsia="Times New Roman" w:hAnsi="Times New Roman" w:cs="Times New Roman"/>
                <w:b/>
                <w:bCs/>
                <w:i/>
                <w:lang w:eastAsia="ru-RU"/>
              </w:rPr>
              <w:t>-1325.9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23CC" w14:textId="4D6703BC" w:rsidR="004C30AE" w:rsidRPr="004C30AE" w:rsidRDefault="004C30AE" w:rsidP="004C30AE">
            <w:pPr>
              <w:spacing w:after="0" w:line="240" w:lineRule="auto"/>
              <w:jc w:val="center"/>
              <w:rPr>
                <w:rFonts w:ascii="Times New Roman" w:eastAsia="Times New Roman" w:hAnsi="Times New Roman" w:cs="Times New Roman"/>
                <w:b/>
                <w:bCs/>
                <w:lang w:eastAsia="ru-RU"/>
              </w:rPr>
            </w:pPr>
            <w:r w:rsidRPr="004C30AE">
              <w:rPr>
                <w:rFonts w:ascii="Times New Roman" w:eastAsia="Times New Roman" w:hAnsi="Times New Roman" w:cs="Times New Roman"/>
                <w:b/>
                <w:bCs/>
                <w:i/>
                <w:lang w:eastAsia="ru-RU"/>
              </w:rPr>
              <w:t>635.5</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0D5A42A6" w14:textId="1E494CA9" w:rsidR="004C30AE" w:rsidRPr="004C30AE" w:rsidRDefault="004C30AE" w:rsidP="004C30AE">
            <w:pPr>
              <w:spacing w:after="0" w:line="240" w:lineRule="auto"/>
              <w:jc w:val="center"/>
              <w:rPr>
                <w:rFonts w:ascii="Times New Roman" w:eastAsia="Times New Roman" w:hAnsi="Times New Roman" w:cs="Times New Roman"/>
                <w:b/>
                <w:bCs/>
                <w:lang w:eastAsia="ru-RU"/>
              </w:rPr>
            </w:pPr>
            <w:r w:rsidRPr="004C30AE">
              <w:rPr>
                <w:rFonts w:ascii="Times New Roman" w:eastAsia="Times New Roman" w:hAnsi="Times New Roman" w:cs="Times New Roman"/>
                <w:b/>
                <w:bCs/>
                <w:i/>
                <w:lang w:eastAsia="ru-RU"/>
              </w:rPr>
              <w:t>-32.4%</w:t>
            </w:r>
          </w:p>
        </w:tc>
      </w:tr>
      <w:tr w:rsidR="004C30AE" w:rsidRPr="006D0D98" w14:paraId="24AE4320" w14:textId="77777777" w:rsidTr="005C0C2E">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4C30AE" w:rsidRPr="006D0D98" w:rsidRDefault="004C30AE" w:rsidP="004C30AE">
            <w:pPr>
              <w:spacing w:after="0" w:line="240" w:lineRule="auto"/>
              <w:ind w:firstLineChars="269" w:firstLine="592"/>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35827713" w:rsidR="004C30AE" w:rsidRPr="004C30AE" w:rsidRDefault="004C30AE" w:rsidP="004C30AE">
            <w:pPr>
              <w:spacing w:after="0" w:line="240" w:lineRule="auto"/>
              <w:jc w:val="center"/>
              <w:rPr>
                <w:rFonts w:ascii="Times New Roman" w:eastAsia="Times New Roman" w:hAnsi="Times New Roman" w:cs="Times New Roman"/>
                <w:bCs/>
                <w:i/>
                <w:lang w:eastAsia="ru-RU"/>
              </w:rPr>
            </w:pPr>
            <w:r w:rsidRPr="004C30AE">
              <w:rPr>
                <w:rFonts w:ascii="Times New Roman" w:eastAsia="Times New Roman" w:hAnsi="Times New Roman" w:cs="Times New Roman"/>
                <w:bCs/>
                <w:i/>
                <w:lang w:eastAsia="ru-RU"/>
              </w:rPr>
              <w:t>-857.5</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5E9F9137" w:rsidR="004C30AE" w:rsidRPr="004C30AE" w:rsidRDefault="004C30AE" w:rsidP="004C30AE">
            <w:pPr>
              <w:spacing w:after="0" w:line="240" w:lineRule="auto"/>
              <w:jc w:val="center"/>
              <w:rPr>
                <w:rFonts w:ascii="Times New Roman" w:eastAsia="Times New Roman" w:hAnsi="Times New Roman" w:cs="Times New Roman"/>
                <w:bCs/>
                <w:i/>
                <w:lang w:eastAsia="ru-RU"/>
              </w:rPr>
            </w:pPr>
            <w:r w:rsidRPr="004C30AE">
              <w:rPr>
                <w:rFonts w:ascii="Times New Roman" w:eastAsia="Times New Roman" w:hAnsi="Times New Roman" w:cs="Times New Roman"/>
                <w:bCs/>
                <w:i/>
                <w:lang w:eastAsia="ru-RU"/>
              </w:rPr>
              <w:t>-902.2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603008F0" w:rsidR="004C30AE" w:rsidRPr="004C30AE" w:rsidRDefault="004C30AE" w:rsidP="004C30AE">
            <w:pPr>
              <w:spacing w:after="0" w:line="240" w:lineRule="auto"/>
              <w:jc w:val="center"/>
              <w:rPr>
                <w:rFonts w:ascii="Times New Roman" w:eastAsia="Times New Roman" w:hAnsi="Times New Roman" w:cs="Times New Roman"/>
                <w:bCs/>
                <w:i/>
                <w:lang w:eastAsia="ru-RU"/>
              </w:rPr>
            </w:pPr>
            <w:r w:rsidRPr="004C30AE">
              <w:rPr>
                <w:rFonts w:ascii="Times New Roman" w:eastAsia="Times New Roman" w:hAnsi="Times New Roman" w:cs="Times New Roman"/>
                <w:bCs/>
                <w:i/>
                <w:lang w:eastAsia="ru-RU"/>
              </w:rPr>
              <w:t>-44.8</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2E1D96D6" w:rsidR="004C30AE" w:rsidRPr="004C30AE" w:rsidRDefault="004C30AE" w:rsidP="004C30AE">
            <w:pPr>
              <w:spacing w:after="0" w:line="240" w:lineRule="auto"/>
              <w:jc w:val="center"/>
              <w:rPr>
                <w:rFonts w:ascii="Times New Roman" w:eastAsia="Times New Roman" w:hAnsi="Times New Roman" w:cs="Times New Roman"/>
                <w:bCs/>
                <w:i/>
                <w:lang w:eastAsia="ru-RU"/>
              </w:rPr>
            </w:pPr>
            <w:r w:rsidRPr="004C30AE">
              <w:rPr>
                <w:rFonts w:ascii="Times New Roman" w:eastAsia="Times New Roman" w:hAnsi="Times New Roman" w:cs="Times New Roman"/>
                <w:bCs/>
                <w:i/>
                <w:lang w:eastAsia="ru-RU"/>
              </w:rPr>
              <w:t>5.2%</w:t>
            </w:r>
          </w:p>
        </w:tc>
      </w:tr>
      <w:tr w:rsidR="004C30AE" w:rsidRPr="006D0D98" w14:paraId="56B27A6F" w14:textId="77777777" w:rsidTr="004C30AE">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4C30AE" w:rsidRPr="006D0D98" w:rsidRDefault="004C30AE" w:rsidP="004C30AE">
            <w:pPr>
              <w:spacing w:after="0" w:line="240" w:lineRule="auto"/>
              <w:ind w:firstLineChars="270" w:firstLine="594"/>
              <w:rPr>
                <w:rFonts w:ascii="Times New Roman" w:eastAsia="Times New Roman" w:hAnsi="Times New Roman" w:cs="Times New Roman"/>
                <w:i/>
                <w:iCs/>
                <w:lang w:eastAsia="ru-RU"/>
              </w:rPr>
            </w:pPr>
            <w:r w:rsidRPr="006D0D98">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0C24D894" w:rsidR="004C30AE" w:rsidRPr="004C30AE" w:rsidRDefault="004C30AE" w:rsidP="004C30AE">
            <w:pPr>
              <w:spacing w:after="0" w:line="240" w:lineRule="auto"/>
              <w:jc w:val="center"/>
              <w:rPr>
                <w:rFonts w:ascii="Times New Roman" w:eastAsia="Times New Roman" w:hAnsi="Times New Roman" w:cs="Times New Roman"/>
                <w:bCs/>
                <w:i/>
                <w:lang w:eastAsia="ru-RU"/>
              </w:rPr>
            </w:pPr>
            <w:r w:rsidRPr="004C30AE">
              <w:rPr>
                <w:rFonts w:ascii="Times New Roman" w:eastAsia="Times New Roman" w:hAnsi="Times New Roman" w:cs="Times New Roman"/>
                <w:bCs/>
                <w:i/>
                <w:lang w:eastAsia="ru-RU"/>
              </w:rPr>
              <w:t>-1103.9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07C43A40" w:rsidR="004C30AE" w:rsidRPr="004C30AE" w:rsidRDefault="004C30AE" w:rsidP="004C30AE">
            <w:pPr>
              <w:spacing w:after="0" w:line="240" w:lineRule="auto"/>
              <w:jc w:val="center"/>
              <w:rPr>
                <w:rFonts w:ascii="Times New Roman" w:eastAsia="Times New Roman" w:hAnsi="Times New Roman" w:cs="Times New Roman"/>
                <w:bCs/>
                <w:i/>
                <w:lang w:eastAsia="ru-RU"/>
              </w:rPr>
            </w:pPr>
            <w:r w:rsidRPr="004C30AE">
              <w:rPr>
                <w:rFonts w:ascii="Times New Roman" w:eastAsia="Times New Roman" w:hAnsi="Times New Roman" w:cs="Times New Roman"/>
                <w:bCs/>
                <w:i/>
                <w:lang w:eastAsia="ru-RU"/>
              </w:rPr>
              <w:t>-423.6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020C7B9F" w:rsidR="004C30AE" w:rsidRPr="004C30AE" w:rsidRDefault="004C30AE" w:rsidP="004C30AE">
            <w:pPr>
              <w:spacing w:after="0" w:line="240" w:lineRule="auto"/>
              <w:jc w:val="center"/>
              <w:rPr>
                <w:rFonts w:ascii="Times New Roman" w:eastAsia="Times New Roman" w:hAnsi="Times New Roman" w:cs="Times New Roman"/>
                <w:bCs/>
                <w:i/>
                <w:lang w:eastAsia="ru-RU"/>
              </w:rPr>
            </w:pPr>
            <w:r w:rsidRPr="004C30AE">
              <w:rPr>
                <w:rFonts w:ascii="Times New Roman" w:eastAsia="Times New Roman" w:hAnsi="Times New Roman" w:cs="Times New Roman"/>
                <w:bCs/>
                <w:i/>
                <w:lang w:eastAsia="ru-RU"/>
              </w:rPr>
              <w:t>680.2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7B56CFF4" w:rsidR="004C30AE" w:rsidRPr="004C30AE" w:rsidRDefault="004C30AE" w:rsidP="004C30AE">
            <w:pPr>
              <w:spacing w:after="0" w:line="240" w:lineRule="auto"/>
              <w:jc w:val="center"/>
              <w:rPr>
                <w:rFonts w:ascii="Times New Roman" w:eastAsia="Times New Roman" w:hAnsi="Times New Roman" w:cs="Times New Roman"/>
                <w:bCs/>
                <w:i/>
                <w:lang w:eastAsia="ru-RU"/>
              </w:rPr>
            </w:pPr>
            <w:r w:rsidRPr="004C30AE">
              <w:rPr>
                <w:rFonts w:ascii="Times New Roman" w:eastAsia="Times New Roman" w:hAnsi="Times New Roman" w:cs="Times New Roman"/>
                <w:bCs/>
                <w:i/>
                <w:lang w:eastAsia="ru-RU"/>
              </w:rPr>
              <w:t>-61.6%</w:t>
            </w:r>
          </w:p>
        </w:tc>
      </w:tr>
      <w:tr w:rsidR="004C30AE" w:rsidRPr="006D0D98" w14:paraId="361E0AB9" w14:textId="77777777" w:rsidTr="004C30A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D7582" w14:textId="77777777" w:rsidR="004C30AE" w:rsidRPr="006D0D98" w:rsidRDefault="004C30AE" w:rsidP="004C30A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E248" w14:textId="62491360" w:rsidR="004C30AE" w:rsidRPr="004C30AE" w:rsidRDefault="004C30AE" w:rsidP="004C30AE">
            <w:pPr>
              <w:spacing w:after="0" w:line="240" w:lineRule="auto"/>
              <w:jc w:val="center"/>
              <w:rPr>
                <w:rFonts w:ascii="Times New Roman" w:eastAsia="Times New Roman" w:hAnsi="Times New Roman" w:cs="Times New Roman"/>
                <w:b/>
                <w:bCs/>
                <w:lang w:eastAsia="ru-RU"/>
              </w:rPr>
            </w:pPr>
            <w:r w:rsidRPr="004C30AE">
              <w:rPr>
                <w:rFonts w:ascii="Times New Roman" w:eastAsia="Times New Roman" w:hAnsi="Times New Roman" w:cs="Times New Roman"/>
                <w:b/>
                <w:bCs/>
                <w:i/>
                <w:lang w:eastAsia="ru-RU"/>
              </w:rPr>
              <w:t>1262.5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F2A6C5" w14:textId="4A7E739A" w:rsidR="004C30AE" w:rsidRPr="004C30AE" w:rsidRDefault="004C30AE" w:rsidP="004C30AE">
            <w:pPr>
              <w:spacing w:after="0" w:line="240" w:lineRule="auto"/>
              <w:jc w:val="center"/>
              <w:rPr>
                <w:rFonts w:ascii="Times New Roman" w:eastAsia="Times New Roman" w:hAnsi="Times New Roman" w:cs="Times New Roman"/>
                <w:b/>
                <w:bCs/>
                <w:lang w:eastAsia="ru-RU"/>
              </w:rPr>
            </w:pPr>
            <w:r w:rsidRPr="004C30AE">
              <w:rPr>
                <w:rFonts w:ascii="Times New Roman" w:eastAsia="Times New Roman" w:hAnsi="Times New Roman" w:cs="Times New Roman"/>
                <w:b/>
                <w:bCs/>
                <w:i/>
                <w:lang w:eastAsia="ru-RU"/>
              </w:rPr>
              <w:t>1072.2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FF49966" w14:textId="6FDAA89B" w:rsidR="004C30AE" w:rsidRPr="004C30AE" w:rsidRDefault="004C30AE" w:rsidP="004C30AE">
            <w:pPr>
              <w:spacing w:after="0" w:line="240" w:lineRule="auto"/>
              <w:jc w:val="center"/>
              <w:rPr>
                <w:rFonts w:ascii="Times New Roman" w:eastAsia="Times New Roman" w:hAnsi="Times New Roman" w:cs="Times New Roman"/>
                <w:b/>
                <w:bCs/>
                <w:lang w:eastAsia="ru-RU"/>
              </w:rPr>
            </w:pPr>
            <w:r w:rsidRPr="004C30AE">
              <w:rPr>
                <w:rFonts w:ascii="Times New Roman" w:eastAsia="Times New Roman" w:hAnsi="Times New Roman" w:cs="Times New Roman"/>
                <w:b/>
                <w:bCs/>
                <w:i/>
                <w:lang w:eastAsia="ru-RU"/>
              </w:rPr>
              <w:t>-190.3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5ADC2FC" w14:textId="6DE98C5F" w:rsidR="004C30AE" w:rsidRPr="004C30AE" w:rsidRDefault="004C30AE" w:rsidP="004C30AE">
            <w:pPr>
              <w:spacing w:after="0" w:line="240" w:lineRule="auto"/>
              <w:jc w:val="center"/>
              <w:rPr>
                <w:rFonts w:ascii="Times New Roman" w:eastAsia="Times New Roman" w:hAnsi="Times New Roman" w:cs="Times New Roman"/>
                <w:b/>
                <w:bCs/>
                <w:lang w:eastAsia="ru-RU"/>
              </w:rPr>
            </w:pPr>
            <w:r w:rsidRPr="004C30AE">
              <w:rPr>
                <w:rFonts w:ascii="Times New Roman" w:eastAsia="Times New Roman" w:hAnsi="Times New Roman" w:cs="Times New Roman"/>
                <w:b/>
                <w:bCs/>
                <w:i/>
                <w:lang w:eastAsia="ru-RU"/>
              </w:rPr>
              <w:t>-15.1%</w:t>
            </w:r>
          </w:p>
        </w:tc>
      </w:tr>
      <w:tr w:rsidR="004C30AE" w:rsidRPr="006D0D98" w14:paraId="317FE6E3" w14:textId="77777777" w:rsidTr="004C30A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4C30AE" w:rsidRPr="006D0D98" w:rsidRDefault="004C30AE" w:rsidP="004C30AE">
            <w:pPr>
              <w:spacing w:after="0" w:line="240" w:lineRule="auto"/>
              <w:ind w:firstLine="596"/>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2851E1DD" w:rsidR="004C30AE" w:rsidRPr="005C0C2E" w:rsidRDefault="004C30AE" w:rsidP="004C30AE">
            <w:pPr>
              <w:spacing w:after="0" w:line="240" w:lineRule="auto"/>
              <w:jc w:val="center"/>
              <w:rPr>
                <w:rFonts w:ascii="Times New Roman" w:eastAsia="Times New Roman" w:hAnsi="Times New Roman" w:cs="Times New Roman"/>
                <w:bCs/>
                <w:i/>
                <w:lang w:eastAsia="ru-RU"/>
              </w:rPr>
            </w:pPr>
            <w:r w:rsidRPr="00CE5B2E">
              <w:rPr>
                <w:rFonts w:ascii="Times New Roman" w:eastAsia="Times New Roman" w:hAnsi="Times New Roman" w:cs="Times New Roman"/>
                <w:b/>
                <w:bCs/>
                <w:i/>
                <w:lang w:eastAsia="ru-RU"/>
              </w:rPr>
              <w:t>305.2</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4491911D" w:rsidR="004C30AE" w:rsidRPr="005C0C2E" w:rsidRDefault="004C30AE" w:rsidP="004C30AE">
            <w:pPr>
              <w:spacing w:after="0" w:line="240" w:lineRule="auto"/>
              <w:jc w:val="center"/>
              <w:rPr>
                <w:rFonts w:ascii="Times New Roman" w:eastAsia="Times New Roman" w:hAnsi="Times New Roman" w:cs="Times New Roman"/>
                <w:bCs/>
                <w:i/>
                <w:lang w:eastAsia="ru-RU"/>
              </w:rPr>
            </w:pPr>
            <w:r w:rsidRPr="00CE5B2E">
              <w:rPr>
                <w:rFonts w:ascii="Times New Roman" w:eastAsia="Times New Roman" w:hAnsi="Times New Roman" w:cs="Times New Roman"/>
                <w:b/>
                <w:bCs/>
                <w:i/>
                <w:lang w:eastAsia="ru-RU"/>
              </w:rPr>
              <w:t>304.4</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7B4395DD" w:rsidR="004C30AE" w:rsidRPr="005C0C2E" w:rsidRDefault="004C30AE" w:rsidP="004C30AE">
            <w:pPr>
              <w:spacing w:after="0" w:line="240" w:lineRule="auto"/>
              <w:jc w:val="center"/>
              <w:rPr>
                <w:rFonts w:ascii="Times New Roman" w:eastAsia="Times New Roman" w:hAnsi="Times New Roman" w:cs="Times New Roman"/>
                <w:bCs/>
                <w:i/>
                <w:lang w:eastAsia="ru-RU"/>
              </w:rPr>
            </w:pPr>
            <w:r w:rsidRPr="00CE5B2E">
              <w:rPr>
                <w:rFonts w:ascii="Times New Roman" w:eastAsia="Times New Roman" w:hAnsi="Times New Roman" w:cs="Times New Roman"/>
                <w:b/>
                <w:bCs/>
                <w:i/>
                <w:lang w:eastAsia="ru-RU"/>
              </w:rPr>
              <w:t>-0.8</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290CAB43" w:rsidR="004C30AE" w:rsidRPr="005C0C2E" w:rsidRDefault="004C30AE" w:rsidP="004C30AE">
            <w:pPr>
              <w:spacing w:after="0" w:line="240" w:lineRule="auto"/>
              <w:jc w:val="center"/>
              <w:rPr>
                <w:rFonts w:ascii="Times New Roman" w:eastAsia="Times New Roman" w:hAnsi="Times New Roman" w:cs="Times New Roman"/>
                <w:bCs/>
                <w:i/>
                <w:lang w:eastAsia="ru-RU"/>
              </w:rPr>
            </w:pPr>
            <w:r w:rsidRPr="00CE5B2E">
              <w:rPr>
                <w:rFonts w:ascii="Times New Roman" w:eastAsia="Times New Roman" w:hAnsi="Times New Roman" w:cs="Times New Roman"/>
                <w:b/>
                <w:bCs/>
                <w:i/>
                <w:lang w:eastAsia="ru-RU"/>
              </w:rPr>
              <w:t>0%</w:t>
            </w:r>
          </w:p>
        </w:tc>
      </w:tr>
      <w:tr w:rsidR="004C30AE" w:rsidRPr="006D0D98" w14:paraId="1FA82525" w14:textId="77777777" w:rsidTr="004C30A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785A1" w14:textId="712F532F" w:rsidR="004C30AE" w:rsidRPr="006D0D98" w:rsidRDefault="004C30AE" w:rsidP="004C30AE">
            <w:pPr>
              <w:spacing w:after="0" w:line="240" w:lineRule="auto"/>
              <w:ind w:firstLineChars="13" w:firstLine="29"/>
              <w:rPr>
                <w:rFonts w:ascii="Times New Roman" w:eastAsia="Times New Roman" w:hAnsi="Times New Roman" w:cs="Times New Roman"/>
                <w:i/>
                <w:iCs/>
                <w:lang w:eastAsia="ru-RU"/>
              </w:rPr>
            </w:pPr>
            <w:r w:rsidRPr="006D0D98">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E51A0" w14:textId="014E5A52" w:rsidR="004C30AE" w:rsidRPr="005C0C2E" w:rsidRDefault="004C30AE" w:rsidP="004C30AE">
            <w:pPr>
              <w:spacing w:after="0" w:line="240" w:lineRule="auto"/>
              <w:jc w:val="center"/>
              <w:rPr>
                <w:rFonts w:ascii="Times New Roman" w:eastAsia="Times New Roman" w:hAnsi="Times New Roman" w:cs="Times New Roman"/>
                <w:b/>
                <w:bCs/>
                <w:lang w:eastAsia="ru-RU"/>
              </w:rPr>
            </w:pPr>
            <w:r w:rsidRPr="00CE5B2E">
              <w:rPr>
                <w:rFonts w:ascii="Times New Roman" w:eastAsia="Times New Roman" w:hAnsi="Times New Roman" w:cs="Times New Roman"/>
                <w:b/>
                <w:bCs/>
                <w:i/>
                <w:lang w:eastAsia="ru-RU"/>
              </w:rPr>
              <w:t>-698.8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2E1C52" w14:textId="2C22E73A" w:rsidR="004C30AE" w:rsidRPr="005C0C2E" w:rsidRDefault="004C30AE" w:rsidP="004C30AE">
            <w:pPr>
              <w:spacing w:after="0" w:line="240" w:lineRule="auto"/>
              <w:jc w:val="center"/>
              <w:rPr>
                <w:rFonts w:ascii="Times New Roman" w:eastAsia="Times New Roman" w:hAnsi="Times New Roman" w:cs="Times New Roman"/>
                <w:b/>
                <w:bCs/>
                <w:lang w:eastAsia="ru-RU"/>
              </w:rPr>
            </w:pPr>
            <w:r w:rsidRPr="00CE5B2E">
              <w:rPr>
                <w:rFonts w:ascii="Times New Roman" w:eastAsia="Times New Roman" w:hAnsi="Times New Roman" w:cs="Times New Roman"/>
                <w:b/>
                <w:bCs/>
                <w:i/>
                <w:lang w:eastAsia="ru-RU"/>
              </w:rPr>
              <w:t>-253.7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0174A5" w14:textId="64555828" w:rsidR="004C30AE" w:rsidRPr="005C0C2E" w:rsidRDefault="004C30AE" w:rsidP="004C30AE">
            <w:pPr>
              <w:spacing w:after="0" w:line="240" w:lineRule="auto"/>
              <w:jc w:val="center"/>
              <w:rPr>
                <w:rFonts w:ascii="Times New Roman" w:eastAsia="Times New Roman" w:hAnsi="Times New Roman" w:cs="Times New Roman"/>
                <w:b/>
                <w:bCs/>
                <w:lang w:eastAsia="ru-RU"/>
              </w:rPr>
            </w:pPr>
            <w:r w:rsidRPr="00CE5B2E">
              <w:rPr>
                <w:rFonts w:ascii="Times New Roman" w:eastAsia="Times New Roman" w:hAnsi="Times New Roman" w:cs="Times New Roman"/>
                <w:b/>
                <w:bCs/>
                <w:i/>
                <w:lang w:eastAsia="ru-RU"/>
              </w:rPr>
              <w:t>445.2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35E4A559" w14:textId="32F704E5" w:rsidR="004C30AE" w:rsidRPr="005C0C2E" w:rsidRDefault="004C30AE" w:rsidP="004C30AE">
            <w:pPr>
              <w:spacing w:after="0" w:line="240" w:lineRule="auto"/>
              <w:jc w:val="center"/>
              <w:rPr>
                <w:rFonts w:ascii="Times New Roman" w:eastAsia="Times New Roman" w:hAnsi="Times New Roman" w:cs="Times New Roman"/>
                <w:b/>
                <w:bCs/>
                <w:lang w:eastAsia="ru-RU"/>
              </w:rPr>
            </w:pPr>
            <w:r w:rsidRPr="00CE5B2E">
              <w:rPr>
                <w:rFonts w:ascii="Times New Roman" w:eastAsia="Times New Roman" w:hAnsi="Times New Roman" w:cs="Times New Roman"/>
                <w:b/>
                <w:bCs/>
                <w:i/>
                <w:lang w:eastAsia="ru-RU"/>
              </w:rPr>
              <w:t>-63.7%</w:t>
            </w:r>
          </w:p>
        </w:tc>
      </w:tr>
    </w:tbl>
    <w:p w14:paraId="10A5BFCE" w14:textId="77777777" w:rsidR="000F513C" w:rsidRPr="006D0D98" w:rsidRDefault="000F513C" w:rsidP="00B01C54">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6D0D98" w:rsidRDefault="00BB5A83" w:rsidP="00B01C54">
      <w:pPr>
        <w:spacing w:after="0" w:line="240" w:lineRule="auto"/>
        <w:rPr>
          <w:rFonts w:ascii="Times New Roman" w:hAnsi="Times New Roman" w:cs="Times New Roman"/>
          <w:sz w:val="28"/>
        </w:rPr>
      </w:pPr>
      <w:r w:rsidRPr="006D0D98">
        <w:rPr>
          <w:rFonts w:ascii="Times New Roman" w:hAnsi="Times New Roman" w:cs="Times New Roman"/>
          <w:sz w:val="28"/>
        </w:rPr>
        <w:br w:type="page"/>
      </w:r>
    </w:p>
    <w:p w14:paraId="557C2B13" w14:textId="77777777" w:rsidR="00FE02F0" w:rsidRPr="006D0D98" w:rsidRDefault="00A32670" w:rsidP="00B01C54">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6" w:name="_Toc112835322"/>
      <w:r w:rsidRPr="006D0D98">
        <w:rPr>
          <w:rFonts w:ascii="Times New Roman" w:hAnsi="Times New Roman" w:cs="Times New Roman"/>
          <w:b/>
          <w:color w:val="auto"/>
          <w:sz w:val="28"/>
        </w:rPr>
        <w:lastRenderedPageBreak/>
        <w:t>Coal</w:t>
      </w:r>
      <w:bookmarkStart w:id="17" w:name="_Toc510196473"/>
      <w:bookmarkEnd w:id="16"/>
    </w:p>
    <w:p w14:paraId="178D5724" w14:textId="77777777" w:rsidR="00AD64FC" w:rsidRPr="006D0D98" w:rsidRDefault="00AD64FC" w:rsidP="00B01C54">
      <w:pPr>
        <w:spacing w:after="0" w:line="240" w:lineRule="auto"/>
        <w:rPr>
          <w:rFonts w:ascii="Times New Roman" w:hAnsi="Times New Roman" w:cs="Times New Roman"/>
        </w:rPr>
      </w:pPr>
    </w:p>
    <w:bookmarkEnd w:id="17"/>
    <w:p w14:paraId="3D8D064D" w14:textId="132ADFBE" w:rsidR="00F477A7" w:rsidRPr="006D0D98" w:rsidRDefault="006D3DCA" w:rsidP="00B01C54">
      <w:pPr>
        <w:spacing w:after="0" w:line="240" w:lineRule="auto"/>
        <w:ind w:firstLine="567"/>
        <w:contextualSpacing/>
        <w:jc w:val="both"/>
        <w:rPr>
          <w:rFonts w:ascii="Times New Roman" w:hAnsi="Times New Roman" w:cs="Times New Roman"/>
          <w:sz w:val="28"/>
          <w:szCs w:val="28"/>
        </w:rPr>
      </w:pPr>
      <w:r w:rsidRPr="006D3DCA">
        <w:rPr>
          <w:rFonts w:ascii="Times New Roman" w:hAnsi="Times New Roman" w:cs="Times New Roman"/>
          <w:sz w:val="28"/>
          <w:szCs w:val="28"/>
        </w:rPr>
        <w:t>According to the Bureau of National Statistics, in January-September 2022, 83,583.5 thousand tons of coal were mined in Kazakhstan, which is 5.7% more than in the same period in 2021 (79,097.6 thousand tons).</w:t>
      </w:r>
    </w:p>
    <w:p w14:paraId="5FB2C92E" w14:textId="77777777" w:rsidR="000E75C2" w:rsidRPr="006D0D98" w:rsidRDefault="000E75C2" w:rsidP="00B01C54">
      <w:pPr>
        <w:spacing w:after="0" w:line="240" w:lineRule="auto"/>
        <w:ind w:firstLine="567"/>
        <w:contextualSpacing/>
        <w:jc w:val="right"/>
        <w:rPr>
          <w:rFonts w:ascii="Times New Roman" w:hAnsi="Times New Roman" w:cs="Times New Roman"/>
          <w:sz w:val="28"/>
          <w:szCs w:val="28"/>
        </w:rPr>
      </w:pPr>
      <w:r w:rsidRPr="006D0D98">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6D0D98" w14:paraId="1E9EF225" w14:textId="77777777" w:rsidTr="00713B89">
        <w:trPr>
          <w:trHeight w:val="274"/>
        </w:trPr>
        <w:tc>
          <w:tcPr>
            <w:tcW w:w="564" w:type="dxa"/>
            <w:vMerge w:val="restart"/>
            <w:shd w:val="clear" w:color="auto" w:fill="FFFFFF" w:themeFill="background1"/>
            <w:vAlign w:val="center"/>
          </w:tcPr>
          <w:p w14:paraId="68DCD2E8" w14:textId="2FF057BF" w:rsidR="00713B89" w:rsidRPr="006D0D98" w:rsidRDefault="00C85A90" w:rsidP="00B01C54">
            <w:pPr>
              <w:contextualSpacing/>
              <w:jc w:val="center"/>
              <w:rPr>
                <w:rFonts w:ascii="Times New Roman" w:hAnsi="Times New Roman" w:cs="Times New Roman"/>
                <w:b/>
              </w:rPr>
            </w:pPr>
            <w:r>
              <w:rPr>
                <w:rFonts w:ascii="Times New Roman" w:hAnsi="Times New Roman" w:cs="Times New Roman"/>
                <w:b/>
              </w:rPr>
              <w:t>No.</w:t>
            </w:r>
          </w:p>
        </w:tc>
        <w:tc>
          <w:tcPr>
            <w:tcW w:w="2867" w:type="dxa"/>
            <w:vMerge w:val="restart"/>
            <w:shd w:val="clear" w:color="auto" w:fill="FFFFFF" w:themeFill="background1"/>
            <w:vAlign w:val="center"/>
          </w:tcPr>
          <w:p w14:paraId="7A940F61" w14:textId="2AC97AFD" w:rsidR="00713B89" w:rsidRPr="006D0D98" w:rsidRDefault="00713B89" w:rsidP="00B01C54">
            <w:pPr>
              <w:contextualSpacing/>
              <w:jc w:val="center"/>
              <w:rPr>
                <w:rFonts w:ascii="Times New Roman" w:hAnsi="Times New Roman" w:cs="Times New Roman"/>
                <w:b/>
              </w:rPr>
            </w:pPr>
            <w:r w:rsidRPr="006D0D98">
              <w:rPr>
                <w:rFonts w:ascii="Times New Roman" w:hAnsi="Times New Roman" w:cs="Times New Roman"/>
                <w:b/>
              </w:rPr>
              <w:t>Region</w:t>
            </w:r>
          </w:p>
        </w:tc>
        <w:tc>
          <w:tcPr>
            <w:tcW w:w="2977" w:type="dxa"/>
            <w:gridSpan w:val="2"/>
            <w:shd w:val="clear" w:color="auto" w:fill="FFFFFF" w:themeFill="background1"/>
            <w:vAlign w:val="center"/>
          </w:tcPr>
          <w:p w14:paraId="1D1EFB2B" w14:textId="2B2544F3" w:rsidR="00713B89" w:rsidRPr="006D0D98" w:rsidRDefault="00F477A7" w:rsidP="006D3DCA">
            <w:pPr>
              <w:contextualSpacing/>
              <w:jc w:val="center"/>
              <w:rPr>
                <w:rFonts w:ascii="Times New Roman" w:hAnsi="Times New Roman" w:cs="Times New Roman"/>
                <w:b/>
              </w:rPr>
            </w:pPr>
            <w:r w:rsidRPr="006D0D98">
              <w:rPr>
                <w:rFonts w:ascii="Times New Roman" w:eastAsia="Times New Roman" w:hAnsi="Times New Roman" w:cs="Times New Roman"/>
                <w:b/>
                <w:bCs/>
                <w:color w:val="000000"/>
                <w:lang w:eastAsia="ru-RU"/>
              </w:rPr>
              <w:t xml:space="preserve">January- </w:t>
            </w:r>
            <w:r w:rsidR="006D3DCA">
              <w:rPr>
                <w:rFonts w:ascii="Times New Roman" w:eastAsia="Times New Roman" w:hAnsi="Times New Roman" w:cs="Times New Roman"/>
                <w:b/>
                <w:bCs/>
                <w:color w:val="000000"/>
                <w:lang w:val="kk-KZ" w:eastAsia="ru-RU"/>
              </w:rPr>
              <w:t>September</w:t>
            </w:r>
          </w:p>
        </w:tc>
        <w:tc>
          <w:tcPr>
            <w:tcW w:w="1559" w:type="dxa"/>
            <w:vMerge w:val="restart"/>
            <w:shd w:val="clear" w:color="auto" w:fill="FFFFFF" w:themeFill="background1"/>
            <w:vAlign w:val="center"/>
          </w:tcPr>
          <w:p w14:paraId="48966F12" w14:textId="13A6EFA7" w:rsidR="00713B89" w:rsidRPr="006D0D98" w:rsidRDefault="00713B89" w:rsidP="00B01C54">
            <w:pPr>
              <w:contextualSpacing/>
              <w:jc w:val="center"/>
              <w:rPr>
                <w:rFonts w:ascii="Times New Roman" w:hAnsi="Times New Roman" w:cs="Times New Roman"/>
                <w:b/>
              </w:rPr>
            </w:pPr>
            <w:r w:rsidRPr="006D0D98">
              <w:rPr>
                <w:rFonts w:ascii="Times New Roman" w:hAnsi="Times New Roman" w:cs="Times New Roman"/>
                <w:b/>
              </w:rPr>
              <w:t>Δ, thousand tons</w:t>
            </w:r>
          </w:p>
        </w:tc>
        <w:tc>
          <w:tcPr>
            <w:tcW w:w="1985" w:type="dxa"/>
            <w:vMerge w:val="restart"/>
            <w:shd w:val="clear" w:color="auto" w:fill="FFFFFF" w:themeFill="background1"/>
            <w:vAlign w:val="center"/>
          </w:tcPr>
          <w:p w14:paraId="4E2FE632" w14:textId="10CA8064" w:rsidR="00713B89" w:rsidRPr="006D0D98" w:rsidRDefault="00713B89" w:rsidP="00B01C54">
            <w:pPr>
              <w:contextualSpacing/>
              <w:jc w:val="center"/>
              <w:rPr>
                <w:rFonts w:ascii="Times New Roman" w:hAnsi="Times New Roman" w:cs="Times New Roman"/>
                <w:b/>
              </w:rPr>
            </w:pPr>
            <w:r w:rsidRPr="006D0D98">
              <w:rPr>
                <w:rFonts w:ascii="Times New Roman" w:hAnsi="Times New Roman" w:cs="Times New Roman"/>
                <w:b/>
              </w:rPr>
              <w:t>Δ, %</w:t>
            </w:r>
          </w:p>
        </w:tc>
      </w:tr>
      <w:tr w:rsidR="00713B89" w:rsidRPr="006D0D98" w14:paraId="0F5EC809" w14:textId="77777777" w:rsidTr="00713B89">
        <w:trPr>
          <w:trHeight w:val="355"/>
        </w:trPr>
        <w:tc>
          <w:tcPr>
            <w:tcW w:w="564" w:type="dxa"/>
            <w:vMerge/>
            <w:shd w:val="clear" w:color="auto" w:fill="FFFFFF" w:themeFill="background1"/>
            <w:vAlign w:val="center"/>
          </w:tcPr>
          <w:p w14:paraId="52BC3115" w14:textId="77777777" w:rsidR="00713B89" w:rsidRPr="006D0D98" w:rsidRDefault="00713B89" w:rsidP="00B01C54">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6D0D98" w:rsidRDefault="00713B89" w:rsidP="00B01C54">
            <w:pPr>
              <w:contextualSpacing/>
              <w:jc w:val="center"/>
              <w:rPr>
                <w:rFonts w:ascii="Times New Roman" w:hAnsi="Times New Roman" w:cs="Times New Roman"/>
                <w:b/>
              </w:rPr>
            </w:pPr>
          </w:p>
        </w:tc>
        <w:tc>
          <w:tcPr>
            <w:tcW w:w="1418" w:type="dxa"/>
            <w:shd w:val="clear" w:color="auto" w:fill="FFFFFF" w:themeFill="background1"/>
            <w:vAlign w:val="center"/>
          </w:tcPr>
          <w:p w14:paraId="48164278" w14:textId="3F5C8763" w:rsidR="00713B89" w:rsidRPr="006D0D98" w:rsidRDefault="00713B89" w:rsidP="00B01C54">
            <w:pPr>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2021</w:t>
            </w:r>
          </w:p>
        </w:tc>
        <w:tc>
          <w:tcPr>
            <w:tcW w:w="1559" w:type="dxa"/>
            <w:shd w:val="clear" w:color="auto" w:fill="FFFFFF" w:themeFill="background1"/>
            <w:vAlign w:val="center"/>
          </w:tcPr>
          <w:p w14:paraId="1900C64B" w14:textId="59BBB48A" w:rsidR="00713B89" w:rsidRPr="006D0D98" w:rsidRDefault="00713B89" w:rsidP="00B01C54">
            <w:pPr>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2022</w:t>
            </w:r>
          </w:p>
        </w:tc>
        <w:tc>
          <w:tcPr>
            <w:tcW w:w="1559" w:type="dxa"/>
            <w:vMerge/>
            <w:tcBorders>
              <w:bottom w:val="single" w:sz="4" w:space="0" w:color="auto"/>
            </w:tcBorders>
            <w:shd w:val="clear" w:color="auto" w:fill="FFFFFF" w:themeFill="background1"/>
            <w:vAlign w:val="center"/>
          </w:tcPr>
          <w:p w14:paraId="4DC3F6C6" w14:textId="77777777" w:rsidR="00713B89" w:rsidRPr="006D0D98" w:rsidRDefault="00713B89" w:rsidP="00B01C54">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6D0D98" w:rsidRDefault="00713B89" w:rsidP="00B01C54">
            <w:pPr>
              <w:contextualSpacing/>
              <w:jc w:val="center"/>
              <w:rPr>
                <w:rFonts w:ascii="Times New Roman" w:hAnsi="Times New Roman" w:cs="Times New Roman"/>
              </w:rPr>
            </w:pPr>
          </w:p>
        </w:tc>
      </w:tr>
      <w:tr w:rsidR="006D3DCA" w:rsidRPr="006D0D98" w14:paraId="2D77D1ED" w14:textId="77777777" w:rsidTr="006D3DCA">
        <w:trPr>
          <w:trHeight w:val="333"/>
        </w:trPr>
        <w:tc>
          <w:tcPr>
            <w:tcW w:w="564" w:type="dxa"/>
            <w:shd w:val="clear" w:color="auto" w:fill="FFFFFF" w:themeFill="background1"/>
            <w:vAlign w:val="center"/>
          </w:tcPr>
          <w:p w14:paraId="422CAE74" w14:textId="46E7A786" w:rsidR="006D3DCA" w:rsidRPr="006D0D98" w:rsidRDefault="006D3DCA" w:rsidP="006D3DCA">
            <w:pPr>
              <w:contextualSpacing/>
              <w:jc w:val="center"/>
              <w:rPr>
                <w:rFonts w:ascii="Times New Roman" w:hAnsi="Times New Roman" w:cs="Times New Roman"/>
              </w:rPr>
            </w:pPr>
            <w:r w:rsidRPr="006D0D98">
              <w:rPr>
                <w:rFonts w:ascii="Times New Roman" w:hAnsi="Times New Roman" w:cs="Times New Roman"/>
              </w:rPr>
              <w:t>1</w:t>
            </w:r>
          </w:p>
        </w:tc>
        <w:tc>
          <w:tcPr>
            <w:tcW w:w="2867" w:type="dxa"/>
            <w:shd w:val="clear" w:color="auto" w:fill="FFFFFF" w:themeFill="background1"/>
            <w:vAlign w:val="center"/>
          </w:tcPr>
          <w:p w14:paraId="472D5FEC" w14:textId="22FA679D" w:rsidR="006D3DCA" w:rsidRPr="006D0D98" w:rsidRDefault="006D3DCA" w:rsidP="006D3DCA">
            <w:pPr>
              <w:contextualSpacing/>
              <w:rPr>
                <w:rFonts w:ascii="Times New Roman" w:hAnsi="Times New Roman" w:cs="Times New Roman"/>
                <w:i/>
              </w:rPr>
            </w:pPr>
            <w:r w:rsidRPr="006D0D98">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C5BB06" w14:textId="22C15442" w:rsidR="006D3DCA" w:rsidRPr="006D0D98" w:rsidRDefault="006D3DCA" w:rsidP="006D3DCA">
            <w:pPr>
              <w:jc w:val="center"/>
              <w:rPr>
                <w:rFonts w:ascii="Times New Roman" w:hAnsi="Times New Roman" w:cs="Times New Roman"/>
                <w:i/>
                <w:color w:val="000000"/>
              </w:rPr>
            </w:pPr>
            <w:r w:rsidRPr="006D3DCA">
              <w:rPr>
                <w:rFonts w:ascii="Times New Roman" w:hAnsi="Times New Roman" w:cs="Times New Roman"/>
                <w:i/>
                <w:color w:val="000000"/>
              </w:rPr>
              <w:t>47,941.7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AA4C" w14:textId="7F972B46" w:rsidR="006D3DCA" w:rsidRPr="006D0D98" w:rsidRDefault="006D3DCA" w:rsidP="006D3DCA">
            <w:pPr>
              <w:jc w:val="center"/>
              <w:rPr>
                <w:rFonts w:ascii="Times New Roman" w:hAnsi="Times New Roman" w:cs="Times New Roman"/>
                <w:i/>
                <w:color w:val="000000"/>
              </w:rPr>
            </w:pPr>
            <w:r w:rsidRPr="006D3DCA">
              <w:rPr>
                <w:rFonts w:ascii="Times New Roman" w:hAnsi="Times New Roman" w:cs="Times New Roman"/>
                <w:i/>
                <w:color w:val="000000"/>
              </w:rPr>
              <w:t>50,269.7</w:t>
            </w:r>
          </w:p>
        </w:tc>
        <w:tc>
          <w:tcPr>
            <w:tcW w:w="1559" w:type="dxa"/>
            <w:tcBorders>
              <w:top w:val="single" w:sz="4" w:space="0" w:color="auto"/>
              <w:left w:val="nil"/>
              <w:bottom w:val="single" w:sz="4" w:space="0" w:color="auto"/>
              <w:right w:val="nil"/>
            </w:tcBorders>
            <w:shd w:val="clear" w:color="auto" w:fill="FFFFFF" w:themeFill="background1"/>
            <w:vAlign w:val="center"/>
          </w:tcPr>
          <w:p w14:paraId="56260CA2" w14:textId="496F69D8" w:rsidR="006D3DCA" w:rsidRPr="006D0D98" w:rsidRDefault="006D3DCA" w:rsidP="006D3DCA">
            <w:pPr>
              <w:jc w:val="center"/>
              <w:rPr>
                <w:rFonts w:ascii="Times New Roman" w:hAnsi="Times New Roman" w:cs="Times New Roman"/>
                <w:i/>
                <w:color w:val="000000"/>
              </w:rPr>
            </w:pPr>
            <w:r w:rsidRPr="006D3DCA">
              <w:rPr>
                <w:rFonts w:ascii="Times New Roman" w:hAnsi="Times New Roman" w:cs="Times New Roman"/>
                <w:i/>
                <w:color w:val="000000"/>
              </w:rPr>
              <w:t>2328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F99B1" w14:textId="71728A41" w:rsidR="006D3DCA" w:rsidRPr="006D0D98" w:rsidRDefault="006D3DCA" w:rsidP="006D3DCA">
            <w:pPr>
              <w:jc w:val="center"/>
              <w:rPr>
                <w:rFonts w:ascii="Times New Roman" w:hAnsi="Times New Roman" w:cs="Times New Roman"/>
                <w:i/>
                <w:color w:val="000000"/>
              </w:rPr>
            </w:pPr>
            <w:r w:rsidRPr="006D3DCA">
              <w:rPr>
                <w:rFonts w:ascii="Times New Roman" w:hAnsi="Times New Roman" w:cs="Times New Roman"/>
                <w:i/>
                <w:color w:val="000000"/>
              </w:rPr>
              <w:t>4.9%</w:t>
            </w:r>
          </w:p>
        </w:tc>
      </w:tr>
      <w:tr w:rsidR="006D3DCA" w:rsidRPr="006D0D98" w14:paraId="20A5EB81" w14:textId="77777777" w:rsidTr="006D3DCA">
        <w:trPr>
          <w:trHeight w:val="333"/>
        </w:trPr>
        <w:tc>
          <w:tcPr>
            <w:tcW w:w="564" w:type="dxa"/>
            <w:shd w:val="clear" w:color="auto" w:fill="FFFFFF" w:themeFill="background1"/>
            <w:vAlign w:val="center"/>
          </w:tcPr>
          <w:p w14:paraId="68BD3488" w14:textId="302E3E29" w:rsidR="006D3DCA" w:rsidRPr="006D0D98" w:rsidRDefault="006D3DCA" w:rsidP="006D3DCA">
            <w:pPr>
              <w:contextualSpacing/>
              <w:jc w:val="center"/>
              <w:rPr>
                <w:rFonts w:ascii="Times New Roman" w:hAnsi="Times New Roman" w:cs="Times New Roman"/>
              </w:rPr>
            </w:pPr>
            <w:r w:rsidRPr="006D0D98">
              <w:rPr>
                <w:rFonts w:ascii="Times New Roman" w:hAnsi="Times New Roman" w:cs="Times New Roman"/>
              </w:rPr>
              <w:t>2</w:t>
            </w:r>
          </w:p>
        </w:tc>
        <w:tc>
          <w:tcPr>
            <w:tcW w:w="2867" w:type="dxa"/>
            <w:shd w:val="clear" w:color="auto" w:fill="FFFFFF" w:themeFill="background1"/>
            <w:vAlign w:val="center"/>
          </w:tcPr>
          <w:p w14:paraId="3D953187" w14:textId="79CFD4E2" w:rsidR="006D3DCA" w:rsidRPr="006D0D98" w:rsidRDefault="006D3DCA" w:rsidP="006D3DCA">
            <w:pPr>
              <w:contextualSpacing/>
              <w:rPr>
                <w:rFonts w:ascii="Times New Roman" w:hAnsi="Times New Roman" w:cs="Times New Roman"/>
                <w:i/>
              </w:rPr>
            </w:pPr>
            <w:r w:rsidRPr="006D0D98">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F99E601" w14:textId="6BC3014B" w:rsidR="006D3DCA" w:rsidRPr="006D0D98" w:rsidRDefault="006D3DCA" w:rsidP="006D3DCA">
            <w:pPr>
              <w:jc w:val="center"/>
              <w:rPr>
                <w:rFonts w:ascii="Times New Roman" w:hAnsi="Times New Roman" w:cs="Times New Roman"/>
                <w:i/>
                <w:color w:val="000000"/>
              </w:rPr>
            </w:pPr>
            <w:r w:rsidRPr="006D3DCA">
              <w:rPr>
                <w:rFonts w:ascii="Times New Roman" w:hAnsi="Times New Roman" w:cs="Times New Roman"/>
                <w:i/>
                <w:color w:val="000000"/>
              </w:rPr>
              <w:t>25,138.1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985A8" w14:textId="5C6EBB25" w:rsidR="006D3DCA" w:rsidRPr="006D0D98" w:rsidRDefault="006D3DCA" w:rsidP="006D3DCA">
            <w:pPr>
              <w:jc w:val="center"/>
              <w:rPr>
                <w:rFonts w:ascii="Times New Roman" w:hAnsi="Times New Roman" w:cs="Times New Roman"/>
                <w:i/>
                <w:color w:val="000000"/>
              </w:rPr>
            </w:pPr>
            <w:r w:rsidRPr="006D3DCA">
              <w:rPr>
                <w:rFonts w:ascii="Times New Roman" w:hAnsi="Times New Roman" w:cs="Times New Roman"/>
                <w:i/>
                <w:color w:val="000000"/>
              </w:rPr>
              <w:t>24,736.1</w:t>
            </w:r>
          </w:p>
        </w:tc>
        <w:tc>
          <w:tcPr>
            <w:tcW w:w="1559" w:type="dxa"/>
            <w:tcBorders>
              <w:top w:val="single" w:sz="4" w:space="0" w:color="auto"/>
              <w:left w:val="nil"/>
              <w:bottom w:val="single" w:sz="4" w:space="0" w:color="auto"/>
              <w:right w:val="nil"/>
            </w:tcBorders>
            <w:shd w:val="clear" w:color="auto" w:fill="FFFFFF" w:themeFill="background1"/>
            <w:vAlign w:val="center"/>
          </w:tcPr>
          <w:p w14:paraId="6429814E" w14:textId="051A3071" w:rsidR="006D3DCA" w:rsidRPr="006D0D98" w:rsidRDefault="006D3DCA" w:rsidP="006D3DCA">
            <w:pPr>
              <w:jc w:val="center"/>
              <w:rPr>
                <w:rFonts w:ascii="Times New Roman" w:hAnsi="Times New Roman" w:cs="Times New Roman"/>
                <w:i/>
                <w:color w:val="000000"/>
              </w:rPr>
            </w:pPr>
            <w:r w:rsidRPr="006D3DCA">
              <w:rPr>
                <w:rFonts w:ascii="Times New Roman" w:hAnsi="Times New Roman" w:cs="Times New Roman"/>
                <w:i/>
                <w:color w:val="000000"/>
              </w:rPr>
              <w:t>402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2702B" w14:textId="031E6924" w:rsidR="006D3DCA" w:rsidRPr="006D0D98" w:rsidRDefault="006D3DCA" w:rsidP="006D3DCA">
            <w:pPr>
              <w:jc w:val="center"/>
              <w:rPr>
                <w:rFonts w:ascii="Times New Roman" w:hAnsi="Times New Roman" w:cs="Times New Roman"/>
                <w:i/>
                <w:color w:val="000000"/>
              </w:rPr>
            </w:pPr>
            <w:r w:rsidRPr="006D3DCA">
              <w:rPr>
                <w:rFonts w:ascii="Times New Roman" w:hAnsi="Times New Roman" w:cs="Times New Roman"/>
                <w:i/>
                <w:color w:val="000000"/>
              </w:rPr>
              <w:t>1.6%</w:t>
            </w:r>
          </w:p>
        </w:tc>
      </w:tr>
      <w:tr w:rsidR="00F477A7" w:rsidRPr="006D0D98" w14:paraId="6D1C5776" w14:textId="77777777" w:rsidTr="004152DE">
        <w:trPr>
          <w:trHeight w:val="333"/>
        </w:trPr>
        <w:tc>
          <w:tcPr>
            <w:tcW w:w="564" w:type="dxa"/>
            <w:shd w:val="clear" w:color="auto" w:fill="FFFFFF" w:themeFill="background1"/>
            <w:vAlign w:val="center"/>
          </w:tcPr>
          <w:p w14:paraId="18486B17" w14:textId="2D192C78" w:rsidR="00F477A7" w:rsidRPr="006D0D98" w:rsidRDefault="00F477A7" w:rsidP="00B01C54">
            <w:pPr>
              <w:contextualSpacing/>
              <w:jc w:val="center"/>
              <w:rPr>
                <w:rFonts w:ascii="Times New Roman" w:hAnsi="Times New Roman" w:cs="Times New Roman"/>
              </w:rPr>
            </w:pPr>
            <w:r w:rsidRPr="006D0D98">
              <w:rPr>
                <w:rFonts w:ascii="Times New Roman" w:hAnsi="Times New Roman" w:cs="Times New Roman"/>
              </w:rPr>
              <w:t>3</w:t>
            </w:r>
          </w:p>
        </w:tc>
        <w:tc>
          <w:tcPr>
            <w:tcW w:w="2867" w:type="dxa"/>
            <w:shd w:val="clear" w:color="auto" w:fill="FFFFFF" w:themeFill="background1"/>
            <w:vAlign w:val="center"/>
          </w:tcPr>
          <w:p w14:paraId="2D40FFD0" w14:textId="5BACDB4E" w:rsidR="00F477A7" w:rsidRPr="006D0D98" w:rsidRDefault="00F477A7" w:rsidP="00B01C54">
            <w:pPr>
              <w:contextualSpacing/>
              <w:rPr>
                <w:rFonts w:ascii="Times New Roman" w:hAnsi="Times New Roman" w:cs="Times New Roman"/>
                <w:i/>
              </w:rPr>
            </w:pPr>
            <w:r w:rsidRPr="006D0D98">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1A299B7" w14:textId="243313D6" w:rsidR="00F477A7" w:rsidRPr="006D0D98" w:rsidRDefault="006D3DCA" w:rsidP="00B01C54">
            <w:pPr>
              <w:jc w:val="center"/>
              <w:rPr>
                <w:rFonts w:ascii="Times New Roman" w:hAnsi="Times New Roman" w:cs="Times New Roman"/>
                <w:i/>
                <w:color w:val="000000"/>
              </w:rPr>
            </w:pPr>
            <w:r w:rsidRPr="006D3DCA">
              <w:rPr>
                <w:rFonts w:ascii="Times New Roman" w:hAnsi="Times New Roman" w:cs="Times New Roman"/>
                <w:i/>
                <w:color w:val="000000"/>
              </w:rPr>
              <w:t>6310.6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FE270" w14:textId="181A5C10" w:rsidR="00F477A7" w:rsidRPr="006D0D98" w:rsidRDefault="006D3DCA" w:rsidP="00B01C54">
            <w:pPr>
              <w:jc w:val="center"/>
              <w:rPr>
                <w:rFonts w:ascii="Times New Roman" w:hAnsi="Times New Roman" w:cs="Times New Roman"/>
                <w:i/>
                <w:color w:val="000000"/>
              </w:rPr>
            </w:pPr>
            <w:r w:rsidRPr="006D3DCA">
              <w:rPr>
                <w:rFonts w:ascii="Times New Roman" w:hAnsi="Times New Roman" w:cs="Times New Roman"/>
                <w:i/>
                <w:color w:val="000000"/>
              </w:rPr>
              <w:t>6,004.8</w:t>
            </w:r>
          </w:p>
        </w:tc>
        <w:tc>
          <w:tcPr>
            <w:tcW w:w="1559" w:type="dxa"/>
            <w:tcBorders>
              <w:top w:val="single" w:sz="4" w:space="0" w:color="auto"/>
              <w:left w:val="nil"/>
              <w:bottom w:val="single" w:sz="4" w:space="0" w:color="auto"/>
              <w:right w:val="nil"/>
            </w:tcBorders>
            <w:shd w:val="clear" w:color="auto" w:fill="FFFFFF" w:themeFill="background1"/>
            <w:vAlign w:val="center"/>
          </w:tcPr>
          <w:p w14:paraId="1ECEBE2D" w14:textId="454BF611" w:rsidR="00F477A7" w:rsidRPr="006D0D98" w:rsidRDefault="006D3DCA" w:rsidP="00B01C54">
            <w:pPr>
              <w:jc w:val="center"/>
              <w:rPr>
                <w:rFonts w:ascii="Times New Roman" w:hAnsi="Times New Roman" w:cs="Times New Roman"/>
                <w:i/>
                <w:color w:val="000000"/>
              </w:rPr>
            </w:pPr>
            <w:r>
              <w:rPr>
                <w:rFonts w:ascii="Times New Roman" w:hAnsi="Times New Roman" w:cs="Times New Roman"/>
                <w:i/>
                <w:color w:val="000000"/>
              </w:rPr>
              <w:t>305.8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95DE" w14:textId="42AF20BC" w:rsidR="00F477A7" w:rsidRPr="006D0D98" w:rsidRDefault="006D3DCA" w:rsidP="00B01C54">
            <w:pPr>
              <w:jc w:val="center"/>
              <w:rPr>
                <w:rFonts w:ascii="Times New Roman" w:hAnsi="Times New Roman" w:cs="Times New Roman"/>
                <w:i/>
                <w:color w:val="000000"/>
              </w:rPr>
            </w:pPr>
            <w:r>
              <w:rPr>
                <w:rFonts w:ascii="Times New Roman" w:hAnsi="Times New Roman" w:cs="Times New Roman"/>
                <w:i/>
                <w:color w:val="000000"/>
              </w:rPr>
              <w:t>5.1%</w:t>
            </w:r>
          </w:p>
        </w:tc>
      </w:tr>
      <w:tr w:rsidR="00F477A7" w:rsidRPr="006D0D98" w14:paraId="247DF3FE" w14:textId="77777777" w:rsidTr="00713B89">
        <w:trPr>
          <w:trHeight w:val="333"/>
        </w:trPr>
        <w:tc>
          <w:tcPr>
            <w:tcW w:w="564" w:type="dxa"/>
            <w:shd w:val="clear" w:color="auto" w:fill="FFFFFF" w:themeFill="background1"/>
            <w:vAlign w:val="center"/>
          </w:tcPr>
          <w:p w14:paraId="735446C5" w14:textId="77777777" w:rsidR="00F477A7" w:rsidRPr="006D0D98" w:rsidRDefault="00F477A7" w:rsidP="00B01C54">
            <w:pPr>
              <w:contextualSpacing/>
              <w:jc w:val="center"/>
              <w:rPr>
                <w:rFonts w:ascii="Times New Roman" w:hAnsi="Times New Roman" w:cs="Times New Roman"/>
              </w:rPr>
            </w:pPr>
          </w:p>
        </w:tc>
        <w:tc>
          <w:tcPr>
            <w:tcW w:w="2867" w:type="dxa"/>
            <w:shd w:val="clear" w:color="auto" w:fill="FFFFFF" w:themeFill="background1"/>
            <w:vAlign w:val="center"/>
          </w:tcPr>
          <w:p w14:paraId="032BEBFB" w14:textId="5EC9A4CB" w:rsidR="00F477A7" w:rsidRPr="006D0D98" w:rsidRDefault="00F477A7" w:rsidP="00B01C54">
            <w:pPr>
              <w:contextualSpacing/>
              <w:rPr>
                <w:rFonts w:ascii="Times New Roman" w:hAnsi="Times New Roman" w:cs="Times New Roman"/>
                <w:b/>
              </w:rPr>
            </w:pPr>
            <w:r w:rsidRPr="006D0D98">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FFFFF" w:themeFill="background1"/>
            <w:vAlign w:val="center"/>
          </w:tcPr>
          <w:p w14:paraId="4708ABC3" w14:textId="76AD556D" w:rsidR="00F477A7" w:rsidRPr="006D0D98" w:rsidRDefault="006D3DCA" w:rsidP="00B01C54">
            <w:pPr>
              <w:jc w:val="center"/>
              <w:rPr>
                <w:rFonts w:ascii="Times New Roman" w:hAnsi="Times New Roman" w:cs="Times New Roman"/>
                <w:b/>
                <w:bCs/>
              </w:rPr>
            </w:pPr>
            <w:r>
              <w:rPr>
                <w:rFonts w:ascii="Times New Roman" w:hAnsi="Times New Roman" w:cs="Times New Roman"/>
                <w:b/>
                <w:bCs/>
              </w:rPr>
              <w:t>83,583.5</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2B23ECB" w14:textId="40C5D3DB" w:rsidR="00F477A7" w:rsidRPr="006D0D98" w:rsidRDefault="006D3DCA" w:rsidP="00B01C54">
            <w:pPr>
              <w:jc w:val="center"/>
              <w:rPr>
                <w:rFonts w:ascii="Times New Roman" w:hAnsi="Times New Roman" w:cs="Times New Roman"/>
                <w:b/>
                <w:bCs/>
              </w:rPr>
            </w:pPr>
            <w:r>
              <w:rPr>
                <w:rFonts w:ascii="Times New Roman" w:hAnsi="Times New Roman" w:cs="Times New Roman"/>
                <w:b/>
                <w:bCs/>
              </w:rPr>
              <w:t>79,097.6</w:t>
            </w:r>
          </w:p>
        </w:tc>
        <w:tc>
          <w:tcPr>
            <w:tcW w:w="1559" w:type="dxa"/>
            <w:tcBorders>
              <w:top w:val="single" w:sz="4" w:space="0" w:color="auto"/>
              <w:left w:val="nil"/>
              <w:bottom w:val="single" w:sz="4" w:space="0" w:color="auto"/>
              <w:right w:val="nil"/>
            </w:tcBorders>
            <w:shd w:val="clear" w:color="auto" w:fill="FFFFFF" w:themeFill="background1"/>
            <w:vAlign w:val="center"/>
          </w:tcPr>
          <w:p w14:paraId="7B1FD240" w14:textId="03DDDD65" w:rsidR="00F477A7" w:rsidRPr="006D0D98" w:rsidRDefault="006D3DCA" w:rsidP="00B01C54">
            <w:pPr>
              <w:jc w:val="center"/>
              <w:rPr>
                <w:rFonts w:ascii="Times New Roman" w:hAnsi="Times New Roman" w:cs="Times New Roman"/>
                <w:b/>
                <w:color w:val="000000"/>
              </w:rPr>
            </w:pPr>
            <w:r w:rsidRPr="006D3DCA">
              <w:rPr>
                <w:rFonts w:ascii="Times New Roman" w:hAnsi="Times New Roman" w:cs="Times New Roman"/>
                <w:b/>
                <w:color w:val="000000"/>
              </w:rPr>
              <w:t>4485.9</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14:paraId="0ED1DFA8" w14:textId="1484CF55" w:rsidR="00F477A7" w:rsidRPr="006D0D98" w:rsidRDefault="006D3DCA" w:rsidP="00B01C54">
            <w:pPr>
              <w:jc w:val="center"/>
              <w:rPr>
                <w:rFonts w:ascii="Times New Roman" w:hAnsi="Times New Roman" w:cs="Times New Roman"/>
                <w:b/>
                <w:color w:val="000000"/>
              </w:rPr>
            </w:pPr>
            <w:r>
              <w:rPr>
                <w:rFonts w:ascii="Times New Roman" w:hAnsi="Times New Roman" w:cs="Times New Roman"/>
                <w:b/>
                <w:color w:val="000000"/>
              </w:rPr>
              <w:t>5.7%</w:t>
            </w:r>
          </w:p>
        </w:tc>
      </w:tr>
    </w:tbl>
    <w:p w14:paraId="0F062773" w14:textId="77777777" w:rsidR="0092430A" w:rsidRPr="006D0D98" w:rsidRDefault="0092430A" w:rsidP="00B01C54">
      <w:pPr>
        <w:spacing w:after="0" w:line="240" w:lineRule="auto"/>
        <w:ind w:firstLine="567"/>
        <w:contextualSpacing/>
        <w:jc w:val="both"/>
        <w:rPr>
          <w:rFonts w:ascii="Times New Roman" w:hAnsi="Times New Roman" w:cs="Times New Roman"/>
          <w:sz w:val="28"/>
          <w:szCs w:val="28"/>
        </w:rPr>
      </w:pPr>
    </w:p>
    <w:p w14:paraId="3E77CF2B" w14:textId="3C151366" w:rsidR="006D3DCA" w:rsidRPr="006D3DCA" w:rsidRDefault="006D3DCA" w:rsidP="006D3DCA">
      <w:pPr>
        <w:spacing w:after="0" w:line="240" w:lineRule="auto"/>
        <w:ind w:firstLine="567"/>
        <w:contextualSpacing/>
        <w:jc w:val="both"/>
        <w:rPr>
          <w:rFonts w:ascii="Times New Roman" w:hAnsi="Times New Roman" w:cs="Times New Roman"/>
          <w:sz w:val="28"/>
          <w:szCs w:val="28"/>
        </w:rPr>
      </w:pPr>
      <w:r w:rsidRPr="006D3DCA">
        <w:rPr>
          <w:rFonts w:ascii="Times New Roman" w:hAnsi="Times New Roman" w:cs="Times New Roman"/>
          <w:sz w:val="28"/>
          <w:szCs w:val="28"/>
        </w:rPr>
        <w:t xml:space="preserve">In January - September 2022, </w:t>
      </w:r>
      <w:proofErr w:type="spellStart"/>
      <w:r w:rsidRPr="006D3DCA">
        <w:rPr>
          <w:rFonts w:ascii="Times New Roman" w:hAnsi="Times New Roman" w:cs="Times New Roman"/>
          <w:sz w:val="28"/>
          <w:szCs w:val="28"/>
        </w:rPr>
        <w:t>Bogatyr</w:t>
      </w:r>
      <w:proofErr w:type="spellEnd"/>
      <w:r w:rsidRPr="006D3DCA">
        <w:rPr>
          <w:rFonts w:ascii="Times New Roman" w:hAnsi="Times New Roman" w:cs="Times New Roman"/>
          <w:sz w:val="28"/>
          <w:szCs w:val="28"/>
        </w:rPr>
        <w:t xml:space="preserve"> </w:t>
      </w:r>
      <w:proofErr w:type="spellStart"/>
      <w:r w:rsidRPr="006D3DCA">
        <w:rPr>
          <w:rFonts w:ascii="Times New Roman" w:hAnsi="Times New Roman" w:cs="Times New Roman"/>
          <w:sz w:val="28"/>
          <w:szCs w:val="28"/>
        </w:rPr>
        <w:t>Komir</w:t>
      </w:r>
      <w:proofErr w:type="spellEnd"/>
      <w:r w:rsidRPr="006D3DCA">
        <w:rPr>
          <w:rFonts w:ascii="Times New Roman" w:hAnsi="Times New Roman" w:cs="Times New Roman"/>
          <w:sz w:val="28"/>
          <w:szCs w:val="28"/>
        </w:rPr>
        <w:t xml:space="preserve"> LLP produced 31,836.7 thousand tons, which is 3.5% less than in the corresponding period of 2021 (32,991.5 thousand tons) </w:t>
      </w:r>
      <w:r w:rsidR="0064273B">
        <w:rPr>
          <w:rFonts w:ascii="Times New Roman" w:hAnsi="Times New Roman" w:cs="Times New Roman"/>
          <w:sz w:val="28"/>
          <w:szCs w:val="28"/>
          <w:lang w:val="kk-KZ"/>
        </w:rPr>
        <w:t>.</w:t>
      </w:r>
    </w:p>
    <w:p w14:paraId="1553856E" w14:textId="77777777" w:rsidR="006D3DCA" w:rsidRPr="006D3DCA" w:rsidRDefault="006D3DCA" w:rsidP="006D3DCA">
      <w:pPr>
        <w:spacing w:after="0" w:line="240" w:lineRule="auto"/>
        <w:ind w:firstLine="567"/>
        <w:contextualSpacing/>
        <w:jc w:val="both"/>
        <w:rPr>
          <w:rFonts w:ascii="Times New Roman" w:hAnsi="Times New Roman" w:cs="Times New Roman"/>
          <w:sz w:val="28"/>
          <w:szCs w:val="28"/>
        </w:rPr>
      </w:pPr>
      <w:r w:rsidRPr="006D3DCA">
        <w:rPr>
          <w:rFonts w:ascii="Times New Roman" w:hAnsi="Times New Roman" w:cs="Times New Roman"/>
          <w:sz w:val="28"/>
          <w:szCs w:val="28"/>
        </w:rPr>
        <w:t>The volume of coal sold in January-September 2022 amounted to 31,653.2 thousand tons, of which 23,811.2 thousand tons went to the domestic market of the Republic of Kazakhstan, which is 8.1% less than in the same period in 2021 (25,917, 5 thousand tons) and for export (Russia) - 7,842 thousand tons, which is 10% more than in the corresponding period of 2021 (7,128.5 thousand tons).</w:t>
      </w:r>
    </w:p>
    <w:p w14:paraId="4C96D063" w14:textId="705E6D5A" w:rsidR="00BA4728" w:rsidRPr="006D0D98" w:rsidRDefault="006D3DCA" w:rsidP="006D3DCA">
      <w:pPr>
        <w:spacing w:after="0" w:line="240" w:lineRule="auto"/>
        <w:ind w:firstLine="567"/>
        <w:contextualSpacing/>
        <w:jc w:val="both"/>
        <w:rPr>
          <w:rFonts w:ascii="Times New Roman" w:hAnsi="Times New Roman" w:cs="Times New Roman"/>
          <w:i/>
          <w:sz w:val="24"/>
        </w:rPr>
      </w:pPr>
      <w:r w:rsidRPr="006D3DCA">
        <w:rPr>
          <w:rFonts w:ascii="Times New Roman" w:hAnsi="Times New Roman" w:cs="Times New Roman"/>
          <w:sz w:val="28"/>
          <w:szCs w:val="28"/>
        </w:rPr>
        <w:t>According to the indicators for January-September 2022, compared to the same indicators in 2021, Bogatyr Komir LLP has a decrease in coal sales by 1,392.7 thousand tons or 4.2%.</w:t>
      </w:r>
    </w:p>
    <w:p w14:paraId="75388BC5" w14:textId="77777777" w:rsidR="00305F73" w:rsidRPr="006D0D98" w:rsidRDefault="00BC7B85" w:rsidP="00B01C54">
      <w:pPr>
        <w:spacing w:after="0" w:line="240" w:lineRule="auto"/>
        <w:ind w:left="8508"/>
        <w:contextualSpacing/>
        <w:jc w:val="both"/>
        <w:rPr>
          <w:rFonts w:ascii="Times New Roman" w:hAnsi="Times New Roman" w:cs="Times New Roman"/>
          <w:i/>
          <w:sz w:val="24"/>
          <w:szCs w:val="28"/>
        </w:rPr>
      </w:pPr>
      <w:r w:rsidRPr="006D0D98">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6D0D98" w14:paraId="6EDD4C85" w14:textId="77777777" w:rsidTr="00AA202C">
        <w:trPr>
          <w:trHeight w:val="360"/>
        </w:trPr>
        <w:tc>
          <w:tcPr>
            <w:tcW w:w="567" w:type="dxa"/>
            <w:vMerge w:val="restart"/>
            <w:shd w:val="clear" w:color="auto" w:fill="FFFFFF" w:themeFill="background1"/>
            <w:vAlign w:val="center"/>
          </w:tcPr>
          <w:p w14:paraId="155701ED" w14:textId="1C9EB72B" w:rsidR="00E73EE7" w:rsidRPr="006D0D98" w:rsidRDefault="00C85A90" w:rsidP="00B01C54">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shd w:val="clear" w:color="auto" w:fill="FFFFFF" w:themeFill="background1"/>
            <w:vAlign w:val="center"/>
          </w:tcPr>
          <w:p w14:paraId="45F1903A" w14:textId="77777777" w:rsidR="00E73EE7" w:rsidRPr="006D0D98" w:rsidRDefault="00E73EE7" w:rsidP="00B01C54">
            <w:pPr>
              <w:contextualSpacing/>
              <w:jc w:val="center"/>
              <w:rPr>
                <w:rFonts w:ascii="Times New Roman" w:hAnsi="Times New Roman" w:cs="Times New Roman"/>
                <w:b/>
              </w:rPr>
            </w:pPr>
            <w:r w:rsidRPr="006D0D98">
              <w:rPr>
                <w:rFonts w:ascii="Times New Roman" w:hAnsi="Times New Roman" w:cs="Times New Roman"/>
                <w:b/>
              </w:rPr>
              <w:t>Region</w:t>
            </w:r>
          </w:p>
        </w:tc>
        <w:tc>
          <w:tcPr>
            <w:tcW w:w="2977" w:type="dxa"/>
            <w:gridSpan w:val="2"/>
            <w:shd w:val="clear" w:color="auto" w:fill="FFFFFF" w:themeFill="background1"/>
            <w:vAlign w:val="center"/>
          </w:tcPr>
          <w:p w14:paraId="5F36E493" w14:textId="52A64C43" w:rsidR="00E73EE7" w:rsidRPr="006D0D98" w:rsidRDefault="00F477A7" w:rsidP="00B01C54">
            <w:pPr>
              <w:contextualSpacing/>
              <w:jc w:val="center"/>
              <w:rPr>
                <w:rFonts w:ascii="Times New Roman" w:hAnsi="Times New Roman" w:cs="Times New Roman"/>
                <w:b/>
              </w:rPr>
            </w:pPr>
            <w:r w:rsidRPr="006D0D98">
              <w:rPr>
                <w:rFonts w:ascii="Times New Roman" w:hAnsi="Times New Roman" w:cs="Times New Roman"/>
                <w:b/>
              </w:rPr>
              <w:t>January-September</w:t>
            </w:r>
          </w:p>
        </w:tc>
        <w:tc>
          <w:tcPr>
            <w:tcW w:w="1134" w:type="dxa"/>
            <w:vMerge w:val="restart"/>
            <w:shd w:val="clear" w:color="auto" w:fill="FFFFFF" w:themeFill="background1"/>
            <w:vAlign w:val="center"/>
          </w:tcPr>
          <w:p w14:paraId="57EBBDA2" w14:textId="77777777" w:rsidR="00E73EE7" w:rsidRPr="006D0D98" w:rsidRDefault="00E73EE7" w:rsidP="00B01C54">
            <w:pPr>
              <w:contextualSpacing/>
              <w:jc w:val="center"/>
              <w:rPr>
                <w:rFonts w:ascii="Times New Roman" w:hAnsi="Times New Roman" w:cs="Times New Roman"/>
                <w:b/>
              </w:rPr>
            </w:pPr>
            <w:r w:rsidRPr="006D0D98">
              <w:rPr>
                <w:rFonts w:ascii="Times New Roman" w:hAnsi="Times New Roman" w:cs="Times New Roman"/>
                <w:b/>
              </w:rPr>
              <w:t>Δ,</w:t>
            </w:r>
            <w:r w:rsidRPr="006D0D98">
              <w:rPr>
                <w:rFonts w:ascii="Times New Roman" w:hAnsi="Times New Roman" w:cs="Times New Roman"/>
              </w:rPr>
              <w:t xml:space="preserve"> </w:t>
            </w:r>
            <w:r w:rsidRPr="006D0D98">
              <w:rPr>
                <w:rFonts w:ascii="Times New Roman" w:hAnsi="Times New Roman" w:cs="Times New Roman"/>
                <w:b/>
              </w:rPr>
              <w:t>thousand tons</w:t>
            </w:r>
          </w:p>
        </w:tc>
        <w:tc>
          <w:tcPr>
            <w:tcW w:w="1461" w:type="dxa"/>
            <w:vMerge w:val="restart"/>
            <w:shd w:val="clear" w:color="auto" w:fill="FFFFFF" w:themeFill="background1"/>
            <w:vAlign w:val="center"/>
          </w:tcPr>
          <w:p w14:paraId="09D6CEB7" w14:textId="77777777" w:rsidR="00E73EE7" w:rsidRPr="006D0D98" w:rsidRDefault="00E73EE7" w:rsidP="00B01C54">
            <w:pPr>
              <w:contextualSpacing/>
              <w:jc w:val="center"/>
              <w:rPr>
                <w:rFonts w:ascii="Times New Roman" w:hAnsi="Times New Roman" w:cs="Times New Roman"/>
                <w:b/>
              </w:rPr>
            </w:pPr>
            <w:r w:rsidRPr="006D0D98">
              <w:rPr>
                <w:rFonts w:ascii="Times New Roman" w:hAnsi="Times New Roman" w:cs="Times New Roman"/>
                <w:b/>
              </w:rPr>
              <w:t>Δ, %</w:t>
            </w:r>
          </w:p>
          <w:p w14:paraId="10C4F450" w14:textId="77777777" w:rsidR="00E73EE7" w:rsidRPr="006D0D98" w:rsidRDefault="00E73EE7" w:rsidP="00B01C54">
            <w:pPr>
              <w:contextualSpacing/>
              <w:jc w:val="center"/>
              <w:rPr>
                <w:rFonts w:ascii="Times New Roman" w:hAnsi="Times New Roman" w:cs="Times New Roman"/>
                <w:b/>
              </w:rPr>
            </w:pPr>
            <w:r w:rsidRPr="006D0D98">
              <w:rPr>
                <w:rFonts w:ascii="Times New Roman" w:hAnsi="Times New Roman" w:cs="Times New Roman"/>
                <w:b/>
              </w:rPr>
              <w:t>2022/2021</w:t>
            </w:r>
          </w:p>
        </w:tc>
      </w:tr>
      <w:tr w:rsidR="00E73EE7" w:rsidRPr="006D0D98" w14:paraId="0DA04F45" w14:textId="77777777" w:rsidTr="00AA202C">
        <w:trPr>
          <w:trHeight w:val="355"/>
        </w:trPr>
        <w:tc>
          <w:tcPr>
            <w:tcW w:w="567" w:type="dxa"/>
            <w:vMerge/>
            <w:shd w:val="clear" w:color="auto" w:fill="FFFFFF" w:themeFill="background1"/>
            <w:vAlign w:val="center"/>
          </w:tcPr>
          <w:p w14:paraId="3ACD71A5" w14:textId="77777777" w:rsidR="00E73EE7" w:rsidRPr="006D0D98" w:rsidRDefault="00E73EE7" w:rsidP="00B01C54">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6D0D98" w:rsidRDefault="00E73EE7" w:rsidP="00B01C54">
            <w:pPr>
              <w:contextualSpacing/>
              <w:jc w:val="center"/>
              <w:rPr>
                <w:rFonts w:ascii="Times New Roman" w:hAnsi="Times New Roman" w:cs="Times New Roman"/>
                <w:b/>
              </w:rPr>
            </w:pPr>
          </w:p>
        </w:tc>
        <w:tc>
          <w:tcPr>
            <w:tcW w:w="1418" w:type="dxa"/>
            <w:shd w:val="clear" w:color="auto" w:fill="FFFFFF" w:themeFill="background1"/>
            <w:vAlign w:val="center"/>
          </w:tcPr>
          <w:p w14:paraId="2F670C79" w14:textId="77777777" w:rsidR="00E73EE7" w:rsidRPr="006D0D98" w:rsidRDefault="00E73EE7" w:rsidP="00B01C54">
            <w:pPr>
              <w:contextualSpacing/>
              <w:jc w:val="center"/>
              <w:rPr>
                <w:rFonts w:ascii="Times New Roman" w:hAnsi="Times New Roman" w:cs="Times New Roman"/>
                <w:b/>
              </w:rPr>
            </w:pPr>
            <w:r w:rsidRPr="006D0D98">
              <w:rPr>
                <w:rFonts w:ascii="Times New Roman" w:hAnsi="Times New Roman" w:cs="Times New Roman"/>
                <w:b/>
              </w:rPr>
              <w:t>2021</w:t>
            </w:r>
          </w:p>
        </w:tc>
        <w:tc>
          <w:tcPr>
            <w:tcW w:w="1559" w:type="dxa"/>
            <w:shd w:val="clear" w:color="auto" w:fill="FFFFFF" w:themeFill="background1"/>
            <w:vAlign w:val="center"/>
          </w:tcPr>
          <w:p w14:paraId="1F563EEC" w14:textId="77777777" w:rsidR="00E73EE7" w:rsidRPr="006D0D98" w:rsidRDefault="00E73EE7" w:rsidP="00B01C54">
            <w:pPr>
              <w:contextualSpacing/>
              <w:jc w:val="center"/>
              <w:rPr>
                <w:rFonts w:ascii="Times New Roman" w:hAnsi="Times New Roman" w:cs="Times New Roman"/>
                <w:b/>
              </w:rPr>
            </w:pPr>
            <w:r w:rsidRPr="006D0D98">
              <w:rPr>
                <w:rFonts w:ascii="Times New Roman" w:hAnsi="Times New Roman" w:cs="Times New Roman"/>
                <w:b/>
              </w:rPr>
              <w:t>2022</w:t>
            </w:r>
          </w:p>
        </w:tc>
        <w:tc>
          <w:tcPr>
            <w:tcW w:w="1134" w:type="dxa"/>
            <w:vMerge/>
            <w:shd w:val="clear" w:color="auto" w:fill="FFFFFF" w:themeFill="background1"/>
            <w:vAlign w:val="center"/>
          </w:tcPr>
          <w:p w14:paraId="4AB8A9B8" w14:textId="77777777" w:rsidR="00E73EE7" w:rsidRPr="006D0D98" w:rsidRDefault="00E73EE7" w:rsidP="00B01C54">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6D0D98" w:rsidRDefault="00E73EE7" w:rsidP="00B01C54">
            <w:pPr>
              <w:contextualSpacing/>
              <w:jc w:val="center"/>
              <w:rPr>
                <w:rFonts w:ascii="Times New Roman" w:hAnsi="Times New Roman" w:cs="Times New Roman"/>
              </w:rPr>
            </w:pPr>
          </w:p>
        </w:tc>
      </w:tr>
      <w:tr w:rsidR="006D3DCA" w:rsidRPr="006D0D98" w14:paraId="08846164" w14:textId="77777777" w:rsidTr="006D3DCA">
        <w:trPr>
          <w:trHeight w:val="315"/>
        </w:trPr>
        <w:tc>
          <w:tcPr>
            <w:tcW w:w="4565" w:type="dxa"/>
            <w:gridSpan w:val="2"/>
            <w:shd w:val="clear" w:color="auto" w:fill="FFFFFF" w:themeFill="background1"/>
            <w:vAlign w:val="center"/>
          </w:tcPr>
          <w:p w14:paraId="55C5BDFF" w14:textId="77777777" w:rsidR="006D3DCA" w:rsidRPr="006D0D98" w:rsidRDefault="006D3DCA" w:rsidP="006D3DCA">
            <w:pPr>
              <w:contextualSpacing/>
              <w:rPr>
                <w:rFonts w:ascii="Times New Roman" w:hAnsi="Times New Roman" w:cs="Times New Roman"/>
                <w:b/>
              </w:rPr>
            </w:pPr>
            <w:r w:rsidRPr="006D0D98">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4B1871DC" w:rsidR="006D3DCA" w:rsidRPr="006D0D98" w:rsidRDefault="006D3DCA" w:rsidP="006D3DCA">
            <w:pPr>
              <w:contextualSpacing/>
              <w:jc w:val="center"/>
              <w:rPr>
                <w:rFonts w:ascii="Times New Roman" w:hAnsi="Times New Roman" w:cs="Times New Roman"/>
                <w:b/>
              </w:rPr>
            </w:pPr>
            <w:r w:rsidRPr="006D3DCA">
              <w:rPr>
                <w:rFonts w:ascii="Times New Roman" w:hAnsi="Times New Roman" w:cs="Times New Roman"/>
                <w:b/>
              </w:rPr>
              <w:t>25,917.5</w:t>
            </w:r>
          </w:p>
        </w:tc>
        <w:tc>
          <w:tcPr>
            <w:tcW w:w="1559" w:type="dxa"/>
            <w:shd w:val="clear" w:color="auto" w:fill="FFFFFF" w:themeFill="background1"/>
            <w:vAlign w:val="center"/>
          </w:tcPr>
          <w:p w14:paraId="6D1A9DD9" w14:textId="18503211" w:rsidR="006D3DCA" w:rsidRPr="006D0D98" w:rsidRDefault="006D3DCA" w:rsidP="006D3DCA">
            <w:pPr>
              <w:contextualSpacing/>
              <w:jc w:val="center"/>
              <w:rPr>
                <w:rFonts w:ascii="Times New Roman" w:hAnsi="Times New Roman" w:cs="Times New Roman"/>
                <w:b/>
              </w:rPr>
            </w:pPr>
            <w:r w:rsidRPr="006D3DCA">
              <w:rPr>
                <w:rFonts w:ascii="Times New Roman" w:hAnsi="Times New Roman" w:cs="Times New Roman"/>
                <w:b/>
              </w:rPr>
              <w:t>23,811.2</w:t>
            </w:r>
          </w:p>
        </w:tc>
        <w:tc>
          <w:tcPr>
            <w:tcW w:w="1134" w:type="dxa"/>
            <w:shd w:val="clear" w:color="auto" w:fill="FFFFFF" w:themeFill="background1"/>
            <w:vAlign w:val="center"/>
          </w:tcPr>
          <w:p w14:paraId="31266E1E" w14:textId="4E832AFA" w:rsidR="006D3DCA" w:rsidRPr="006D0D98" w:rsidRDefault="006D3DCA" w:rsidP="006D3DCA">
            <w:pPr>
              <w:contextualSpacing/>
              <w:jc w:val="center"/>
              <w:rPr>
                <w:rFonts w:ascii="Times New Roman" w:hAnsi="Times New Roman" w:cs="Times New Roman"/>
                <w:b/>
              </w:rPr>
            </w:pPr>
            <w:r w:rsidRPr="006D3DCA">
              <w:rPr>
                <w:rFonts w:ascii="Times New Roman" w:hAnsi="Times New Roman" w:cs="Times New Roman"/>
                <w:b/>
              </w:rPr>
              <w:t>-2,106.3</w:t>
            </w:r>
          </w:p>
        </w:tc>
        <w:tc>
          <w:tcPr>
            <w:tcW w:w="1461" w:type="dxa"/>
            <w:shd w:val="clear" w:color="auto" w:fill="FFFFFF" w:themeFill="background1"/>
            <w:vAlign w:val="center"/>
          </w:tcPr>
          <w:p w14:paraId="2A5B381C" w14:textId="43C440A8" w:rsidR="006D3DCA" w:rsidRPr="006D0D98" w:rsidRDefault="006D3DCA" w:rsidP="006D3DCA">
            <w:pPr>
              <w:jc w:val="center"/>
              <w:rPr>
                <w:rFonts w:ascii="Times New Roman" w:hAnsi="Times New Roman" w:cs="Times New Roman"/>
                <w:b/>
              </w:rPr>
            </w:pPr>
            <w:r w:rsidRPr="006D3DCA">
              <w:rPr>
                <w:rFonts w:ascii="Times New Roman" w:hAnsi="Times New Roman" w:cs="Times New Roman"/>
                <w:b/>
              </w:rPr>
              <w:t>-8.1%</w:t>
            </w:r>
          </w:p>
        </w:tc>
      </w:tr>
      <w:tr w:rsidR="00F477A7" w:rsidRPr="006D0D98" w14:paraId="73603C29" w14:textId="77777777" w:rsidTr="00AA202C">
        <w:trPr>
          <w:trHeight w:val="315"/>
        </w:trPr>
        <w:tc>
          <w:tcPr>
            <w:tcW w:w="4565" w:type="dxa"/>
            <w:gridSpan w:val="2"/>
            <w:shd w:val="clear" w:color="auto" w:fill="FFFFFF" w:themeFill="background1"/>
            <w:vAlign w:val="center"/>
          </w:tcPr>
          <w:p w14:paraId="4B07C763" w14:textId="77777777" w:rsidR="00F477A7" w:rsidRPr="006D0D98" w:rsidRDefault="00F477A7" w:rsidP="00B01C54">
            <w:pPr>
              <w:contextualSpacing/>
              <w:rPr>
                <w:rFonts w:ascii="Times New Roman" w:hAnsi="Times New Roman" w:cs="Times New Roman"/>
                <w:b/>
              </w:rPr>
            </w:pPr>
            <w:r w:rsidRPr="006D0D98">
              <w:rPr>
                <w:rFonts w:ascii="Times New Roman" w:hAnsi="Times New Roman" w:cs="Times New Roman"/>
                <w:b/>
              </w:rPr>
              <w:t>Total for export to Russia</w:t>
            </w:r>
          </w:p>
        </w:tc>
        <w:tc>
          <w:tcPr>
            <w:tcW w:w="1418" w:type="dxa"/>
            <w:shd w:val="clear" w:color="auto" w:fill="FFFFFF" w:themeFill="background1"/>
            <w:vAlign w:val="center"/>
          </w:tcPr>
          <w:p w14:paraId="0478FD81" w14:textId="61ED88DA" w:rsidR="00F477A7" w:rsidRPr="006D0D98" w:rsidRDefault="006D3DCA" w:rsidP="00B01C54">
            <w:pPr>
              <w:contextualSpacing/>
              <w:jc w:val="center"/>
              <w:rPr>
                <w:rFonts w:ascii="Times New Roman" w:hAnsi="Times New Roman" w:cs="Times New Roman"/>
                <w:b/>
              </w:rPr>
            </w:pPr>
            <w:r w:rsidRPr="006D3DCA">
              <w:rPr>
                <w:rFonts w:ascii="Times New Roman" w:hAnsi="Times New Roman" w:cs="Times New Roman"/>
                <w:b/>
              </w:rPr>
              <w:t>7,128.5</w:t>
            </w:r>
          </w:p>
        </w:tc>
        <w:tc>
          <w:tcPr>
            <w:tcW w:w="1559" w:type="dxa"/>
            <w:shd w:val="clear" w:color="auto" w:fill="FFFFFF" w:themeFill="background1"/>
            <w:vAlign w:val="center"/>
          </w:tcPr>
          <w:p w14:paraId="30A1FDDA" w14:textId="6CE7C9BD" w:rsidR="00F477A7" w:rsidRPr="006D0D98" w:rsidRDefault="006D3DCA" w:rsidP="00B01C54">
            <w:pPr>
              <w:jc w:val="center"/>
              <w:rPr>
                <w:rFonts w:ascii="Times New Roman" w:hAnsi="Times New Roman" w:cs="Times New Roman"/>
                <w:b/>
                <w:color w:val="000000"/>
              </w:rPr>
            </w:pPr>
            <w:r w:rsidRPr="006D3DCA">
              <w:rPr>
                <w:rFonts w:ascii="Times New Roman" w:hAnsi="Times New Roman" w:cs="Times New Roman"/>
                <w:b/>
              </w:rPr>
              <w:t>7 842</w:t>
            </w:r>
          </w:p>
        </w:tc>
        <w:tc>
          <w:tcPr>
            <w:tcW w:w="1134" w:type="dxa"/>
            <w:shd w:val="clear" w:color="auto" w:fill="FFFFFF" w:themeFill="background1"/>
            <w:vAlign w:val="center"/>
          </w:tcPr>
          <w:p w14:paraId="519472AE" w14:textId="668A5CBB" w:rsidR="00F477A7" w:rsidRPr="006D0D98" w:rsidRDefault="006D3DCA" w:rsidP="00B01C54">
            <w:pPr>
              <w:jc w:val="center"/>
              <w:rPr>
                <w:rFonts w:ascii="Times New Roman" w:hAnsi="Times New Roman" w:cs="Times New Roman"/>
                <w:b/>
                <w:lang w:val="en-US"/>
              </w:rPr>
            </w:pPr>
            <w:r w:rsidRPr="006D3DCA">
              <w:rPr>
                <w:rFonts w:ascii="Times New Roman" w:hAnsi="Times New Roman" w:cs="Times New Roman"/>
                <w:b/>
              </w:rPr>
              <w:t>713.6</w:t>
            </w:r>
          </w:p>
        </w:tc>
        <w:tc>
          <w:tcPr>
            <w:tcW w:w="1461" w:type="dxa"/>
            <w:shd w:val="clear" w:color="auto" w:fill="FFFFFF" w:themeFill="background1"/>
            <w:vAlign w:val="center"/>
          </w:tcPr>
          <w:p w14:paraId="470058EC" w14:textId="5A3253FE" w:rsidR="00F477A7" w:rsidRPr="006D0D98" w:rsidRDefault="006D3DCA" w:rsidP="00B01C54">
            <w:pPr>
              <w:jc w:val="center"/>
              <w:rPr>
                <w:rFonts w:ascii="Times New Roman" w:hAnsi="Times New Roman" w:cs="Times New Roman"/>
                <w:b/>
              </w:rPr>
            </w:pPr>
            <w:r>
              <w:rPr>
                <w:rFonts w:ascii="Times New Roman" w:hAnsi="Times New Roman" w:cs="Times New Roman"/>
                <w:b/>
              </w:rPr>
              <w:t>10%</w:t>
            </w:r>
          </w:p>
        </w:tc>
      </w:tr>
    </w:tbl>
    <w:p w14:paraId="1C641641" w14:textId="77777777" w:rsidR="000318EE" w:rsidRPr="006D0D98" w:rsidRDefault="000318EE" w:rsidP="00B01C54">
      <w:pPr>
        <w:pStyle w:val="1"/>
        <w:tabs>
          <w:tab w:val="left" w:pos="426"/>
        </w:tabs>
        <w:spacing w:before="0" w:line="240" w:lineRule="auto"/>
        <w:ind w:left="786"/>
        <w:contextualSpacing/>
        <w:rPr>
          <w:rFonts w:ascii="Times New Roman" w:hAnsi="Times New Roman" w:cs="Times New Roman"/>
          <w:b/>
          <w:color w:val="auto"/>
        </w:rPr>
      </w:pPr>
      <w:bookmarkStart w:id="18" w:name="_Toc503289885"/>
    </w:p>
    <w:p w14:paraId="079EBBDE" w14:textId="77777777" w:rsidR="000318EE" w:rsidRPr="006D0D98" w:rsidRDefault="000318EE" w:rsidP="00B01C54">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6D0D98" w:rsidRDefault="000318EE" w:rsidP="00B01C54">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6D0D98" w:rsidRDefault="000318EE" w:rsidP="00B01C54"/>
    <w:p w14:paraId="1AC44CC5" w14:textId="77777777" w:rsidR="000318EE" w:rsidRPr="006D0D98" w:rsidRDefault="000318EE" w:rsidP="00B01C54"/>
    <w:p w14:paraId="77C1D33E" w14:textId="77777777" w:rsidR="000318EE" w:rsidRPr="006D0D98" w:rsidRDefault="000318EE" w:rsidP="00B01C54"/>
    <w:p w14:paraId="61D1DBC5" w14:textId="77777777" w:rsidR="000318EE" w:rsidRPr="006D0D98" w:rsidRDefault="000318EE" w:rsidP="00B01C54"/>
    <w:p w14:paraId="4AE90449" w14:textId="77777777" w:rsidR="000318EE" w:rsidRPr="006D0D98" w:rsidRDefault="000318EE" w:rsidP="00B01C54"/>
    <w:p w14:paraId="685637B0" w14:textId="77777777" w:rsidR="000318EE" w:rsidRPr="006D0D98" w:rsidRDefault="000318EE" w:rsidP="00B01C54"/>
    <w:p w14:paraId="4EA34C9A" w14:textId="77777777" w:rsidR="000318EE" w:rsidRPr="006D0D98" w:rsidRDefault="000318EE" w:rsidP="00B01C54"/>
    <w:p w14:paraId="69BE9ED6" w14:textId="77777777" w:rsidR="000318EE" w:rsidRPr="006D0D98" w:rsidRDefault="000318EE" w:rsidP="00B01C54"/>
    <w:p w14:paraId="50E0715A" w14:textId="77777777" w:rsidR="000318EE" w:rsidRPr="006D0D98" w:rsidRDefault="000318EE" w:rsidP="00B01C54"/>
    <w:p w14:paraId="28D03E93" w14:textId="20A6658B" w:rsidR="006C42DB" w:rsidRPr="006D0D98" w:rsidRDefault="006C42DB" w:rsidP="00B01C54">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19" w:name="_Toc112835323"/>
      <w:r w:rsidRPr="006D0D98">
        <w:rPr>
          <w:rFonts w:ascii="Times New Roman" w:hAnsi="Times New Roman" w:cs="Times New Roman"/>
          <w:b/>
          <w:color w:val="auto"/>
        </w:rPr>
        <w:lastRenderedPageBreak/>
        <w:t>Renewable energy sources</w:t>
      </w:r>
      <w:bookmarkEnd w:id="18"/>
      <w:bookmarkEnd w:id="19"/>
    </w:p>
    <w:p w14:paraId="57FD667E" w14:textId="77777777" w:rsidR="00327D81" w:rsidRPr="006D0D98" w:rsidRDefault="00327D81" w:rsidP="00B01C54">
      <w:pPr>
        <w:spacing w:after="0" w:line="240" w:lineRule="auto"/>
        <w:ind w:firstLine="709"/>
        <w:contextualSpacing/>
        <w:jc w:val="both"/>
        <w:rPr>
          <w:rFonts w:ascii="Times New Roman" w:hAnsi="Times New Roman" w:cs="Times New Roman"/>
          <w:sz w:val="12"/>
        </w:rPr>
      </w:pPr>
    </w:p>
    <w:p w14:paraId="2F51C87D" w14:textId="4A12F26D" w:rsidR="00F52587" w:rsidRPr="006D0D98" w:rsidRDefault="00F52587" w:rsidP="00B01C54">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20" w:name="_Toc112835324"/>
      <w:r w:rsidRPr="006D0D98">
        <w:rPr>
          <w:rFonts w:ascii="Times New Roman" w:hAnsi="Times New Roman" w:cs="Times New Roman"/>
          <w:i/>
          <w:color w:val="auto"/>
          <w:sz w:val="28"/>
          <w:szCs w:val="28"/>
        </w:rPr>
        <w:t>RES indicators in Kazakhstan</w:t>
      </w:r>
      <w:bookmarkEnd w:id="20"/>
    </w:p>
    <w:p w14:paraId="6F853FA5" w14:textId="77777777" w:rsidR="00756921" w:rsidRPr="006D0D98" w:rsidRDefault="00756921" w:rsidP="00B01C54">
      <w:pPr>
        <w:spacing w:after="0" w:line="240" w:lineRule="auto"/>
        <w:ind w:firstLine="708"/>
        <w:jc w:val="both"/>
        <w:rPr>
          <w:rFonts w:ascii="Times New Roman" w:hAnsi="Times New Roman" w:cs="Times New Roman"/>
          <w:sz w:val="16"/>
        </w:rPr>
      </w:pPr>
    </w:p>
    <w:p w14:paraId="7ECAAF45" w14:textId="2EC689E2" w:rsidR="002E55EA" w:rsidRPr="00123153" w:rsidRDefault="00DE4901" w:rsidP="00B01C54">
      <w:pPr>
        <w:spacing w:after="0" w:line="240" w:lineRule="auto"/>
        <w:ind w:firstLine="708"/>
        <w:jc w:val="both"/>
        <w:rPr>
          <w:rFonts w:ascii="Times New Roman" w:hAnsi="Times New Roman" w:cs="Times New Roman"/>
          <w:color w:val="000000" w:themeColor="text1"/>
          <w:sz w:val="28"/>
          <w:szCs w:val="28"/>
        </w:rPr>
      </w:pPr>
      <w:r w:rsidRPr="00123153">
        <w:rPr>
          <w:rFonts w:ascii="Times New Roman" w:hAnsi="Times New Roman" w:cs="Times New Roman"/>
          <w:sz w:val="28"/>
        </w:rPr>
        <w:t>According</w:t>
      </w:r>
      <w:r w:rsidR="002E55EA" w:rsidRPr="00123153">
        <w:rPr>
          <w:rFonts w:ascii="Times New Roman" w:hAnsi="Times New Roman" w:cs="Times New Roman"/>
          <w:sz w:val="28"/>
        </w:rPr>
        <w:t xml:space="preserve"> to</w:t>
      </w:r>
      <w:r w:rsidR="002E55EA" w:rsidRPr="00123153">
        <w:rPr>
          <w:rFonts w:ascii="Times New Roman" w:hAnsi="Times New Roman" w:cs="Times New Roman"/>
        </w:rPr>
        <w:t xml:space="preserve"> </w:t>
      </w:r>
      <w:r w:rsidR="002E55EA" w:rsidRPr="00123153">
        <w:rPr>
          <w:rFonts w:ascii="Times New Roman" w:hAnsi="Times New Roman" w:cs="Times New Roman"/>
          <w:sz w:val="28"/>
        </w:rPr>
        <w:t xml:space="preserve">Ministry of Energy of the Republic of Kazakhstan </w:t>
      </w:r>
      <w:r w:rsidR="002E55EA">
        <w:rPr>
          <w:rFonts w:ascii="Times New Roman" w:hAnsi="Times New Roman" w:cs="Times New Roman"/>
          <w:sz w:val="28"/>
          <w:lang w:val="kk-KZ"/>
        </w:rPr>
        <w:t xml:space="preserve">as of September </w:t>
      </w:r>
      <w:r w:rsidR="002E55EA" w:rsidRPr="00123153">
        <w:rPr>
          <w:rFonts w:ascii="Times New Roman" w:hAnsi="Times New Roman" w:cs="Times New Roman"/>
          <w:sz w:val="28"/>
        </w:rPr>
        <w:t xml:space="preserve">2022, </w:t>
      </w:r>
      <w:r>
        <w:rPr>
          <w:rFonts w:ascii="Times New Roman" w:hAnsi="Times New Roman" w:cs="Times New Roman"/>
          <w:sz w:val="28"/>
        </w:rPr>
        <w:t>t</w:t>
      </w:r>
      <w:r w:rsidRPr="00123153">
        <w:rPr>
          <w:rFonts w:ascii="Times New Roman" w:hAnsi="Times New Roman" w:cs="Times New Roman"/>
          <w:sz w:val="28"/>
        </w:rPr>
        <w:t>otal</w:t>
      </w:r>
      <w:r>
        <w:rPr>
          <w:rFonts w:ascii="Times New Roman" w:hAnsi="Times New Roman" w:cs="Times New Roman"/>
          <w:sz w:val="28"/>
        </w:rPr>
        <w:t>ly</w:t>
      </w:r>
      <w:r w:rsidRPr="00123153">
        <w:rPr>
          <w:rFonts w:ascii="Times New Roman" w:hAnsi="Times New Roman" w:cs="Times New Roman"/>
          <w:sz w:val="28"/>
        </w:rPr>
        <w:t xml:space="preserve"> </w:t>
      </w:r>
      <w:r w:rsidR="002E55EA" w:rsidRPr="00123153">
        <w:rPr>
          <w:rFonts w:ascii="Times New Roman" w:hAnsi="Times New Roman" w:cs="Times New Roman"/>
          <w:sz w:val="28"/>
        </w:rPr>
        <w:t xml:space="preserve">there are </w:t>
      </w:r>
      <w:r w:rsidR="002E55EA" w:rsidRPr="00123153">
        <w:rPr>
          <w:rFonts w:ascii="Times New Roman" w:hAnsi="Times New Roman" w:cs="Times New Roman"/>
          <w:color w:val="000000" w:themeColor="text1"/>
          <w:sz w:val="28"/>
          <w:szCs w:val="28"/>
        </w:rPr>
        <w:t xml:space="preserve">14 </w:t>
      </w:r>
      <w:r w:rsidR="002E55EA">
        <w:rPr>
          <w:rFonts w:ascii="Times New Roman" w:hAnsi="Times New Roman" w:cs="Times New Roman"/>
          <w:color w:val="000000" w:themeColor="text1"/>
          <w:sz w:val="28"/>
          <w:szCs w:val="28"/>
          <w:lang w:val="kk-KZ"/>
        </w:rPr>
        <w:t xml:space="preserve">4 </w:t>
      </w:r>
      <w:r w:rsidR="002E55EA" w:rsidRPr="00123153">
        <w:rPr>
          <w:rFonts w:ascii="Times New Roman" w:hAnsi="Times New Roman" w:cs="Times New Roman"/>
          <w:color w:val="000000" w:themeColor="text1"/>
          <w:sz w:val="28"/>
          <w:szCs w:val="28"/>
        </w:rPr>
        <w:t xml:space="preserve">renewable energy facilities in Kazakhstan </w:t>
      </w:r>
      <w:r w:rsidR="002E55EA">
        <w:rPr>
          <w:rFonts w:ascii="Times New Roman" w:hAnsi="Times New Roman" w:cs="Times New Roman"/>
          <w:color w:val="000000" w:themeColor="text1"/>
          <w:sz w:val="28"/>
          <w:szCs w:val="28"/>
          <w:lang w:val="kk-KZ"/>
        </w:rPr>
        <w:t xml:space="preserve">2,333.2 MW </w:t>
      </w:r>
      <w:r w:rsidR="002E55EA" w:rsidRPr="00123153">
        <w:rPr>
          <w:rFonts w:ascii="Times New Roman" w:hAnsi="Times New Roman" w:cs="Times New Roman"/>
          <w:color w:val="000000" w:themeColor="text1"/>
          <w:sz w:val="28"/>
          <w:szCs w:val="28"/>
        </w:rPr>
        <w:t>(wind farm - 893.9</w:t>
      </w:r>
      <w:r w:rsidR="002E55EA">
        <w:rPr>
          <w:rFonts w:ascii="Times New Roman" w:hAnsi="Times New Roman" w:cs="Times New Roman"/>
          <w:color w:val="000000" w:themeColor="text1"/>
          <w:sz w:val="28"/>
          <w:szCs w:val="28"/>
          <w:lang w:val="kk-KZ"/>
        </w:rPr>
        <w:t xml:space="preserve"> </w:t>
      </w:r>
      <w:r w:rsidR="002E55EA" w:rsidRPr="00123153">
        <w:rPr>
          <w:rFonts w:ascii="Times New Roman" w:hAnsi="Times New Roman" w:cs="Times New Roman"/>
          <w:color w:val="000000" w:themeColor="text1"/>
          <w:sz w:val="28"/>
          <w:szCs w:val="28"/>
        </w:rPr>
        <w:t xml:space="preserve">MW; SES </w:t>
      </w:r>
      <w:r w:rsidR="002E55EA">
        <w:rPr>
          <w:rFonts w:ascii="Times New Roman" w:hAnsi="Times New Roman" w:cs="Times New Roman"/>
          <w:color w:val="000000" w:themeColor="text1"/>
          <w:sz w:val="28"/>
          <w:szCs w:val="28"/>
          <w:lang w:val="kk-KZ"/>
        </w:rPr>
        <w:t xml:space="preserve">- </w:t>
      </w:r>
      <w:r w:rsidR="002E55EA" w:rsidRPr="00123153">
        <w:rPr>
          <w:rFonts w:ascii="Times New Roman" w:hAnsi="Times New Roman" w:cs="Times New Roman"/>
          <w:color w:val="000000" w:themeColor="text1"/>
          <w:sz w:val="28"/>
          <w:szCs w:val="28"/>
        </w:rPr>
        <w:t xml:space="preserve">1,149.78; Small HPPs - </w:t>
      </w:r>
      <w:proofErr w:type="gramStart"/>
      <w:r w:rsidR="002E55EA">
        <w:rPr>
          <w:rFonts w:ascii="Times New Roman" w:eastAsia="Times New Roman" w:hAnsi="Times New Roman" w:cs="Times New Roman"/>
          <w:sz w:val="28"/>
          <w:szCs w:val="28"/>
          <w:lang w:eastAsia="ru-RU"/>
        </w:rPr>
        <w:t xml:space="preserve">280.2 </w:t>
      </w:r>
      <w:r w:rsidR="002E55EA" w:rsidRPr="006D1B4C">
        <w:rPr>
          <w:rFonts w:ascii="Times New Roman" w:hAnsi="Times New Roman" w:cs="Times New Roman"/>
          <w:color w:val="000000" w:themeColor="text1"/>
          <w:sz w:val="28"/>
          <w:szCs w:val="28"/>
        </w:rPr>
        <w:t>;</w:t>
      </w:r>
      <w:proofErr w:type="gramEnd"/>
      <w:r w:rsidR="002E55EA" w:rsidRPr="006D1B4C">
        <w:rPr>
          <w:rFonts w:ascii="Times New Roman" w:hAnsi="Times New Roman" w:cs="Times New Roman"/>
          <w:color w:val="000000" w:themeColor="text1"/>
          <w:sz w:val="28"/>
          <w:szCs w:val="28"/>
        </w:rPr>
        <w:t xml:space="preserve"> </w:t>
      </w:r>
      <w:proofErr w:type="spellStart"/>
      <w:r w:rsidR="002E55EA" w:rsidRPr="006D1B4C">
        <w:rPr>
          <w:rFonts w:ascii="Times New Roman" w:hAnsi="Times New Roman" w:cs="Times New Roman"/>
          <w:color w:val="000000" w:themeColor="text1"/>
          <w:sz w:val="28"/>
          <w:szCs w:val="28"/>
        </w:rPr>
        <w:t>BioPP</w:t>
      </w:r>
      <w:proofErr w:type="spellEnd"/>
      <w:r w:rsidR="002E55EA" w:rsidRPr="006D1B4C">
        <w:rPr>
          <w:rFonts w:ascii="Times New Roman" w:hAnsi="Times New Roman" w:cs="Times New Roman"/>
          <w:color w:val="000000" w:themeColor="text1"/>
          <w:sz w:val="28"/>
          <w:szCs w:val="28"/>
        </w:rPr>
        <w:t xml:space="preserve"> </w:t>
      </w:r>
      <w:r w:rsidR="002E55EA" w:rsidRPr="00123153">
        <w:rPr>
          <w:rFonts w:ascii="Times New Roman" w:hAnsi="Times New Roman" w:cs="Times New Roman"/>
          <w:color w:val="000000" w:themeColor="text1"/>
          <w:sz w:val="28"/>
          <w:szCs w:val="28"/>
        </w:rPr>
        <w:t xml:space="preserve">- </w:t>
      </w:r>
      <w:r w:rsidR="002E55EA">
        <w:rPr>
          <w:rFonts w:ascii="Times New Roman" w:hAnsi="Times New Roman" w:cs="Times New Roman"/>
          <w:color w:val="000000" w:themeColor="text1"/>
          <w:sz w:val="28"/>
          <w:szCs w:val="28"/>
          <w:lang w:val="kk-KZ"/>
        </w:rPr>
        <w:t xml:space="preserve">9.29 </w:t>
      </w:r>
      <w:r w:rsidR="002E55EA" w:rsidRPr="00123153">
        <w:rPr>
          <w:rFonts w:ascii="Times New Roman" w:hAnsi="Times New Roman" w:cs="Times New Roman"/>
          <w:color w:val="000000" w:themeColor="text1"/>
          <w:sz w:val="28"/>
          <w:szCs w:val="28"/>
        </w:rPr>
        <w:t>MW).</w:t>
      </w:r>
    </w:p>
    <w:p w14:paraId="40B2E001" w14:textId="715950EB" w:rsidR="002E55EA" w:rsidRPr="003826BB" w:rsidRDefault="002E55EA" w:rsidP="00B01C54">
      <w:pPr>
        <w:spacing w:after="0" w:line="240" w:lineRule="auto"/>
        <w:ind w:firstLine="708"/>
        <w:jc w:val="both"/>
        <w:rPr>
          <w:rFonts w:ascii="Times New Roman" w:hAnsi="Times New Roman" w:cs="Times New Roman"/>
          <w:sz w:val="28"/>
        </w:rPr>
      </w:pPr>
      <w:r>
        <w:rPr>
          <w:rFonts w:ascii="Times New Roman" w:hAnsi="Times New Roman" w:cs="Times New Roman"/>
          <w:sz w:val="28"/>
          <w:lang w:val="kk-KZ"/>
        </w:rPr>
        <w:t xml:space="preserve">10 </w:t>
      </w:r>
      <w:r w:rsidRPr="00123153">
        <w:rPr>
          <w:rFonts w:ascii="Times New Roman" w:hAnsi="Times New Roman" w:cs="Times New Roman"/>
          <w:sz w:val="28"/>
        </w:rPr>
        <w:t>facilities have been put into operation :</w:t>
      </w:r>
    </w:p>
    <w:p w14:paraId="29485C9C" w14:textId="5DB964FB" w:rsidR="002E55EA" w:rsidRPr="003826BB" w:rsidRDefault="00DE4901" w:rsidP="00B01C54">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r w:rsidRPr="003826BB">
        <w:rPr>
          <w:rFonts w:ascii="Times New Roman" w:hAnsi="Times New Roman" w:cs="Times New Roman"/>
          <w:sz w:val="28"/>
        </w:rPr>
        <w:t>4.95 MW</w:t>
      </w:r>
      <w:r>
        <w:rPr>
          <w:rFonts w:ascii="Times New Roman" w:hAnsi="Times New Roman" w:cs="Times New Roman"/>
          <w:sz w:val="28"/>
        </w:rPr>
        <w:t xml:space="preserve"> by "</w:t>
      </w:r>
      <w:proofErr w:type="spellStart"/>
      <w:r>
        <w:rPr>
          <w:rFonts w:ascii="Times New Roman" w:hAnsi="Times New Roman" w:cs="Times New Roman"/>
          <w:sz w:val="28"/>
        </w:rPr>
        <w:t>AlmatyEnergoProject</w:t>
      </w:r>
      <w:proofErr w:type="spellEnd"/>
      <w:r w:rsidR="002E55EA" w:rsidRPr="003826BB">
        <w:rPr>
          <w:rFonts w:ascii="Times New Roman" w:hAnsi="Times New Roman" w:cs="Times New Roman"/>
          <w:sz w:val="28"/>
        </w:rPr>
        <w:t>"</w:t>
      </w:r>
      <w:r w:rsidRPr="00DE4901">
        <w:rPr>
          <w:rFonts w:ascii="Times New Roman" w:hAnsi="Times New Roman" w:cs="Times New Roman"/>
          <w:sz w:val="28"/>
        </w:rPr>
        <w:t xml:space="preserve"> </w:t>
      </w:r>
      <w:r>
        <w:rPr>
          <w:rFonts w:ascii="Times New Roman" w:hAnsi="Times New Roman" w:cs="Times New Roman"/>
          <w:sz w:val="28"/>
        </w:rPr>
        <w:t>LLP</w:t>
      </w:r>
      <w:r w:rsidRPr="003826BB">
        <w:rPr>
          <w:rFonts w:ascii="Times New Roman" w:hAnsi="Times New Roman" w:cs="Times New Roman"/>
          <w:sz w:val="28"/>
        </w:rPr>
        <w:t>;</w:t>
      </w:r>
    </w:p>
    <w:p w14:paraId="581582C5" w14:textId="3AD49352" w:rsidR="002E55EA" w:rsidRPr="003826BB" w:rsidRDefault="00DE4901" w:rsidP="00B01C54">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SPP "Aisha" </w:t>
      </w:r>
      <w:r w:rsidRPr="003826BB">
        <w:rPr>
          <w:rFonts w:ascii="Times New Roman" w:hAnsi="Times New Roman" w:cs="Times New Roman"/>
          <w:sz w:val="28"/>
        </w:rPr>
        <w:t>50 MW</w:t>
      </w:r>
      <w:r>
        <w:rPr>
          <w:rFonts w:ascii="Times New Roman" w:hAnsi="Times New Roman" w:cs="Times New Roman"/>
          <w:sz w:val="28"/>
        </w:rPr>
        <w:t xml:space="preserve"> by "AEC Asa</w:t>
      </w:r>
      <w:r w:rsidR="002E55EA" w:rsidRPr="003826BB">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rPr>
        <w:t>LLP</w:t>
      </w:r>
      <w:r w:rsidR="002E55EA" w:rsidRPr="003826BB">
        <w:rPr>
          <w:rFonts w:ascii="Times New Roman" w:hAnsi="Times New Roman" w:cs="Times New Roman"/>
          <w:sz w:val="28"/>
        </w:rPr>
        <w:t>;</w:t>
      </w:r>
    </w:p>
    <w:p w14:paraId="4C469EF3" w14:textId="33DAC242" w:rsidR="002E55EA" w:rsidRPr="003826BB" w:rsidRDefault="00DE4901" w:rsidP="00B01C54">
      <w:pPr>
        <w:spacing w:after="0" w:line="240" w:lineRule="auto"/>
        <w:ind w:firstLine="708"/>
        <w:jc w:val="both"/>
        <w:rPr>
          <w:rFonts w:ascii="Times New Roman" w:hAnsi="Times New Roman" w:cs="Times New Roman"/>
          <w:sz w:val="28"/>
        </w:rPr>
      </w:pPr>
      <w:r>
        <w:rPr>
          <w:rFonts w:ascii="Times New Roman" w:hAnsi="Times New Roman" w:cs="Times New Roman"/>
          <w:sz w:val="28"/>
        </w:rPr>
        <w:t>- SPP "</w:t>
      </w:r>
      <w:proofErr w:type="spellStart"/>
      <w:r>
        <w:rPr>
          <w:rFonts w:ascii="Times New Roman" w:hAnsi="Times New Roman" w:cs="Times New Roman"/>
          <w:sz w:val="28"/>
        </w:rPr>
        <w:t>Makpal</w:t>
      </w:r>
      <w:proofErr w:type="spellEnd"/>
      <w:r w:rsidR="002E55EA" w:rsidRPr="003826BB">
        <w:rPr>
          <w:rFonts w:ascii="Times New Roman" w:hAnsi="Times New Roman" w:cs="Times New Roman"/>
          <w:sz w:val="28"/>
        </w:rPr>
        <w:t xml:space="preserve">" </w:t>
      </w:r>
      <w:r w:rsidRPr="003826BB">
        <w:rPr>
          <w:rFonts w:ascii="Times New Roman" w:hAnsi="Times New Roman" w:cs="Times New Roman"/>
          <w:sz w:val="28"/>
        </w:rPr>
        <w:t>4.95 MW</w:t>
      </w:r>
      <w:r>
        <w:rPr>
          <w:rFonts w:ascii="Times New Roman" w:hAnsi="Times New Roman" w:cs="Times New Roman"/>
          <w:sz w:val="28"/>
        </w:rPr>
        <w:t xml:space="preserve"> </w:t>
      </w:r>
      <w:r>
        <w:rPr>
          <w:rFonts w:ascii="Times New Roman" w:hAnsi="Times New Roman" w:cs="Times New Roman"/>
          <w:sz w:val="28"/>
        </w:rPr>
        <w:t xml:space="preserve">by </w:t>
      </w:r>
      <w:r w:rsidR="002E55EA" w:rsidRPr="003826BB">
        <w:rPr>
          <w:rFonts w:ascii="Times New Roman" w:hAnsi="Times New Roman" w:cs="Times New Roman"/>
          <w:sz w:val="28"/>
        </w:rPr>
        <w:t>"Engineering Arena"</w:t>
      </w:r>
      <w:r w:rsidRPr="00DE4901">
        <w:rPr>
          <w:rFonts w:ascii="Times New Roman" w:hAnsi="Times New Roman" w:cs="Times New Roman"/>
          <w:sz w:val="28"/>
        </w:rPr>
        <w:t xml:space="preserve"> </w:t>
      </w:r>
      <w:r w:rsidRPr="003826BB">
        <w:rPr>
          <w:rFonts w:ascii="Times New Roman" w:hAnsi="Times New Roman" w:cs="Times New Roman"/>
          <w:sz w:val="28"/>
        </w:rPr>
        <w:t>LLP;</w:t>
      </w:r>
    </w:p>
    <w:p w14:paraId="4C4CB2E2" w14:textId="50D888AE" w:rsidR="002E55EA" w:rsidRPr="003826BB" w:rsidRDefault="002E55EA" w:rsidP="00B01C54">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WPP </w:t>
      </w:r>
      <w:proofErr w:type="spellStart"/>
      <w:r w:rsidRPr="003826BB">
        <w:rPr>
          <w:rFonts w:ascii="Times New Roman" w:hAnsi="Times New Roman" w:cs="Times New Roman"/>
          <w:sz w:val="28"/>
        </w:rPr>
        <w:t>Shelek</w:t>
      </w:r>
      <w:proofErr w:type="spellEnd"/>
      <w:r w:rsidRPr="003826BB">
        <w:rPr>
          <w:rFonts w:ascii="Times New Roman" w:hAnsi="Times New Roman" w:cs="Times New Roman"/>
          <w:sz w:val="28"/>
        </w:rPr>
        <w:t xml:space="preserve"> </w:t>
      </w:r>
      <w:r w:rsidR="00DE4901" w:rsidRPr="003826BB">
        <w:rPr>
          <w:rFonts w:ascii="Times New Roman" w:hAnsi="Times New Roman" w:cs="Times New Roman"/>
          <w:sz w:val="28"/>
        </w:rPr>
        <w:t>50MW</w:t>
      </w:r>
      <w:r w:rsidR="00DE4901">
        <w:rPr>
          <w:rFonts w:ascii="Times New Roman" w:hAnsi="Times New Roman" w:cs="Times New Roman"/>
          <w:sz w:val="28"/>
        </w:rPr>
        <w:t xml:space="preserve"> </w:t>
      </w:r>
      <w:r w:rsidR="00DE4901">
        <w:rPr>
          <w:rFonts w:ascii="Times New Roman" w:hAnsi="Times New Roman" w:cs="Times New Roman"/>
          <w:sz w:val="28"/>
        </w:rPr>
        <w:t>“</w:t>
      </w:r>
      <w:proofErr w:type="spellStart"/>
      <w:r w:rsidR="00DE4901">
        <w:rPr>
          <w:rFonts w:ascii="Times New Roman" w:hAnsi="Times New Roman" w:cs="Times New Roman"/>
          <w:sz w:val="28"/>
        </w:rPr>
        <w:t>Zheruyik</w:t>
      </w:r>
      <w:proofErr w:type="spellEnd"/>
      <w:r w:rsidR="00DE4901">
        <w:rPr>
          <w:rFonts w:ascii="Times New Roman" w:hAnsi="Times New Roman" w:cs="Times New Roman"/>
          <w:sz w:val="28"/>
        </w:rPr>
        <w:t xml:space="preserve"> Energy”</w:t>
      </w:r>
      <w:r w:rsidR="00DE4901" w:rsidRPr="00DE4901">
        <w:rPr>
          <w:rFonts w:ascii="Times New Roman" w:hAnsi="Times New Roman" w:cs="Times New Roman"/>
          <w:sz w:val="28"/>
        </w:rPr>
        <w:t xml:space="preserve"> </w:t>
      </w:r>
      <w:r w:rsidR="00DE4901">
        <w:rPr>
          <w:rFonts w:ascii="Times New Roman" w:hAnsi="Times New Roman" w:cs="Times New Roman"/>
          <w:sz w:val="28"/>
        </w:rPr>
        <w:t>LLP</w:t>
      </w:r>
      <w:r w:rsidR="00DE4901" w:rsidRPr="003826BB">
        <w:rPr>
          <w:rFonts w:ascii="Times New Roman" w:hAnsi="Times New Roman" w:cs="Times New Roman"/>
          <w:sz w:val="28"/>
        </w:rPr>
        <w:t>;</w:t>
      </w:r>
      <w:r w:rsidR="00DE4901">
        <w:rPr>
          <w:rFonts w:ascii="Times New Roman" w:hAnsi="Times New Roman" w:cs="Times New Roman"/>
          <w:sz w:val="28"/>
        </w:rPr>
        <w:t xml:space="preserve"> </w:t>
      </w:r>
    </w:p>
    <w:p w14:paraId="35776371" w14:textId="7A76630F" w:rsidR="002E55EA" w:rsidRPr="003826BB" w:rsidRDefault="002E55EA" w:rsidP="00B01C54">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WPP </w:t>
      </w:r>
      <w:proofErr w:type="spellStart"/>
      <w:r w:rsidRPr="003826BB">
        <w:rPr>
          <w:rFonts w:ascii="Times New Roman" w:hAnsi="Times New Roman" w:cs="Times New Roman"/>
          <w:sz w:val="28"/>
        </w:rPr>
        <w:t>Shelek</w:t>
      </w:r>
      <w:proofErr w:type="spellEnd"/>
      <w:r w:rsidRPr="003826BB">
        <w:rPr>
          <w:rFonts w:ascii="Times New Roman" w:hAnsi="Times New Roman" w:cs="Times New Roman"/>
          <w:sz w:val="28"/>
        </w:rPr>
        <w:t xml:space="preserve"> </w:t>
      </w:r>
      <w:r w:rsidR="00DE4901" w:rsidRPr="003826BB">
        <w:rPr>
          <w:rFonts w:ascii="Times New Roman" w:hAnsi="Times New Roman" w:cs="Times New Roman"/>
          <w:sz w:val="28"/>
        </w:rPr>
        <w:t>60 MW</w:t>
      </w:r>
      <w:r w:rsidR="00DE4901">
        <w:rPr>
          <w:rFonts w:ascii="Times New Roman" w:hAnsi="Times New Roman" w:cs="Times New Roman"/>
          <w:sz w:val="28"/>
        </w:rPr>
        <w:t xml:space="preserve"> </w:t>
      </w:r>
      <w:r w:rsidR="00DE4901">
        <w:rPr>
          <w:rFonts w:ascii="Times New Roman" w:hAnsi="Times New Roman" w:cs="Times New Roman"/>
          <w:sz w:val="28"/>
        </w:rPr>
        <w:t xml:space="preserve">by </w:t>
      </w:r>
      <w:r w:rsidRPr="003826BB">
        <w:rPr>
          <w:rFonts w:ascii="Times New Roman" w:hAnsi="Times New Roman" w:cs="Times New Roman"/>
          <w:sz w:val="28"/>
        </w:rPr>
        <w:t xml:space="preserve">"Energy </w:t>
      </w:r>
      <w:proofErr w:type="spellStart"/>
      <w:r w:rsidRPr="003826BB">
        <w:rPr>
          <w:rFonts w:ascii="Times New Roman" w:hAnsi="Times New Roman" w:cs="Times New Roman"/>
          <w:sz w:val="28"/>
        </w:rPr>
        <w:t>Semirechye</w:t>
      </w:r>
      <w:proofErr w:type="spellEnd"/>
      <w:r w:rsidRPr="003826BB">
        <w:rPr>
          <w:rFonts w:ascii="Times New Roman" w:hAnsi="Times New Roman" w:cs="Times New Roman"/>
          <w:sz w:val="28"/>
        </w:rPr>
        <w:t>"</w:t>
      </w:r>
      <w:r w:rsidR="00DE4901">
        <w:rPr>
          <w:rFonts w:ascii="Times New Roman" w:hAnsi="Times New Roman" w:cs="Times New Roman"/>
          <w:sz w:val="28"/>
        </w:rPr>
        <w:t xml:space="preserve"> </w:t>
      </w:r>
      <w:r w:rsidR="00DE4901" w:rsidRPr="003826BB">
        <w:rPr>
          <w:rFonts w:ascii="Times New Roman" w:hAnsi="Times New Roman" w:cs="Times New Roman"/>
          <w:sz w:val="28"/>
        </w:rPr>
        <w:t>LLP</w:t>
      </w:r>
      <w:r w:rsidRPr="003826BB">
        <w:rPr>
          <w:rFonts w:ascii="Times New Roman" w:hAnsi="Times New Roman" w:cs="Times New Roman"/>
          <w:sz w:val="28"/>
        </w:rPr>
        <w:t>;</w:t>
      </w:r>
    </w:p>
    <w:p w14:paraId="402EA9A3" w14:textId="339BDA08" w:rsidR="002E55EA" w:rsidRPr="003826BB" w:rsidRDefault="002E55EA" w:rsidP="00B01C54">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VES Abai-1 </w:t>
      </w:r>
      <w:r w:rsidR="00DE4901" w:rsidRPr="003826BB">
        <w:rPr>
          <w:rFonts w:ascii="Times New Roman" w:hAnsi="Times New Roman" w:cs="Times New Roman"/>
          <w:sz w:val="28"/>
        </w:rPr>
        <w:t>100 MW</w:t>
      </w:r>
      <w:r w:rsidR="00DE4901">
        <w:rPr>
          <w:rFonts w:ascii="Times New Roman" w:hAnsi="Times New Roman" w:cs="Times New Roman"/>
          <w:sz w:val="28"/>
        </w:rPr>
        <w:t xml:space="preserve"> </w:t>
      </w:r>
      <w:r w:rsidR="00DE4901">
        <w:rPr>
          <w:rFonts w:ascii="Times New Roman" w:hAnsi="Times New Roman" w:cs="Times New Roman"/>
          <w:sz w:val="28"/>
        </w:rPr>
        <w:t>LLP</w:t>
      </w:r>
      <w:r w:rsidRPr="003826BB">
        <w:rPr>
          <w:rFonts w:ascii="Times New Roman" w:hAnsi="Times New Roman" w:cs="Times New Roman"/>
          <w:sz w:val="28"/>
        </w:rPr>
        <w:t>;</w:t>
      </w:r>
    </w:p>
    <w:p w14:paraId="592EA5E9" w14:textId="77657598" w:rsidR="002E55EA" w:rsidRPr="003826BB" w:rsidRDefault="002E55EA" w:rsidP="00B01C54">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SPP Balkhash </w:t>
      </w:r>
      <w:r w:rsidR="00DE4901" w:rsidRPr="003826BB">
        <w:rPr>
          <w:rFonts w:ascii="Times New Roman" w:hAnsi="Times New Roman" w:cs="Times New Roman"/>
          <w:sz w:val="28"/>
        </w:rPr>
        <w:t>50 MW</w:t>
      </w:r>
      <w:r w:rsidR="00DE4901">
        <w:rPr>
          <w:rFonts w:ascii="Times New Roman" w:hAnsi="Times New Roman" w:cs="Times New Roman"/>
          <w:sz w:val="28"/>
        </w:rPr>
        <w:t xml:space="preserve"> </w:t>
      </w:r>
      <w:r w:rsidRPr="003826BB">
        <w:rPr>
          <w:rFonts w:ascii="Times New Roman" w:hAnsi="Times New Roman" w:cs="Times New Roman"/>
          <w:sz w:val="28"/>
        </w:rPr>
        <w:t>"KAZ</w:t>
      </w:r>
      <w:r w:rsidR="00DE4901">
        <w:rPr>
          <w:rFonts w:ascii="Times New Roman" w:hAnsi="Times New Roman" w:cs="Times New Roman"/>
          <w:sz w:val="28"/>
        </w:rPr>
        <w:t xml:space="preserve"> GREEN ENERGY" (as part of PMC) </w:t>
      </w:r>
      <w:r w:rsidR="00DE4901" w:rsidRPr="003826BB">
        <w:rPr>
          <w:rFonts w:ascii="Times New Roman" w:hAnsi="Times New Roman" w:cs="Times New Roman"/>
          <w:sz w:val="28"/>
        </w:rPr>
        <w:t>LLP</w:t>
      </w:r>
      <w:r w:rsidRPr="003826BB">
        <w:rPr>
          <w:rFonts w:ascii="Times New Roman" w:hAnsi="Times New Roman" w:cs="Times New Roman"/>
          <w:sz w:val="28"/>
        </w:rPr>
        <w:t>;</w:t>
      </w:r>
    </w:p>
    <w:p w14:paraId="6D9FB15C" w14:textId="77777777" w:rsidR="002E55EA" w:rsidRDefault="002E55EA" w:rsidP="00B01C54">
      <w:pPr>
        <w:spacing w:after="0" w:line="240" w:lineRule="auto"/>
        <w:ind w:firstLine="708"/>
        <w:jc w:val="both"/>
        <w:rPr>
          <w:rFonts w:ascii="Times New Roman" w:hAnsi="Times New Roman" w:cs="Times New Roman"/>
          <w:sz w:val="28"/>
        </w:rPr>
      </w:pPr>
      <w:r>
        <w:rPr>
          <w:rFonts w:ascii="Times New Roman" w:hAnsi="Times New Roman" w:cs="Times New Roman"/>
          <w:sz w:val="28"/>
        </w:rPr>
        <w:t>- Net consumer;</w:t>
      </w:r>
    </w:p>
    <w:p w14:paraId="22640ED5" w14:textId="7E0F556C" w:rsidR="002E55EA" w:rsidRDefault="00DE4901" w:rsidP="00B01C54">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proofErr w:type="spellStart"/>
      <w:r>
        <w:rPr>
          <w:rFonts w:ascii="Times New Roman" w:hAnsi="Times New Roman" w:cs="Times New Roman"/>
          <w:sz w:val="28"/>
        </w:rPr>
        <w:t>Otrar</w:t>
      </w:r>
      <w:proofErr w:type="spellEnd"/>
      <w:r>
        <w:rPr>
          <w:rFonts w:ascii="Times New Roman" w:hAnsi="Times New Roman" w:cs="Times New Roman"/>
          <w:sz w:val="28"/>
        </w:rPr>
        <w:t xml:space="preserve"> by "</w:t>
      </w:r>
      <w:r w:rsidR="002E55EA">
        <w:rPr>
          <w:rFonts w:ascii="Times New Roman" w:hAnsi="Times New Roman" w:cs="Times New Roman"/>
          <w:sz w:val="28"/>
        </w:rPr>
        <w:t>Cascade NRG"</w:t>
      </w:r>
      <w:r>
        <w:rPr>
          <w:rFonts w:ascii="Times New Roman" w:hAnsi="Times New Roman" w:cs="Times New Roman"/>
          <w:sz w:val="28"/>
        </w:rPr>
        <w:t xml:space="preserve"> </w:t>
      </w:r>
      <w:r>
        <w:rPr>
          <w:rFonts w:ascii="Times New Roman" w:hAnsi="Times New Roman" w:cs="Times New Roman"/>
          <w:sz w:val="28"/>
        </w:rPr>
        <w:t>LLP</w:t>
      </w:r>
      <w:r w:rsidR="002E55EA">
        <w:rPr>
          <w:rFonts w:ascii="Times New Roman" w:hAnsi="Times New Roman" w:cs="Times New Roman"/>
          <w:sz w:val="28"/>
        </w:rPr>
        <w:t>;</w:t>
      </w:r>
      <w:r>
        <w:rPr>
          <w:rFonts w:ascii="Times New Roman" w:hAnsi="Times New Roman" w:cs="Times New Roman"/>
          <w:sz w:val="28"/>
        </w:rPr>
        <w:t xml:space="preserve"> </w:t>
      </w:r>
    </w:p>
    <w:p w14:paraId="7399D752" w14:textId="2D4D0653" w:rsidR="002E55EA" w:rsidRPr="00A6489E" w:rsidRDefault="002E55EA" w:rsidP="00B01C54">
      <w:pPr>
        <w:spacing w:after="0" w:line="240" w:lineRule="auto"/>
        <w:ind w:firstLine="708"/>
        <w:jc w:val="both"/>
        <w:rPr>
          <w:rFonts w:ascii="Times New Roman" w:hAnsi="Times New Roman" w:cs="Times New Roman"/>
          <w:sz w:val="28"/>
        </w:rPr>
      </w:pPr>
      <w:r>
        <w:rPr>
          <w:rFonts w:ascii="Times New Roman" w:hAnsi="Times New Roman" w:cs="Times New Roman"/>
          <w:sz w:val="28"/>
        </w:rPr>
        <w:t>-</w:t>
      </w:r>
      <w:r w:rsidR="00DE4901">
        <w:rPr>
          <w:rFonts w:ascii="Times New Roman" w:hAnsi="Times New Roman" w:cs="Times New Roman"/>
          <w:sz w:val="28"/>
        </w:rPr>
        <w:t xml:space="preserve"> SES </w:t>
      </w:r>
      <w:proofErr w:type="spellStart"/>
      <w:r w:rsidR="00DE4901">
        <w:rPr>
          <w:rFonts w:ascii="Times New Roman" w:hAnsi="Times New Roman" w:cs="Times New Roman"/>
          <w:sz w:val="28"/>
        </w:rPr>
        <w:t>Zhalagash</w:t>
      </w:r>
      <w:proofErr w:type="spellEnd"/>
      <w:r w:rsidR="00DE4901">
        <w:rPr>
          <w:rFonts w:ascii="Times New Roman" w:hAnsi="Times New Roman" w:cs="Times New Roman"/>
          <w:sz w:val="28"/>
        </w:rPr>
        <w:t xml:space="preserve"> by "Nomad Solar"</w:t>
      </w:r>
      <w:r w:rsidR="00DE4901" w:rsidRPr="00DE4901">
        <w:rPr>
          <w:rFonts w:ascii="Times New Roman" w:hAnsi="Times New Roman" w:cs="Times New Roman"/>
          <w:sz w:val="28"/>
        </w:rPr>
        <w:t xml:space="preserve"> </w:t>
      </w:r>
      <w:r w:rsidR="00DE4901">
        <w:rPr>
          <w:rFonts w:ascii="Times New Roman" w:hAnsi="Times New Roman" w:cs="Times New Roman"/>
          <w:sz w:val="28"/>
        </w:rPr>
        <w:t>LLP</w:t>
      </w:r>
      <w:r w:rsidR="00DE4901">
        <w:rPr>
          <w:rFonts w:ascii="Times New Roman" w:hAnsi="Times New Roman" w:cs="Times New Roman"/>
          <w:sz w:val="28"/>
        </w:rPr>
        <w:t>.</w:t>
      </w:r>
    </w:p>
    <w:p w14:paraId="6FE64BBD" w14:textId="3085F841" w:rsidR="002E55EA" w:rsidRPr="00123153" w:rsidRDefault="002E55EA" w:rsidP="00B01C54">
      <w:pPr>
        <w:spacing w:after="0" w:line="240" w:lineRule="auto"/>
        <w:ind w:firstLine="708"/>
        <w:jc w:val="both"/>
        <w:rPr>
          <w:rFonts w:ascii="Times New Roman" w:hAnsi="Times New Roman" w:cs="Times New Roman"/>
          <w:sz w:val="24"/>
        </w:rPr>
      </w:pPr>
      <w:r w:rsidRPr="00123153">
        <w:rPr>
          <w:rFonts w:ascii="Times New Roman" w:hAnsi="Times New Roman" w:cs="Times New Roman"/>
          <w:sz w:val="28"/>
        </w:rPr>
        <w:t xml:space="preserve">According to the System Operator, the volume of electricity supply in the EU of the Republic of Kazakhstan by renewable energy facilities (SPP, WPP, BGS, small hydropower plants) of the Republic of Kazakhstan for January- </w:t>
      </w:r>
      <w:r>
        <w:rPr>
          <w:rFonts w:ascii="Times New Roman" w:hAnsi="Times New Roman" w:cs="Times New Roman"/>
          <w:sz w:val="28"/>
          <w:lang w:val="kk-KZ"/>
        </w:rPr>
        <w:t xml:space="preserve">September </w:t>
      </w:r>
      <w:r w:rsidRPr="00123153">
        <w:rPr>
          <w:rFonts w:ascii="Times New Roman" w:hAnsi="Times New Roman" w:cs="Times New Roman"/>
          <w:sz w:val="28"/>
        </w:rPr>
        <w:t>2022 amounted to 3,814.9</w:t>
      </w:r>
      <w:r w:rsidRPr="00123153">
        <w:rPr>
          <w:rFonts w:ascii="Times New Roman" w:hAnsi="Times New Roman" w:cs="Times New Roman"/>
          <w:sz w:val="28"/>
          <w:lang w:val="kk-KZ"/>
        </w:rPr>
        <w:t xml:space="preserve"> </w:t>
      </w:r>
      <w:r w:rsidR="00DE4901">
        <w:rPr>
          <w:rFonts w:ascii="Times New Roman" w:hAnsi="Times New Roman" w:cs="Times New Roman"/>
          <w:sz w:val="28"/>
        </w:rPr>
        <w:t>million kWh</w:t>
      </w:r>
      <w:r w:rsidRPr="00123153">
        <w:rPr>
          <w:rFonts w:ascii="Times New Roman" w:hAnsi="Times New Roman" w:cs="Times New Roman"/>
          <w:sz w:val="28"/>
        </w:rPr>
        <w:t xml:space="preserve">. Compared to January </w:t>
      </w:r>
      <w:r w:rsidRPr="00123153">
        <w:rPr>
          <w:rFonts w:ascii="Times New Roman" w:hAnsi="Times New Roman" w:cs="Times New Roman"/>
          <w:sz w:val="28"/>
          <w:lang w:val="kk-KZ"/>
        </w:rPr>
        <w:t xml:space="preserve">-September </w:t>
      </w:r>
      <w:r w:rsidRPr="00123153">
        <w:rPr>
          <w:rFonts w:ascii="Times New Roman" w:hAnsi="Times New Roman" w:cs="Times New Roman"/>
          <w:sz w:val="28"/>
        </w:rPr>
        <w:t xml:space="preserve">2021 (3,200.4 million kWh ), the increase was </w:t>
      </w:r>
      <w:r>
        <w:rPr>
          <w:rFonts w:ascii="Times New Roman" w:hAnsi="Times New Roman" w:cs="Times New Roman"/>
          <w:sz w:val="28"/>
          <w:lang w:val="kk-KZ"/>
        </w:rPr>
        <w:t xml:space="preserve">614.5 </w:t>
      </w:r>
      <w:r w:rsidRPr="00123153">
        <w:rPr>
          <w:rFonts w:ascii="Times New Roman" w:hAnsi="Times New Roman" w:cs="Times New Roman"/>
          <w:sz w:val="28"/>
        </w:rPr>
        <w:t xml:space="preserve">million kWh or </w:t>
      </w:r>
      <w:r w:rsidR="000B0ACC">
        <w:rPr>
          <w:rFonts w:ascii="Times New Roman" w:hAnsi="Times New Roman" w:cs="Times New Roman"/>
          <w:sz w:val="28"/>
          <w:lang w:val="kk-KZ"/>
        </w:rPr>
        <w:t xml:space="preserve">18.6 </w:t>
      </w:r>
      <w:r w:rsidRPr="00123153">
        <w:rPr>
          <w:rFonts w:ascii="Times New Roman" w:hAnsi="Times New Roman" w:cs="Times New Roman"/>
          <w:sz w:val="28"/>
        </w:rPr>
        <w:t>%. An increase in electricity generation is observed at wind farms, solar power plants and small hydropower plants compared to the same period in 2021, while biogas generation decreased compared to last year.</w:t>
      </w:r>
    </w:p>
    <w:p w14:paraId="1BD3815D" w14:textId="21FCD56A" w:rsidR="008364B1" w:rsidRPr="006D0D98" w:rsidRDefault="008364B1" w:rsidP="00B01C54">
      <w:pPr>
        <w:spacing w:after="0" w:line="240" w:lineRule="auto"/>
        <w:ind w:firstLine="709"/>
        <w:jc w:val="right"/>
        <w:rPr>
          <w:rFonts w:ascii="Times New Roman" w:hAnsi="Times New Roman" w:cs="Times New Roman"/>
          <w:sz w:val="24"/>
        </w:rPr>
      </w:pPr>
      <w:r w:rsidRPr="006D0D98">
        <w:rPr>
          <w:rFonts w:ascii="Times New Roman" w:hAnsi="Times New Roman" w:cs="Times New Roman"/>
          <w:sz w:val="24"/>
        </w:rPr>
        <w:t>million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1134"/>
        <w:gridCol w:w="992"/>
        <w:gridCol w:w="993"/>
        <w:gridCol w:w="1013"/>
      </w:tblGrid>
      <w:tr w:rsidR="00E57990" w:rsidRPr="006D0D98" w14:paraId="57B9A325" w14:textId="77777777" w:rsidTr="00E57990">
        <w:trPr>
          <w:trHeight w:val="285"/>
          <w:jc w:val="center"/>
        </w:trPr>
        <w:tc>
          <w:tcPr>
            <w:tcW w:w="562" w:type="dxa"/>
            <w:vMerge w:val="restart"/>
            <w:shd w:val="clear" w:color="auto" w:fill="auto"/>
            <w:vAlign w:val="center"/>
            <w:hideMark/>
          </w:tcPr>
          <w:p w14:paraId="40E554A8" w14:textId="7C97C290" w:rsidR="00E57990" w:rsidRPr="006D0D98" w:rsidRDefault="00DE4901" w:rsidP="00B01C54">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2977" w:type="dxa"/>
            <w:vMerge w:val="restart"/>
            <w:shd w:val="clear" w:color="auto" w:fill="auto"/>
            <w:vAlign w:val="center"/>
            <w:hideMark/>
          </w:tcPr>
          <w:p w14:paraId="38ED98BC" w14:textId="77777777" w:rsidR="00E57990" w:rsidRPr="006D0D98" w:rsidRDefault="00E57990"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2268" w:type="dxa"/>
            <w:gridSpan w:val="2"/>
            <w:shd w:val="clear" w:color="auto" w:fill="auto"/>
            <w:vAlign w:val="center"/>
            <w:hideMark/>
          </w:tcPr>
          <w:p w14:paraId="0E0926C3" w14:textId="77777777" w:rsidR="00E57990" w:rsidRPr="006D0D98" w:rsidRDefault="00E57990"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2126" w:type="dxa"/>
            <w:gridSpan w:val="2"/>
            <w:shd w:val="clear" w:color="auto" w:fill="auto"/>
            <w:vAlign w:val="center"/>
            <w:hideMark/>
          </w:tcPr>
          <w:p w14:paraId="1020BEBD" w14:textId="77777777" w:rsidR="00E57990" w:rsidRPr="006D0D98" w:rsidRDefault="00E57990"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993" w:type="dxa"/>
            <w:vMerge w:val="restart"/>
            <w:shd w:val="clear" w:color="auto" w:fill="auto"/>
            <w:vAlign w:val="center"/>
            <w:hideMark/>
          </w:tcPr>
          <w:p w14:paraId="53421F77" w14:textId="77777777" w:rsidR="00E57990" w:rsidRPr="006D0D98" w:rsidRDefault="00E57990"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013" w:type="dxa"/>
            <w:vMerge w:val="restart"/>
            <w:shd w:val="clear" w:color="auto" w:fill="auto"/>
            <w:vAlign w:val="center"/>
          </w:tcPr>
          <w:p w14:paraId="2ABE0B06" w14:textId="77777777" w:rsidR="00E57990" w:rsidRPr="006D0D98" w:rsidRDefault="00E57990"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2E55EA" w:rsidRPr="006D0D98" w14:paraId="47CD7144" w14:textId="77777777" w:rsidTr="00925288">
        <w:trPr>
          <w:trHeight w:val="570"/>
          <w:jc w:val="center"/>
        </w:trPr>
        <w:tc>
          <w:tcPr>
            <w:tcW w:w="562" w:type="dxa"/>
            <w:vMerge/>
            <w:shd w:val="clear" w:color="auto" w:fill="auto"/>
            <w:vAlign w:val="center"/>
            <w:hideMark/>
          </w:tcPr>
          <w:p w14:paraId="07B4A49A" w14:textId="77777777" w:rsidR="002E55EA" w:rsidRPr="006D0D98" w:rsidRDefault="002E55EA" w:rsidP="00B01C54">
            <w:pPr>
              <w:spacing w:after="0" w:line="240" w:lineRule="auto"/>
              <w:rPr>
                <w:rFonts w:ascii="Times New Roman" w:eastAsia="Times New Roman" w:hAnsi="Times New Roman" w:cs="Times New Roman"/>
                <w:b/>
                <w:bCs/>
                <w:lang w:eastAsia="ru-RU"/>
              </w:rPr>
            </w:pPr>
          </w:p>
        </w:tc>
        <w:tc>
          <w:tcPr>
            <w:tcW w:w="2977" w:type="dxa"/>
            <w:vMerge/>
            <w:shd w:val="clear" w:color="auto" w:fill="auto"/>
            <w:vAlign w:val="center"/>
            <w:hideMark/>
          </w:tcPr>
          <w:p w14:paraId="381B5979" w14:textId="77777777" w:rsidR="002E55EA" w:rsidRPr="006D0D98" w:rsidRDefault="002E55EA" w:rsidP="00B01C54">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14:paraId="0C445346" w14:textId="357974DE" w:rsidR="002E55EA" w:rsidRPr="006D0D98" w:rsidRDefault="002E55EA" w:rsidP="00B01C54">
            <w:pPr>
              <w:spacing w:after="0" w:line="240" w:lineRule="auto"/>
              <w:jc w:val="center"/>
              <w:rPr>
                <w:rFonts w:ascii="Times New Roman" w:hAnsi="Times New Roman" w:cs="Times New Roman"/>
                <w:b/>
                <w:bCs/>
              </w:rPr>
            </w:pPr>
            <w:r w:rsidRPr="00123153">
              <w:rPr>
                <w:rFonts w:ascii="Times New Roman" w:hAnsi="Times New Roman" w:cs="Times New Roman"/>
                <w:b/>
                <w:bCs/>
              </w:rPr>
              <w:t>January September</w:t>
            </w:r>
          </w:p>
        </w:tc>
        <w:tc>
          <w:tcPr>
            <w:tcW w:w="1134" w:type="dxa"/>
            <w:shd w:val="clear" w:color="auto" w:fill="auto"/>
            <w:vAlign w:val="center"/>
            <w:hideMark/>
          </w:tcPr>
          <w:p w14:paraId="343B4F84" w14:textId="02BF9057" w:rsidR="002E55EA" w:rsidRPr="006D0D98" w:rsidRDefault="002E55EA" w:rsidP="00B01C54">
            <w:pPr>
              <w:spacing w:after="0" w:line="240" w:lineRule="auto"/>
              <w:jc w:val="center"/>
              <w:rPr>
                <w:rFonts w:ascii="Times New Roman" w:hAnsi="Times New Roman" w:cs="Times New Roman"/>
                <w:b/>
                <w:bCs/>
              </w:rPr>
            </w:pPr>
            <w:r w:rsidRPr="00123153">
              <w:rPr>
                <w:rFonts w:ascii="Times New Roman" w:hAnsi="Times New Roman" w:cs="Times New Roman"/>
                <w:b/>
                <w:bCs/>
              </w:rPr>
              <w:t>share in Kazakhstan, %</w:t>
            </w:r>
          </w:p>
        </w:tc>
        <w:tc>
          <w:tcPr>
            <w:tcW w:w="1134" w:type="dxa"/>
            <w:shd w:val="clear" w:color="auto" w:fill="auto"/>
            <w:vAlign w:val="center"/>
            <w:hideMark/>
          </w:tcPr>
          <w:p w14:paraId="62663F70" w14:textId="4CA83F5C" w:rsidR="002E55EA" w:rsidRPr="006D0D98" w:rsidRDefault="002E55EA" w:rsidP="00B01C54">
            <w:pPr>
              <w:spacing w:after="0" w:line="240" w:lineRule="auto"/>
              <w:jc w:val="center"/>
              <w:rPr>
                <w:rFonts w:ascii="Times New Roman" w:hAnsi="Times New Roman" w:cs="Times New Roman"/>
                <w:b/>
                <w:bCs/>
                <w:lang w:val="kk-KZ"/>
              </w:rPr>
            </w:pPr>
            <w:r w:rsidRPr="00123153">
              <w:rPr>
                <w:rFonts w:ascii="Times New Roman" w:hAnsi="Times New Roman" w:cs="Times New Roman"/>
                <w:b/>
                <w:bCs/>
              </w:rPr>
              <w:t xml:space="preserve">January </w:t>
            </w:r>
            <w:r>
              <w:rPr>
                <w:rFonts w:ascii="Times New Roman" w:hAnsi="Times New Roman" w:cs="Times New Roman"/>
                <w:b/>
                <w:bCs/>
                <w:lang w:val="kk-KZ"/>
              </w:rPr>
              <w:t>September</w:t>
            </w:r>
          </w:p>
        </w:tc>
        <w:tc>
          <w:tcPr>
            <w:tcW w:w="992" w:type="dxa"/>
            <w:shd w:val="clear" w:color="auto" w:fill="auto"/>
            <w:vAlign w:val="center"/>
            <w:hideMark/>
          </w:tcPr>
          <w:p w14:paraId="079C8648" w14:textId="77777777" w:rsidR="002E55EA" w:rsidRPr="006D0D98" w:rsidRDefault="002E55EA" w:rsidP="00B01C54">
            <w:pPr>
              <w:spacing w:after="0" w:line="240" w:lineRule="auto"/>
              <w:jc w:val="center"/>
              <w:rPr>
                <w:rFonts w:ascii="Times New Roman" w:hAnsi="Times New Roman" w:cs="Times New Roman"/>
                <w:b/>
                <w:bCs/>
              </w:rPr>
            </w:pPr>
            <w:r w:rsidRPr="006D0D98">
              <w:rPr>
                <w:rFonts w:ascii="Times New Roman" w:hAnsi="Times New Roman" w:cs="Times New Roman"/>
                <w:b/>
                <w:bCs/>
              </w:rPr>
              <w:t>share in Kazakhstan, %</w:t>
            </w:r>
          </w:p>
        </w:tc>
        <w:tc>
          <w:tcPr>
            <w:tcW w:w="993" w:type="dxa"/>
            <w:vMerge/>
            <w:shd w:val="clear" w:color="auto" w:fill="auto"/>
            <w:vAlign w:val="center"/>
            <w:hideMark/>
          </w:tcPr>
          <w:p w14:paraId="1AD81C6D" w14:textId="77777777" w:rsidR="002E55EA" w:rsidRPr="006D0D98" w:rsidRDefault="002E55EA" w:rsidP="00B01C54">
            <w:pPr>
              <w:spacing w:after="0" w:line="240" w:lineRule="auto"/>
              <w:jc w:val="center"/>
              <w:rPr>
                <w:rFonts w:ascii="Times New Roman" w:hAnsi="Times New Roman" w:cs="Times New Roman"/>
                <w:b/>
                <w:bCs/>
              </w:rPr>
            </w:pPr>
          </w:p>
        </w:tc>
        <w:tc>
          <w:tcPr>
            <w:tcW w:w="1013" w:type="dxa"/>
            <w:vMerge/>
            <w:shd w:val="clear" w:color="auto" w:fill="auto"/>
            <w:vAlign w:val="center"/>
            <w:hideMark/>
          </w:tcPr>
          <w:p w14:paraId="6FC731C6" w14:textId="77777777" w:rsidR="002E55EA" w:rsidRPr="006D0D98" w:rsidRDefault="002E55EA" w:rsidP="00B01C54">
            <w:pPr>
              <w:spacing w:after="0" w:line="240" w:lineRule="auto"/>
              <w:jc w:val="center"/>
              <w:rPr>
                <w:rFonts w:ascii="Times New Roman" w:hAnsi="Times New Roman" w:cs="Times New Roman"/>
                <w:b/>
                <w:bCs/>
              </w:rPr>
            </w:pPr>
          </w:p>
        </w:tc>
      </w:tr>
      <w:tr w:rsidR="002E55EA" w:rsidRPr="006D0D98" w14:paraId="58E797F4" w14:textId="77777777" w:rsidTr="00925288">
        <w:trPr>
          <w:trHeight w:val="164"/>
          <w:jc w:val="center"/>
        </w:trPr>
        <w:tc>
          <w:tcPr>
            <w:tcW w:w="562" w:type="dxa"/>
            <w:shd w:val="clear" w:color="auto" w:fill="auto"/>
            <w:vAlign w:val="center"/>
          </w:tcPr>
          <w:p w14:paraId="2F7F0CC1" w14:textId="77777777" w:rsidR="002E55EA" w:rsidRPr="006D0D98" w:rsidRDefault="002E55EA" w:rsidP="00B01C54">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1</w:t>
            </w:r>
          </w:p>
        </w:tc>
        <w:tc>
          <w:tcPr>
            <w:tcW w:w="2977" w:type="dxa"/>
            <w:shd w:val="clear" w:color="auto" w:fill="auto"/>
            <w:vAlign w:val="center"/>
          </w:tcPr>
          <w:p w14:paraId="381913CB" w14:textId="77777777" w:rsidR="002E55EA" w:rsidRPr="006D0D98" w:rsidRDefault="002E55EA" w:rsidP="00B01C54">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Production in the Republic of Kazakhstan</w:t>
            </w:r>
          </w:p>
        </w:tc>
        <w:tc>
          <w:tcPr>
            <w:tcW w:w="1134" w:type="dxa"/>
            <w:shd w:val="clear" w:color="auto" w:fill="auto"/>
            <w:noWrap/>
            <w:vAlign w:val="center"/>
          </w:tcPr>
          <w:p w14:paraId="351917C2" w14:textId="7488CC84"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83852.9</w:t>
            </w:r>
          </w:p>
        </w:tc>
        <w:tc>
          <w:tcPr>
            <w:tcW w:w="1134" w:type="dxa"/>
            <w:shd w:val="clear" w:color="auto" w:fill="auto"/>
            <w:vAlign w:val="center"/>
          </w:tcPr>
          <w:p w14:paraId="1EB12C1E" w14:textId="019F1319"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100%</w:t>
            </w:r>
          </w:p>
        </w:tc>
        <w:tc>
          <w:tcPr>
            <w:tcW w:w="1134" w:type="dxa"/>
            <w:shd w:val="clear" w:color="auto" w:fill="auto"/>
            <w:noWrap/>
            <w:vAlign w:val="center"/>
          </w:tcPr>
          <w:p w14:paraId="0DF64F0C" w14:textId="4547F0DF"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82216.8</w:t>
            </w:r>
          </w:p>
        </w:tc>
        <w:tc>
          <w:tcPr>
            <w:tcW w:w="992" w:type="dxa"/>
            <w:shd w:val="clear" w:color="auto" w:fill="auto"/>
            <w:vAlign w:val="center"/>
          </w:tcPr>
          <w:p w14:paraId="3D433229" w14:textId="6BBC957C"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100%</w:t>
            </w:r>
          </w:p>
        </w:tc>
        <w:tc>
          <w:tcPr>
            <w:tcW w:w="993" w:type="dxa"/>
            <w:shd w:val="clear" w:color="auto" w:fill="auto"/>
            <w:noWrap/>
            <w:vAlign w:val="center"/>
          </w:tcPr>
          <w:p w14:paraId="55E82E94" w14:textId="1F192585"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-1636.1</w:t>
            </w:r>
          </w:p>
        </w:tc>
        <w:tc>
          <w:tcPr>
            <w:tcW w:w="1013" w:type="dxa"/>
            <w:shd w:val="clear" w:color="auto" w:fill="auto"/>
            <w:vAlign w:val="center"/>
          </w:tcPr>
          <w:p w14:paraId="474FBBE2" w14:textId="66FA44E3"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-2.0%</w:t>
            </w:r>
          </w:p>
        </w:tc>
      </w:tr>
      <w:tr w:rsidR="002E55EA" w:rsidRPr="006D0D98" w14:paraId="28BD3145" w14:textId="77777777" w:rsidTr="00925288">
        <w:trPr>
          <w:trHeight w:val="155"/>
          <w:jc w:val="center"/>
        </w:trPr>
        <w:tc>
          <w:tcPr>
            <w:tcW w:w="562" w:type="dxa"/>
            <w:shd w:val="clear" w:color="auto" w:fill="auto"/>
            <w:vAlign w:val="center"/>
          </w:tcPr>
          <w:p w14:paraId="47BD5716" w14:textId="77777777" w:rsidR="002E55EA" w:rsidRPr="006D0D98" w:rsidRDefault="002E55EA" w:rsidP="00B01C54">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2</w:t>
            </w:r>
          </w:p>
        </w:tc>
        <w:tc>
          <w:tcPr>
            <w:tcW w:w="2977" w:type="dxa"/>
            <w:shd w:val="clear" w:color="auto" w:fill="auto"/>
            <w:vAlign w:val="center"/>
          </w:tcPr>
          <w:p w14:paraId="45C2D2F7" w14:textId="77777777" w:rsidR="002E55EA" w:rsidRPr="006D0D98" w:rsidRDefault="002E55EA" w:rsidP="00B01C54">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RES generation in Kazakhstan</w:t>
            </w:r>
          </w:p>
        </w:tc>
        <w:tc>
          <w:tcPr>
            <w:tcW w:w="1134" w:type="dxa"/>
            <w:shd w:val="clear" w:color="auto" w:fill="auto"/>
            <w:noWrap/>
            <w:vAlign w:val="center"/>
          </w:tcPr>
          <w:p w14:paraId="5E241DC1" w14:textId="4C89D7B4"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3200.4</w:t>
            </w:r>
          </w:p>
        </w:tc>
        <w:tc>
          <w:tcPr>
            <w:tcW w:w="1134" w:type="dxa"/>
            <w:shd w:val="clear" w:color="auto" w:fill="auto"/>
            <w:vAlign w:val="center"/>
          </w:tcPr>
          <w:p w14:paraId="2A964EA7" w14:textId="278936F6"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3.8%</w:t>
            </w:r>
          </w:p>
        </w:tc>
        <w:tc>
          <w:tcPr>
            <w:tcW w:w="1134" w:type="dxa"/>
            <w:shd w:val="clear" w:color="auto" w:fill="auto"/>
            <w:noWrap/>
            <w:vAlign w:val="center"/>
          </w:tcPr>
          <w:p w14:paraId="635438D4" w14:textId="7A6CB786"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3814.9</w:t>
            </w:r>
          </w:p>
        </w:tc>
        <w:tc>
          <w:tcPr>
            <w:tcW w:w="992" w:type="dxa"/>
            <w:shd w:val="clear" w:color="auto" w:fill="auto"/>
            <w:vAlign w:val="center"/>
          </w:tcPr>
          <w:p w14:paraId="311506E4" w14:textId="49C44CE2"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4.6%</w:t>
            </w:r>
          </w:p>
        </w:tc>
        <w:tc>
          <w:tcPr>
            <w:tcW w:w="993" w:type="dxa"/>
            <w:shd w:val="clear" w:color="auto" w:fill="auto"/>
            <w:noWrap/>
            <w:vAlign w:val="center"/>
          </w:tcPr>
          <w:p w14:paraId="0EB6258F" w14:textId="73644F2E"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614.5</w:t>
            </w:r>
          </w:p>
        </w:tc>
        <w:tc>
          <w:tcPr>
            <w:tcW w:w="1013" w:type="dxa"/>
            <w:shd w:val="clear" w:color="auto" w:fill="auto"/>
            <w:vAlign w:val="center"/>
          </w:tcPr>
          <w:p w14:paraId="7CCB926C" w14:textId="7CBBB02B"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bCs/>
              </w:rPr>
              <w:t>19.2%</w:t>
            </w:r>
          </w:p>
        </w:tc>
      </w:tr>
      <w:tr w:rsidR="002E55EA" w:rsidRPr="006D0D98" w14:paraId="1F0EF010" w14:textId="77777777" w:rsidTr="00E57990">
        <w:trPr>
          <w:trHeight w:val="415"/>
          <w:jc w:val="center"/>
        </w:trPr>
        <w:tc>
          <w:tcPr>
            <w:tcW w:w="562" w:type="dxa"/>
            <w:shd w:val="clear" w:color="auto" w:fill="auto"/>
            <w:vAlign w:val="center"/>
          </w:tcPr>
          <w:p w14:paraId="7D17FD9A" w14:textId="77777777" w:rsidR="002E55EA" w:rsidRPr="006D0D98" w:rsidRDefault="002E55EA" w:rsidP="00B01C54">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3</w:t>
            </w:r>
          </w:p>
        </w:tc>
        <w:tc>
          <w:tcPr>
            <w:tcW w:w="2977" w:type="dxa"/>
            <w:shd w:val="clear" w:color="auto" w:fill="auto"/>
            <w:vAlign w:val="center"/>
          </w:tcPr>
          <w:p w14:paraId="1C68FF79" w14:textId="77777777" w:rsidR="002E55EA" w:rsidRPr="006D0D98" w:rsidRDefault="002E55EA" w:rsidP="00B01C54">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 xml:space="preserve">RES generation, </w:t>
            </w:r>
            <w:proofErr w:type="spellStart"/>
            <w:r w:rsidRPr="006D0D98">
              <w:rPr>
                <w:rFonts w:ascii="Times New Roman" w:eastAsia="Times New Roman" w:hAnsi="Times New Roman" w:cs="Times New Roman"/>
                <w:b/>
                <w:iCs/>
                <w:lang w:eastAsia="ru-RU"/>
              </w:rPr>
              <w:t>incl</w:t>
            </w:r>
            <w:proofErr w:type="spellEnd"/>
            <w:r w:rsidRPr="006D0D98">
              <w:rPr>
                <w:rFonts w:ascii="Times New Roman" w:eastAsia="Times New Roman" w:hAnsi="Times New Roman" w:cs="Times New Roman"/>
                <w:b/>
                <w:iCs/>
                <w:lang w:eastAsia="ru-RU"/>
              </w:rPr>
              <w:t xml:space="preserve"> . by zones</w:t>
            </w:r>
          </w:p>
        </w:tc>
        <w:tc>
          <w:tcPr>
            <w:tcW w:w="6400" w:type="dxa"/>
            <w:gridSpan w:val="6"/>
            <w:shd w:val="clear" w:color="auto" w:fill="auto"/>
            <w:noWrap/>
            <w:vAlign w:val="center"/>
          </w:tcPr>
          <w:p w14:paraId="031D889F" w14:textId="26523654" w:rsidR="002E55EA" w:rsidRPr="008233D4" w:rsidRDefault="002E55EA" w:rsidP="00B01C54">
            <w:pPr>
              <w:spacing w:after="0" w:line="240" w:lineRule="auto"/>
              <w:jc w:val="center"/>
              <w:rPr>
                <w:rFonts w:ascii="Times New Roman" w:hAnsi="Times New Roman" w:cs="Times New Roman"/>
                <w:b/>
                <w:bCs/>
              </w:rPr>
            </w:pPr>
            <w:r w:rsidRPr="008C00A4">
              <w:rPr>
                <w:rFonts w:ascii="Times New Roman" w:hAnsi="Times New Roman" w:cs="Times New Roman"/>
                <w:b/>
              </w:rPr>
              <w:t>share in the respective zone</w:t>
            </w:r>
          </w:p>
        </w:tc>
      </w:tr>
      <w:tr w:rsidR="002E55EA" w:rsidRPr="006D0D98" w14:paraId="0F1845E7" w14:textId="77777777" w:rsidTr="00925288">
        <w:trPr>
          <w:trHeight w:val="201"/>
          <w:jc w:val="center"/>
        </w:trPr>
        <w:tc>
          <w:tcPr>
            <w:tcW w:w="562" w:type="dxa"/>
            <w:shd w:val="clear" w:color="auto" w:fill="auto"/>
            <w:vAlign w:val="center"/>
          </w:tcPr>
          <w:p w14:paraId="1B1C676A"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2BB81092"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Northern zone</w:t>
            </w:r>
          </w:p>
        </w:tc>
        <w:tc>
          <w:tcPr>
            <w:tcW w:w="1134" w:type="dxa"/>
            <w:shd w:val="clear" w:color="auto" w:fill="auto"/>
            <w:noWrap/>
            <w:vAlign w:val="center"/>
          </w:tcPr>
          <w:p w14:paraId="4F607A51" w14:textId="4757E4CC"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1105.4</w:t>
            </w:r>
          </w:p>
        </w:tc>
        <w:tc>
          <w:tcPr>
            <w:tcW w:w="1134" w:type="dxa"/>
            <w:shd w:val="clear" w:color="auto" w:fill="auto"/>
            <w:vAlign w:val="center"/>
          </w:tcPr>
          <w:p w14:paraId="434167FE" w14:textId="7073F055"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1.7%</w:t>
            </w:r>
          </w:p>
        </w:tc>
        <w:tc>
          <w:tcPr>
            <w:tcW w:w="1134" w:type="dxa"/>
            <w:shd w:val="clear" w:color="auto" w:fill="auto"/>
            <w:noWrap/>
            <w:vAlign w:val="center"/>
          </w:tcPr>
          <w:p w14:paraId="3F3F4AB3" w14:textId="37D1BA69"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1429.2</w:t>
            </w:r>
          </w:p>
        </w:tc>
        <w:tc>
          <w:tcPr>
            <w:tcW w:w="992" w:type="dxa"/>
            <w:shd w:val="clear" w:color="auto" w:fill="auto"/>
            <w:vAlign w:val="center"/>
          </w:tcPr>
          <w:p w14:paraId="7A217D2E" w14:textId="2084F92E"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2.4%</w:t>
            </w:r>
          </w:p>
        </w:tc>
        <w:tc>
          <w:tcPr>
            <w:tcW w:w="993" w:type="dxa"/>
            <w:shd w:val="clear" w:color="auto" w:fill="auto"/>
            <w:noWrap/>
            <w:vAlign w:val="center"/>
          </w:tcPr>
          <w:p w14:paraId="71CC4AD7" w14:textId="59236C63"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323.8</w:t>
            </w:r>
          </w:p>
        </w:tc>
        <w:tc>
          <w:tcPr>
            <w:tcW w:w="1013" w:type="dxa"/>
            <w:shd w:val="clear" w:color="auto" w:fill="auto"/>
            <w:vAlign w:val="center"/>
          </w:tcPr>
          <w:p w14:paraId="45600122" w14:textId="49C2985C"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29.3%</w:t>
            </w:r>
          </w:p>
        </w:tc>
      </w:tr>
      <w:tr w:rsidR="002E55EA" w:rsidRPr="006D0D98" w14:paraId="52660CA6" w14:textId="77777777" w:rsidTr="00925288">
        <w:trPr>
          <w:trHeight w:val="177"/>
          <w:jc w:val="center"/>
        </w:trPr>
        <w:tc>
          <w:tcPr>
            <w:tcW w:w="562" w:type="dxa"/>
            <w:shd w:val="clear" w:color="auto" w:fill="auto"/>
            <w:vAlign w:val="center"/>
          </w:tcPr>
          <w:p w14:paraId="313E6C83"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42D59CE8"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Southern zone</w:t>
            </w:r>
          </w:p>
        </w:tc>
        <w:tc>
          <w:tcPr>
            <w:tcW w:w="1134" w:type="dxa"/>
            <w:shd w:val="clear" w:color="auto" w:fill="auto"/>
            <w:noWrap/>
            <w:vAlign w:val="center"/>
          </w:tcPr>
          <w:p w14:paraId="17F1366B" w14:textId="6295DAEB"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1865.7</w:t>
            </w:r>
          </w:p>
        </w:tc>
        <w:tc>
          <w:tcPr>
            <w:tcW w:w="1134" w:type="dxa"/>
            <w:shd w:val="clear" w:color="auto" w:fill="auto"/>
            <w:vAlign w:val="center"/>
          </w:tcPr>
          <w:p w14:paraId="1BC15AF3" w14:textId="4ED352F8"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21.1%</w:t>
            </w:r>
          </w:p>
        </w:tc>
        <w:tc>
          <w:tcPr>
            <w:tcW w:w="1134" w:type="dxa"/>
            <w:shd w:val="clear" w:color="auto" w:fill="auto"/>
            <w:noWrap/>
            <w:vAlign w:val="center"/>
          </w:tcPr>
          <w:p w14:paraId="63CAD8F8" w14:textId="7DD30089"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2161.2</w:t>
            </w:r>
          </w:p>
        </w:tc>
        <w:tc>
          <w:tcPr>
            <w:tcW w:w="992" w:type="dxa"/>
            <w:shd w:val="clear" w:color="auto" w:fill="auto"/>
            <w:vAlign w:val="center"/>
          </w:tcPr>
          <w:p w14:paraId="77F280E0" w14:textId="031AC184"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20.2%</w:t>
            </w:r>
          </w:p>
        </w:tc>
        <w:tc>
          <w:tcPr>
            <w:tcW w:w="993" w:type="dxa"/>
            <w:shd w:val="clear" w:color="auto" w:fill="auto"/>
            <w:noWrap/>
            <w:vAlign w:val="center"/>
          </w:tcPr>
          <w:p w14:paraId="2D4708F6" w14:textId="753AC1B2"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295.5</w:t>
            </w:r>
          </w:p>
        </w:tc>
        <w:tc>
          <w:tcPr>
            <w:tcW w:w="1013" w:type="dxa"/>
            <w:shd w:val="clear" w:color="auto" w:fill="auto"/>
            <w:vAlign w:val="center"/>
          </w:tcPr>
          <w:p w14:paraId="192F9B50" w14:textId="4628A21F"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15.8%</w:t>
            </w:r>
          </w:p>
        </w:tc>
      </w:tr>
      <w:tr w:rsidR="002E55EA" w:rsidRPr="006D0D98" w14:paraId="669960DD" w14:textId="77777777" w:rsidTr="00925288">
        <w:trPr>
          <w:trHeight w:val="166"/>
          <w:jc w:val="center"/>
        </w:trPr>
        <w:tc>
          <w:tcPr>
            <w:tcW w:w="562" w:type="dxa"/>
            <w:shd w:val="clear" w:color="auto" w:fill="auto"/>
            <w:vAlign w:val="center"/>
          </w:tcPr>
          <w:p w14:paraId="30002C2D"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11AB7518"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Western zone</w:t>
            </w:r>
          </w:p>
        </w:tc>
        <w:tc>
          <w:tcPr>
            <w:tcW w:w="1134" w:type="dxa"/>
            <w:shd w:val="clear" w:color="auto" w:fill="auto"/>
            <w:noWrap/>
            <w:vAlign w:val="center"/>
          </w:tcPr>
          <w:p w14:paraId="79B7DCC7" w14:textId="7B5FBC48"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229.3</w:t>
            </w:r>
          </w:p>
        </w:tc>
        <w:tc>
          <w:tcPr>
            <w:tcW w:w="1134" w:type="dxa"/>
            <w:shd w:val="clear" w:color="auto" w:fill="auto"/>
            <w:vAlign w:val="center"/>
          </w:tcPr>
          <w:p w14:paraId="1D9DADF0" w14:textId="47561FC3"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2.2%</w:t>
            </w:r>
          </w:p>
        </w:tc>
        <w:tc>
          <w:tcPr>
            <w:tcW w:w="1134" w:type="dxa"/>
            <w:shd w:val="clear" w:color="auto" w:fill="auto"/>
            <w:noWrap/>
            <w:vAlign w:val="center"/>
          </w:tcPr>
          <w:p w14:paraId="45269C8A" w14:textId="713ADEC4"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224.5</w:t>
            </w:r>
          </w:p>
        </w:tc>
        <w:tc>
          <w:tcPr>
            <w:tcW w:w="992" w:type="dxa"/>
            <w:shd w:val="clear" w:color="auto" w:fill="auto"/>
            <w:vAlign w:val="center"/>
          </w:tcPr>
          <w:p w14:paraId="7550377E" w14:textId="432F1327"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2.1%</w:t>
            </w:r>
          </w:p>
        </w:tc>
        <w:tc>
          <w:tcPr>
            <w:tcW w:w="993" w:type="dxa"/>
            <w:shd w:val="clear" w:color="auto" w:fill="auto"/>
            <w:noWrap/>
            <w:vAlign w:val="center"/>
          </w:tcPr>
          <w:p w14:paraId="216DC30E" w14:textId="62DF4ED0"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-4.8</w:t>
            </w:r>
          </w:p>
        </w:tc>
        <w:tc>
          <w:tcPr>
            <w:tcW w:w="1013" w:type="dxa"/>
            <w:shd w:val="clear" w:color="auto" w:fill="auto"/>
            <w:vAlign w:val="center"/>
          </w:tcPr>
          <w:p w14:paraId="0AE0A151" w14:textId="37291D65"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-2.1%</w:t>
            </w:r>
          </w:p>
        </w:tc>
      </w:tr>
      <w:tr w:rsidR="002E55EA" w:rsidRPr="006D0D98" w14:paraId="27554A20" w14:textId="77777777" w:rsidTr="00E57990">
        <w:trPr>
          <w:trHeight w:val="350"/>
          <w:jc w:val="center"/>
        </w:trPr>
        <w:tc>
          <w:tcPr>
            <w:tcW w:w="562" w:type="dxa"/>
            <w:shd w:val="clear" w:color="auto" w:fill="auto"/>
            <w:vAlign w:val="center"/>
          </w:tcPr>
          <w:p w14:paraId="2525E038" w14:textId="77777777" w:rsidR="002E55EA" w:rsidRPr="006D0D98" w:rsidRDefault="002E55EA" w:rsidP="00B01C54">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4</w:t>
            </w:r>
          </w:p>
        </w:tc>
        <w:tc>
          <w:tcPr>
            <w:tcW w:w="2977" w:type="dxa"/>
            <w:shd w:val="clear" w:color="auto" w:fill="auto"/>
            <w:vAlign w:val="center"/>
          </w:tcPr>
          <w:p w14:paraId="39178755" w14:textId="77777777" w:rsidR="002E55EA" w:rsidRPr="006D0D98" w:rsidRDefault="002E55EA" w:rsidP="00B01C54">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 xml:space="preserve">RES generation, </w:t>
            </w:r>
            <w:proofErr w:type="spellStart"/>
            <w:r w:rsidRPr="006D0D98">
              <w:rPr>
                <w:rFonts w:ascii="Times New Roman" w:eastAsia="Times New Roman" w:hAnsi="Times New Roman" w:cs="Times New Roman"/>
                <w:b/>
                <w:iCs/>
                <w:lang w:eastAsia="ru-RU"/>
              </w:rPr>
              <w:t>incl</w:t>
            </w:r>
            <w:proofErr w:type="spellEnd"/>
            <w:r w:rsidRPr="006D0D98">
              <w:rPr>
                <w:rFonts w:ascii="Times New Roman" w:eastAsia="Times New Roman" w:hAnsi="Times New Roman" w:cs="Times New Roman"/>
                <w:b/>
                <w:iCs/>
                <w:lang w:eastAsia="ru-RU"/>
              </w:rPr>
              <w:t xml:space="preserve"> . by zones</w:t>
            </w:r>
          </w:p>
        </w:tc>
        <w:tc>
          <w:tcPr>
            <w:tcW w:w="6400" w:type="dxa"/>
            <w:gridSpan w:val="6"/>
            <w:shd w:val="clear" w:color="auto" w:fill="auto"/>
            <w:noWrap/>
            <w:vAlign w:val="center"/>
          </w:tcPr>
          <w:p w14:paraId="56AF8A30" w14:textId="67B24C18" w:rsidR="002E55EA" w:rsidRPr="008233D4" w:rsidRDefault="002E55EA" w:rsidP="00B01C54">
            <w:pPr>
              <w:spacing w:after="0" w:line="240" w:lineRule="auto"/>
              <w:jc w:val="center"/>
              <w:rPr>
                <w:rFonts w:ascii="Times New Roman" w:hAnsi="Times New Roman" w:cs="Times New Roman"/>
                <w:b/>
              </w:rPr>
            </w:pPr>
            <w:r w:rsidRPr="008C00A4">
              <w:rPr>
                <w:rFonts w:ascii="Times New Roman" w:hAnsi="Times New Roman" w:cs="Times New Roman"/>
                <w:b/>
              </w:rPr>
              <w:t>share in RES of the Republic of Kazakhstan, %</w:t>
            </w:r>
          </w:p>
        </w:tc>
      </w:tr>
      <w:tr w:rsidR="002E55EA" w:rsidRPr="006D0D98" w14:paraId="1CC52B53" w14:textId="77777777" w:rsidTr="00925288">
        <w:trPr>
          <w:trHeight w:val="175"/>
          <w:jc w:val="center"/>
        </w:trPr>
        <w:tc>
          <w:tcPr>
            <w:tcW w:w="562" w:type="dxa"/>
            <w:shd w:val="clear" w:color="auto" w:fill="auto"/>
            <w:vAlign w:val="center"/>
          </w:tcPr>
          <w:p w14:paraId="0E097CAD"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1D00C487"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Northern zone</w:t>
            </w:r>
          </w:p>
        </w:tc>
        <w:tc>
          <w:tcPr>
            <w:tcW w:w="1134" w:type="dxa"/>
            <w:shd w:val="clear" w:color="auto" w:fill="auto"/>
            <w:noWrap/>
            <w:vAlign w:val="center"/>
          </w:tcPr>
          <w:p w14:paraId="4180340D" w14:textId="25DBAAB0"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1105.4</w:t>
            </w:r>
          </w:p>
        </w:tc>
        <w:tc>
          <w:tcPr>
            <w:tcW w:w="1134" w:type="dxa"/>
            <w:shd w:val="clear" w:color="auto" w:fill="auto"/>
            <w:vAlign w:val="center"/>
          </w:tcPr>
          <w:p w14:paraId="6E59BBB9" w14:textId="02F83FB7"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34.5%</w:t>
            </w:r>
          </w:p>
        </w:tc>
        <w:tc>
          <w:tcPr>
            <w:tcW w:w="1134" w:type="dxa"/>
            <w:shd w:val="clear" w:color="auto" w:fill="auto"/>
            <w:noWrap/>
            <w:vAlign w:val="center"/>
          </w:tcPr>
          <w:p w14:paraId="0383A2B8" w14:textId="0AB13856"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1429.2</w:t>
            </w:r>
          </w:p>
        </w:tc>
        <w:tc>
          <w:tcPr>
            <w:tcW w:w="992" w:type="dxa"/>
            <w:shd w:val="clear" w:color="auto" w:fill="auto"/>
            <w:vAlign w:val="center"/>
          </w:tcPr>
          <w:p w14:paraId="6C061FB8" w14:textId="432BDEEB"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37.5%</w:t>
            </w:r>
          </w:p>
        </w:tc>
        <w:tc>
          <w:tcPr>
            <w:tcW w:w="993" w:type="dxa"/>
            <w:shd w:val="clear" w:color="auto" w:fill="auto"/>
            <w:noWrap/>
            <w:vAlign w:val="center"/>
          </w:tcPr>
          <w:p w14:paraId="41FBBC7F" w14:textId="62FD868B"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323.8</w:t>
            </w:r>
          </w:p>
        </w:tc>
        <w:tc>
          <w:tcPr>
            <w:tcW w:w="1013" w:type="dxa"/>
            <w:shd w:val="clear" w:color="auto" w:fill="auto"/>
            <w:vAlign w:val="center"/>
          </w:tcPr>
          <w:p w14:paraId="717B2847" w14:textId="56C40E4A"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29.3%</w:t>
            </w:r>
          </w:p>
        </w:tc>
      </w:tr>
      <w:tr w:rsidR="002E55EA" w:rsidRPr="006D0D98" w14:paraId="1B65804E" w14:textId="77777777" w:rsidTr="00925288">
        <w:trPr>
          <w:trHeight w:val="151"/>
          <w:jc w:val="center"/>
        </w:trPr>
        <w:tc>
          <w:tcPr>
            <w:tcW w:w="562" w:type="dxa"/>
            <w:shd w:val="clear" w:color="auto" w:fill="auto"/>
            <w:vAlign w:val="center"/>
          </w:tcPr>
          <w:p w14:paraId="531BC89F"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6BEC61D0"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Southern zone</w:t>
            </w:r>
          </w:p>
        </w:tc>
        <w:tc>
          <w:tcPr>
            <w:tcW w:w="1134" w:type="dxa"/>
            <w:shd w:val="clear" w:color="auto" w:fill="auto"/>
            <w:noWrap/>
            <w:vAlign w:val="center"/>
          </w:tcPr>
          <w:p w14:paraId="66715189" w14:textId="53BC567A"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1865.7</w:t>
            </w:r>
          </w:p>
        </w:tc>
        <w:tc>
          <w:tcPr>
            <w:tcW w:w="1134" w:type="dxa"/>
            <w:shd w:val="clear" w:color="auto" w:fill="auto"/>
            <w:vAlign w:val="center"/>
          </w:tcPr>
          <w:p w14:paraId="2451E10B" w14:textId="0B2D3B27"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58.3%</w:t>
            </w:r>
          </w:p>
        </w:tc>
        <w:tc>
          <w:tcPr>
            <w:tcW w:w="1134" w:type="dxa"/>
            <w:shd w:val="clear" w:color="auto" w:fill="auto"/>
            <w:noWrap/>
            <w:vAlign w:val="center"/>
          </w:tcPr>
          <w:p w14:paraId="74332887" w14:textId="62D84F20"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2161.2</w:t>
            </w:r>
          </w:p>
        </w:tc>
        <w:tc>
          <w:tcPr>
            <w:tcW w:w="992" w:type="dxa"/>
            <w:shd w:val="clear" w:color="auto" w:fill="auto"/>
            <w:vAlign w:val="center"/>
          </w:tcPr>
          <w:p w14:paraId="69A6B276" w14:textId="53AF1F88"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56.7%</w:t>
            </w:r>
          </w:p>
        </w:tc>
        <w:tc>
          <w:tcPr>
            <w:tcW w:w="993" w:type="dxa"/>
            <w:shd w:val="clear" w:color="auto" w:fill="auto"/>
            <w:noWrap/>
            <w:vAlign w:val="center"/>
          </w:tcPr>
          <w:p w14:paraId="3B19369A" w14:textId="06527149"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295.5</w:t>
            </w:r>
          </w:p>
        </w:tc>
        <w:tc>
          <w:tcPr>
            <w:tcW w:w="1013" w:type="dxa"/>
            <w:shd w:val="clear" w:color="auto" w:fill="auto"/>
            <w:vAlign w:val="center"/>
          </w:tcPr>
          <w:p w14:paraId="515094B3" w14:textId="16235DB4"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15.8%</w:t>
            </w:r>
          </w:p>
        </w:tc>
      </w:tr>
      <w:tr w:rsidR="002E55EA" w:rsidRPr="006D0D98" w14:paraId="1292CB03" w14:textId="77777777" w:rsidTr="00925288">
        <w:trPr>
          <w:trHeight w:val="141"/>
          <w:jc w:val="center"/>
        </w:trPr>
        <w:tc>
          <w:tcPr>
            <w:tcW w:w="562" w:type="dxa"/>
            <w:shd w:val="clear" w:color="auto" w:fill="auto"/>
            <w:vAlign w:val="center"/>
          </w:tcPr>
          <w:p w14:paraId="1FF7EBAE"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051946A9"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Western zone</w:t>
            </w:r>
          </w:p>
        </w:tc>
        <w:tc>
          <w:tcPr>
            <w:tcW w:w="1134" w:type="dxa"/>
            <w:shd w:val="clear" w:color="auto" w:fill="auto"/>
            <w:noWrap/>
            <w:vAlign w:val="center"/>
          </w:tcPr>
          <w:p w14:paraId="35B869B5" w14:textId="3EC72DA6"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229.3</w:t>
            </w:r>
          </w:p>
        </w:tc>
        <w:tc>
          <w:tcPr>
            <w:tcW w:w="1134" w:type="dxa"/>
            <w:shd w:val="clear" w:color="auto" w:fill="auto"/>
            <w:vAlign w:val="center"/>
          </w:tcPr>
          <w:p w14:paraId="7EBC13F3" w14:textId="7BF2991E"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7.2%</w:t>
            </w:r>
          </w:p>
        </w:tc>
        <w:tc>
          <w:tcPr>
            <w:tcW w:w="1134" w:type="dxa"/>
            <w:shd w:val="clear" w:color="auto" w:fill="auto"/>
            <w:noWrap/>
            <w:vAlign w:val="center"/>
          </w:tcPr>
          <w:p w14:paraId="10565142" w14:textId="1BE60482"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224.5</w:t>
            </w:r>
          </w:p>
        </w:tc>
        <w:tc>
          <w:tcPr>
            <w:tcW w:w="992" w:type="dxa"/>
            <w:shd w:val="clear" w:color="auto" w:fill="auto"/>
            <w:vAlign w:val="center"/>
          </w:tcPr>
          <w:p w14:paraId="5A780DBE" w14:textId="70ACCB66"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5.9%</w:t>
            </w:r>
          </w:p>
        </w:tc>
        <w:tc>
          <w:tcPr>
            <w:tcW w:w="993" w:type="dxa"/>
            <w:shd w:val="clear" w:color="auto" w:fill="auto"/>
            <w:noWrap/>
            <w:vAlign w:val="center"/>
          </w:tcPr>
          <w:p w14:paraId="4AB417C7" w14:textId="2170AF2F"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-4.8</w:t>
            </w:r>
          </w:p>
        </w:tc>
        <w:tc>
          <w:tcPr>
            <w:tcW w:w="1013" w:type="dxa"/>
            <w:shd w:val="clear" w:color="auto" w:fill="auto"/>
            <w:vAlign w:val="center"/>
          </w:tcPr>
          <w:p w14:paraId="7A00FA64" w14:textId="63EEF73A"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-2.1%</w:t>
            </w:r>
          </w:p>
        </w:tc>
      </w:tr>
      <w:tr w:rsidR="002E55EA" w:rsidRPr="006D0D98" w14:paraId="78C01962" w14:textId="77777777" w:rsidTr="00E57990">
        <w:trPr>
          <w:trHeight w:val="298"/>
          <w:jc w:val="center"/>
        </w:trPr>
        <w:tc>
          <w:tcPr>
            <w:tcW w:w="562" w:type="dxa"/>
            <w:shd w:val="clear" w:color="auto" w:fill="auto"/>
            <w:vAlign w:val="center"/>
          </w:tcPr>
          <w:p w14:paraId="2482EF29" w14:textId="77777777" w:rsidR="002E55EA" w:rsidRPr="006D0D98" w:rsidRDefault="002E55EA" w:rsidP="00B01C54">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5</w:t>
            </w:r>
          </w:p>
        </w:tc>
        <w:tc>
          <w:tcPr>
            <w:tcW w:w="2977" w:type="dxa"/>
            <w:shd w:val="clear" w:color="auto" w:fill="auto"/>
            <w:vAlign w:val="center"/>
          </w:tcPr>
          <w:p w14:paraId="4E1DACCB" w14:textId="77777777" w:rsidR="002E55EA" w:rsidRPr="006D0D98" w:rsidRDefault="002E55EA" w:rsidP="00B01C54">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 xml:space="preserve">RES generation, </w:t>
            </w:r>
            <w:proofErr w:type="spellStart"/>
            <w:r w:rsidRPr="006D0D98">
              <w:rPr>
                <w:rFonts w:ascii="Times New Roman" w:eastAsia="Times New Roman" w:hAnsi="Times New Roman" w:cs="Times New Roman"/>
                <w:b/>
                <w:iCs/>
                <w:lang w:eastAsia="ru-RU"/>
              </w:rPr>
              <w:t>incl</w:t>
            </w:r>
            <w:proofErr w:type="spellEnd"/>
            <w:r w:rsidRPr="006D0D98">
              <w:rPr>
                <w:rFonts w:ascii="Times New Roman" w:eastAsia="Times New Roman" w:hAnsi="Times New Roman" w:cs="Times New Roman"/>
                <w:b/>
                <w:iCs/>
                <w:lang w:eastAsia="ru-RU"/>
              </w:rPr>
              <w:t xml:space="preserve"> . by type</w:t>
            </w:r>
          </w:p>
        </w:tc>
        <w:tc>
          <w:tcPr>
            <w:tcW w:w="6400" w:type="dxa"/>
            <w:gridSpan w:val="6"/>
            <w:shd w:val="clear" w:color="auto" w:fill="auto"/>
            <w:noWrap/>
            <w:vAlign w:val="center"/>
          </w:tcPr>
          <w:p w14:paraId="637ACAB9" w14:textId="5508D8CF" w:rsidR="002E55EA" w:rsidRPr="008233D4" w:rsidRDefault="002E55EA" w:rsidP="00B01C54">
            <w:pPr>
              <w:spacing w:after="0" w:line="240" w:lineRule="auto"/>
              <w:jc w:val="center"/>
              <w:rPr>
                <w:rFonts w:ascii="Times New Roman" w:hAnsi="Times New Roman" w:cs="Times New Roman"/>
                <w:b/>
              </w:rPr>
            </w:pPr>
            <w:r w:rsidRPr="008C00A4">
              <w:rPr>
                <w:rFonts w:ascii="Times New Roman" w:hAnsi="Times New Roman" w:cs="Times New Roman"/>
                <w:b/>
              </w:rPr>
              <w:t>share in RES of the Republic of Kazakhstan, %</w:t>
            </w:r>
          </w:p>
        </w:tc>
      </w:tr>
      <w:tr w:rsidR="002E55EA" w:rsidRPr="006D0D98" w14:paraId="5CAC99EC" w14:textId="77777777" w:rsidTr="00925288">
        <w:trPr>
          <w:trHeight w:val="163"/>
          <w:jc w:val="center"/>
        </w:trPr>
        <w:tc>
          <w:tcPr>
            <w:tcW w:w="562" w:type="dxa"/>
            <w:shd w:val="clear" w:color="auto" w:fill="auto"/>
            <w:vAlign w:val="center"/>
          </w:tcPr>
          <w:p w14:paraId="7C9AC04E"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57D06C57"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134" w:type="dxa"/>
            <w:shd w:val="clear" w:color="auto" w:fill="auto"/>
            <w:noWrap/>
            <w:vAlign w:val="center"/>
          </w:tcPr>
          <w:p w14:paraId="71D9371E" w14:textId="72A9D379"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1374.3</w:t>
            </w:r>
          </w:p>
        </w:tc>
        <w:tc>
          <w:tcPr>
            <w:tcW w:w="1134" w:type="dxa"/>
            <w:shd w:val="clear" w:color="auto" w:fill="auto"/>
            <w:vAlign w:val="center"/>
          </w:tcPr>
          <w:p w14:paraId="35248138" w14:textId="65E2E5CD"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42.9%</w:t>
            </w:r>
          </w:p>
        </w:tc>
        <w:tc>
          <w:tcPr>
            <w:tcW w:w="1134" w:type="dxa"/>
            <w:shd w:val="clear" w:color="auto" w:fill="auto"/>
            <w:noWrap/>
            <w:vAlign w:val="center"/>
          </w:tcPr>
          <w:p w14:paraId="547E1CFB" w14:textId="4FE9590F"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1483.6</w:t>
            </w:r>
          </w:p>
        </w:tc>
        <w:tc>
          <w:tcPr>
            <w:tcW w:w="992" w:type="dxa"/>
            <w:shd w:val="clear" w:color="auto" w:fill="auto"/>
            <w:vAlign w:val="center"/>
          </w:tcPr>
          <w:p w14:paraId="052AA8A5" w14:textId="1BDC4009"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38.9%</w:t>
            </w:r>
          </w:p>
        </w:tc>
        <w:tc>
          <w:tcPr>
            <w:tcW w:w="993" w:type="dxa"/>
            <w:shd w:val="clear" w:color="auto" w:fill="auto"/>
            <w:noWrap/>
            <w:vAlign w:val="center"/>
          </w:tcPr>
          <w:p w14:paraId="50948527" w14:textId="43E322E6"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109.3</w:t>
            </w:r>
          </w:p>
        </w:tc>
        <w:tc>
          <w:tcPr>
            <w:tcW w:w="1013" w:type="dxa"/>
            <w:shd w:val="clear" w:color="auto" w:fill="auto"/>
            <w:vAlign w:val="center"/>
          </w:tcPr>
          <w:p w14:paraId="6CC50062" w14:textId="5C94156E"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8.0%</w:t>
            </w:r>
          </w:p>
        </w:tc>
      </w:tr>
      <w:tr w:rsidR="002E55EA" w:rsidRPr="006D0D98" w14:paraId="373A6A26" w14:textId="77777777" w:rsidTr="00925288">
        <w:trPr>
          <w:trHeight w:val="97"/>
          <w:jc w:val="center"/>
        </w:trPr>
        <w:tc>
          <w:tcPr>
            <w:tcW w:w="562" w:type="dxa"/>
            <w:shd w:val="clear" w:color="auto" w:fill="auto"/>
            <w:vAlign w:val="center"/>
          </w:tcPr>
          <w:p w14:paraId="6499E958"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7F99C369"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134" w:type="dxa"/>
            <w:shd w:val="clear" w:color="000000" w:fill="FFFFFF"/>
            <w:noWrap/>
            <w:vAlign w:val="center"/>
          </w:tcPr>
          <w:p w14:paraId="48EA894E" w14:textId="024D3913"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1184.7</w:t>
            </w:r>
          </w:p>
        </w:tc>
        <w:tc>
          <w:tcPr>
            <w:tcW w:w="1134" w:type="dxa"/>
            <w:shd w:val="clear" w:color="auto" w:fill="auto"/>
            <w:vAlign w:val="center"/>
          </w:tcPr>
          <w:p w14:paraId="68A26068" w14:textId="16993F6B"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37.0%</w:t>
            </w:r>
          </w:p>
        </w:tc>
        <w:tc>
          <w:tcPr>
            <w:tcW w:w="1134" w:type="dxa"/>
            <w:shd w:val="clear" w:color="000000" w:fill="FFFFFF"/>
            <w:noWrap/>
            <w:vAlign w:val="center"/>
          </w:tcPr>
          <w:p w14:paraId="38596546" w14:textId="1A3C9709"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1563.0</w:t>
            </w:r>
          </w:p>
        </w:tc>
        <w:tc>
          <w:tcPr>
            <w:tcW w:w="992" w:type="dxa"/>
            <w:shd w:val="clear" w:color="auto" w:fill="auto"/>
            <w:vAlign w:val="center"/>
          </w:tcPr>
          <w:p w14:paraId="588F130F" w14:textId="02F9BD7C"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41.0%</w:t>
            </w:r>
          </w:p>
        </w:tc>
        <w:tc>
          <w:tcPr>
            <w:tcW w:w="993" w:type="dxa"/>
            <w:shd w:val="clear" w:color="000000" w:fill="FFFFFF"/>
            <w:noWrap/>
            <w:vAlign w:val="center"/>
          </w:tcPr>
          <w:p w14:paraId="03DAFE1F" w14:textId="54C6881A"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378.3</w:t>
            </w:r>
          </w:p>
        </w:tc>
        <w:tc>
          <w:tcPr>
            <w:tcW w:w="1013" w:type="dxa"/>
            <w:shd w:val="clear" w:color="auto" w:fill="auto"/>
            <w:vAlign w:val="center"/>
          </w:tcPr>
          <w:p w14:paraId="03538C4F" w14:textId="08345D29"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31.9%</w:t>
            </w:r>
          </w:p>
        </w:tc>
      </w:tr>
      <w:tr w:rsidR="002E55EA" w:rsidRPr="006D0D98" w14:paraId="4D49A53D" w14:textId="77777777" w:rsidTr="00925288">
        <w:trPr>
          <w:trHeight w:val="60"/>
          <w:jc w:val="center"/>
        </w:trPr>
        <w:tc>
          <w:tcPr>
            <w:tcW w:w="562" w:type="dxa"/>
            <w:shd w:val="clear" w:color="auto" w:fill="auto"/>
            <w:vAlign w:val="center"/>
          </w:tcPr>
          <w:p w14:paraId="5706F72B"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4145026A"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Small HPPs</w:t>
            </w:r>
          </w:p>
        </w:tc>
        <w:tc>
          <w:tcPr>
            <w:tcW w:w="1134" w:type="dxa"/>
            <w:shd w:val="clear" w:color="000000" w:fill="FFFFFF"/>
            <w:noWrap/>
            <w:vAlign w:val="center"/>
          </w:tcPr>
          <w:p w14:paraId="0F7A7587" w14:textId="37E0E12B"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638.9</w:t>
            </w:r>
          </w:p>
        </w:tc>
        <w:tc>
          <w:tcPr>
            <w:tcW w:w="1134" w:type="dxa"/>
            <w:shd w:val="clear" w:color="auto" w:fill="auto"/>
            <w:vAlign w:val="center"/>
          </w:tcPr>
          <w:p w14:paraId="67FB676D" w14:textId="146057FD"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20.0%</w:t>
            </w:r>
          </w:p>
        </w:tc>
        <w:tc>
          <w:tcPr>
            <w:tcW w:w="1134" w:type="dxa"/>
            <w:shd w:val="clear" w:color="000000" w:fill="FFFFFF"/>
            <w:noWrap/>
            <w:vAlign w:val="center"/>
          </w:tcPr>
          <w:p w14:paraId="32BBA0F5" w14:textId="0A0AAFDD"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768.1</w:t>
            </w:r>
          </w:p>
        </w:tc>
        <w:tc>
          <w:tcPr>
            <w:tcW w:w="992" w:type="dxa"/>
            <w:shd w:val="clear" w:color="auto" w:fill="auto"/>
            <w:vAlign w:val="center"/>
          </w:tcPr>
          <w:p w14:paraId="631AA11B" w14:textId="1DBEE646"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20.1%</w:t>
            </w:r>
          </w:p>
        </w:tc>
        <w:tc>
          <w:tcPr>
            <w:tcW w:w="993" w:type="dxa"/>
            <w:shd w:val="clear" w:color="000000" w:fill="FFFFFF"/>
            <w:noWrap/>
            <w:vAlign w:val="center"/>
          </w:tcPr>
          <w:p w14:paraId="0FA37B4D" w14:textId="4AEABF3E"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129.2</w:t>
            </w:r>
          </w:p>
        </w:tc>
        <w:tc>
          <w:tcPr>
            <w:tcW w:w="1013" w:type="dxa"/>
            <w:shd w:val="clear" w:color="auto" w:fill="auto"/>
            <w:vAlign w:val="center"/>
          </w:tcPr>
          <w:p w14:paraId="0DBE016F" w14:textId="5E9FC325"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20.2%</w:t>
            </w:r>
          </w:p>
        </w:tc>
      </w:tr>
      <w:tr w:rsidR="002E55EA" w:rsidRPr="006D0D98" w14:paraId="406BC8B9" w14:textId="77777777" w:rsidTr="00925288">
        <w:trPr>
          <w:trHeight w:val="60"/>
          <w:jc w:val="center"/>
        </w:trPr>
        <w:tc>
          <w:tcPr>
            <w:tcW w:w="562" w:type="dxa"/>
            <w:shd w:val="clear" w:color="auto" w:fill="auto"/>
            <w:vAlign w:val="center"/>
          </w:tcPr>
          <w:p w14:paraId="1D54EB8E" w14:textId="77777777" w:rsidR="002E55EA" w:rsidRPr="006D0D98" w:rsidRDefault="002E55EA" w:rsidP="00B01C54">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5DDD6A9F" w14:textId="77777777" w:rsidR="002E55EA" w:rsidRPr="006D0D98" w:rsidRDefault="002E55EA" w:rsidP="00B01C54">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134" w:type="dxa"/>
            <w:shd w:val="clear" w:color="000000" w:fill="FFFFFF"/>
            <w:noWrap/>
            <w:vAlign w:val="center"/>
          </w:tcPr>
          <w:p w14:paraId="12502CE8" w14:textId="68A11703"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2.5</w:t>
            </w:r>
          </w:p>
        </w:tc>
        <w:tc>
          <w:tcPr>
            <w:tcW w:w="1134" w:type="dxa"/>
            <w:shd w:val="clear" w:color="auto" w:fill="auto"/>
            <w:vAlign w:val="center"/>
          </w:tcPr>
          <w:p w14:paraId="28D77D46" w14:textId="2BA5635E"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0.1%</w:t>
            </w:r>
          </w:p>
        </w:tc>
        <w:tc>
          <w:tcPr>
            <w:tcW w:w="1134" w:type="dxa"/>
            <w:shd w:val="clear" w:color="000000" w:fill="FFFFFF"/>
            <w:noWrap/>
            <w:vAlign w:val="center"/>
          </w:tcPr>
          <w:p w14:paraId="6DEDBAB9" w14:textId="2DAC9D80"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0.2</w:t>
            </w:r>
          </w:p>
        </w:tc>
        <w:tc>
          <w:tcPr>
            <w:tcW w:w="992" w:type="dxa"/>
            <w:shd w:val="clear" w:color="auto" w:fill="auto"/>
            <w:vAlign w:val="center"/>
          </w:tcPr>
          <w:p w14:paraId="5421324F" w14:textId="23AB3E52" w:rsidR="002E55EA" w:rsidRPr="008233D4" w:rsidRDefault="002E55EA" w:rsidP="00B01C54">
            <w:pPr>
              <w:spacing w:after="0" w:line="240" w:lineRule="auto"/>
              <w:jc w:val="center"/>
              <w:rPr>
                <w:rFonts w:ascii="Times New Roman" w:hAnsi="Times New Roman" w:cs="Times New Roman"/>
                <w:i/>
              </w:rPr>
            </w:pPr>
            <w:r w:rsidRPr="008C00A4">
              <w:rPr>
                <w:rFonts w:ascii="Times New Roman" w:hAnsi="Times New Roman" w:cs="Times New Roman"/>
                <w:i/>
              </w:rPr>
              <w:t>0.0%</w:t>
            </w:r>
          </w:p>
        </w:tc>
        <w:tc>
          <w:tcPr>
            <w:tcW w:w="993" w:type="dxa"/>
            <w:shd w:val="clear" w:color="000000" w:fill="FFFFFF"/>
            <w:noWrap/>
            <w:vAlign w:val="center"/>
          </w:tcPr>
          <w:p w14:paraId="1893D825" w14:textId="5C035611"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-2.3</w:t>
            </w:r>
          </w:p>
        </w:tc>
        <w:tc>
          <w:tcPr>
            <w:tcW w:w="1013" w:type="dxa"/>
            <w:shd w:val="clear" w:color="auto" w:fill="auto"/>
            <w:vAlign w:val="center"/>
          </w:tcPr>
          <w:p w14:paraId="7AD7B5F1" w14:textId="1BB75328" w:rsidR="002E55EA" w:rsidRPr="008233D4" w:rsidRDefault="002E55EA" w:rsidP="00B01C54">
            <w:pPr>
              <w:spacing w:after="0" w:line="240" w:lineRule="auto"/>
              <w:jc w:val="center"/>
              <w:rPr>
                <w:rFonts w:ascii="Times New Roman" w:hAnsi="Times New Roman" w:cs="Times New Roman"/>
                <w:bCs/>
                <w:i/>
              </w:rPr>
            </w:pPr>
            <w:r w:rsidRPr="008C00A4">
              <w:rPr>
                <w:rFonts w:ascii="Times New Roman" w:hAnsi="Times New Roman" w:cs="Times New Roman"/>
                <w:bCs/>
                <w:i/>
              </w:rPr>
              <w:t>-92.0%</w:t>
            </w:r>
          </w:p>
        </w:tc>
      </w:tr>
    </w:tbl>
    <w:p w14:paraId="309639D0" w14:textId="77777777" w:rsidR="00226A58" w:rsidRPr="006D0D98" w:rsidRDefault="00226A58" w:rsidP="00B01C54">
      <w:pPr>
        <w:spacing w:after="0" w:line="240" w:lineRule="auto"/>
        <w:ind w:firstLine="708"/>
        <w:jc w:val="both"/>
        <w:rPr>
          <w:rFonts w:ascii="Times New Roman" w:hAnsi="Times New Roman" w:cs="Times New Roman"/>
          <w:i/>
          <w:sz w:val="28"/>
        </w:rPr>
      </w:pPr>
    </w:p>
    <w:p w14:paraId="0E34A859" w14:textId="77777777" w:rsidR="00226A58" w:rsidRPr="006D0D98" w:rsidRDefault="00226A58" w:rsidP="00B01C54">
      <w:pPr>
        <w:spacing w:after="0" w:line="240" w:lineRule="auto"/>
        <w:ind w:firstLine="708"/>
        <w:jc w:val="both"/>
        <w:rPr>
          <w:rFonts w:ascii="Times New Roman" w:hAnsi="Times New Roman" w:cs="Times New Roman"/>
          <w:i/>
          <w:sz w:val="28"/>
        </w:rPr>
      </w:pPr>
    </w:p>
    <w:p w14:paraId="152B1243" w14:textId="77777777" w:rsidR="00226A58" w:rsidRPr="006D0D98" w:rsidRDefault="00226A58" w:rsidP="00B01C54">
      <w:pPr>
        <w:spacing w:after="0" w:line="240" w:lineRule="auto"/>
        <w:ind w:firstLine="708"/>
        <w:jc w:val="both"/>
        <w:rPr>
          <w:rFonts w:ascii="Times New Roman" w:hAnsi="Times New Roman" w:cs="Times New Roman"/>
          <w:i/>
          <w:sz w:val="28"/>
        </w:rPr>
      </w:pPr>
    </w:p>
    <w:p w14:paraId="5EFB5CB8" w14:textId="77777777" w:rsidR="00BF3092" w:rsidRDefault="00BF3092" w:rsidP="00B01C54">
      <w:pPr>
        <w:pStyle w:val="1"/>
        <w:numPr>
          <w:ilvl w:val="1"/>
          <w:numId w:val="10"/>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1" w:name="_Toc104388618"/>
      <w:bookmarkStart w:id="22" w:name="_Toc112835325"/>
      <w:r w:rsidRPr="006D0D98">
        <w:rPr>
          <w:rFonts w:ascii="Times New Roman" w:hAnsi="Times New Roman" w:cs="Times New Roman"/>
          <w:i/>
          <w:color w:val="auto"/>
          <w:sz w:val="28"/>
          <w:szCs w:val="28"/>
        </w:rPr>
        <w:t>The role of Samruk-Energy JSC in the production of clean electricity</w:t>
      </w:r>
      <w:bookmarkEnd w:id="21"/>
      <w:bookmarkEnd w:id="22"/>
    </w:p>
    <w:p w14:paraId="55D4A70F" w14:textId="77777777" w:rsidR="00925288" w:rsidRPr="003826BB" w:rsidRDefault="00925288" w:rsidP="00B01C54">
      <w:pPr>
        <w:spacing w:after="0" w:line="240" w:lineRule="auto"/>
        <w:ind w:firstLine="708"/>
        <w:jc w:val="both"/>
        <w:rPr>
          <w:rFonts w:ascii="Times New Roman" w:hAnsi="Times New Roman" w:cs="Times New Roman"/>
          <w:sz w:val="28"/>
          <w:szCs w:val="24"/>
        </w:rPr>
      </w:pPr>
      <w:bookmarkStart w:id="23" w:name="_Toc65566458"/>
      <w:r w:rsidRPr="003826BB">
        <w:rPr>
          <w:rFonts w:ascii="Times New Roman" w:hAnsi="Times New Roman" w:cs="Times New Roman"/>
          <w:sz w:val="28"/>
          <w:szCs w:val="24"/>
        </w:rPr>
        <w:t>Electricity generation by renewable energy facilities of Samruk-Energy JSC (SPP, WPP and small HPPs) for January-September 2022 amounted to 282.9 million kWh , which is 16.8% higher compared to the same period in 2021 (242.2 million kWh ).</w:t>
      </w:r>
    </w:p>
    <w:p w14:paraId="5A19D0A6" w14:textId="2C84F4B8" w:rsidR="00925288" w:rsidRPr="003826BB" w:rsidRDefault="00925288" w:rsidP="00B01C54">
      <w:pPr>
        <w:spacing w:after="0" w:line="240" w:lineRule="auto"/>
        <w:ind w:firstLine="708"/>
        <w:jc w:val="both"/>
        <w:rPr>
          <w:rFonts w:ascii="Times New Roman" w:hAnsi="Times New Roman" w:cs="Times New Roman"/>
          <w:sz w:val="28"/>
          <w:szCs w:val="24"/>
        </w:rPr>
      </w:pPr>
      <w:r w:rsidRPr="003826BB">
        <w:rPr>
          <w:rFonts w:ascii="Times New Roman" w:hAnsi="Times New Roman" w:cs="Times New Roman"/>
          <w:sz w:val="28"/>
          <w:szCs w:val="24"/>
        </w:rPr>
        <w:t xml:space="preserve">The share of renewable energy electricity of Samruk-Energy JSC in January-September 2022 amounted to 7.4% of the volume of electricity generated by renewable energy facilities in the Republic of Kazakhstan, while in January-September 2021 this figure was 7.6%. </w:t>
      </w:r>
      <w:r w:rsidRPr="003826BB">
        <w:rPr>
          <w:rFonts w:ascii="Times New Roman" w:hAnsi="Times New Roman" w:cs="Times New Roman"/>
          <w:sz w:val="28"/>
          <w:szCs w:val="28"/>
        </w:rPr>
        <w:t>The decrease in the share of renewable energy sources of Samruk-Energy JSC in the generation of renewable energy sources in the Republic of Kazakhstan in 2022 is associated with an increase in the generation of electricity from renewable energy sources in the Republic of Kazakhstan.</w:t>
      </w:r>
    </w:p>
    <w:p w14:paraId="095D46E2" w14:textId="77777777" w:rsidR="00E57990" w:rsidRPr="006D0D98" w:rsidRDefault="00E57990" w:rsidP="00B01C54">
      <w:pPr>
        <w:pStyle w:val="a3"/>
        <w:spacing w:after="0" w:line="240" w:lineRule="auto"/>
        <w:ind w:left="786"/>
        <w:jc w:val="right"/>
        <w:rPr>
          <w:rFonts w:ascii="Times New Roman" w:hAnsi="Times New Roman" w:cs="Times New Roman"/>
          <w:i/>
          <w:sz w:val="24"/>
          <w:szCs w:val="24"/>
        </w:rPr>
      </w:pPr>
      <w:r w:rsidRPr="006D0D98">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997"/>
        <w:gridCol w:w="992"/>
        <w:gridCol w:w="987"/>
        <w:gridCol w:w="998"/>
        <w:gridCol w:w="850"/>
        <w:gridCol w:w="851"/>
      </w:tblGrid>
      <w:tr w:rsidR="00E57990" w:rsidRPr="006D0D98" w14:paraId="34EB163B" w14:textId="77777777" w:rsidTr="00925288">
        <w:trPr>
          <w:trHeight w:val="277"/>
          <w:jc w:val="center"/>
        </w:trPr>
        <w:tc>
          <w:tcPr>
            <w:tcW w:w="562" w:type="dxa"/>
            <w:vMerge w:val="restart"/>
            <w:tcBorders>
              <w:bottom w:val="nil"/>
            </w:tcBorders>
            <w:shd w:val="clear" w:color="auto" w:fill="auto"/>
            <w:vAlign w:val="center"/>
            <w:hideMark/>
          </w:tcPr>
          <w:p w14:paraId="5A74FBFB" w14:textId="55DF687E" w:rsidR="00E57990" w:rsidRPr="006D0D98" w:rsidRDefault="00DE4901" w:rsidP="00B01C54">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bookmarkStart w:id="24" w:name="_GoBack"/>
            <w:bookmarkEnd w:id="24"/>
          </w:p>
        </w:tc>
        <w:tc>
          <w:tcPr>
            <w:tcW w:w="3828" w:type="dxa"/>
            <w:vMerge w:val="restart"/>
            <w:tcBorders>
              <w:bottom w:val="nil"/>
            </w:tcBorders>
            <w:shd w:val="clear" w:color="auto" w:fill="auto"/>
            <w:vAlign w:val="center"/>
            <w:hideMark/>
          </w:tcPr>
          <w:p w14:paraId="54F3A8A5" w14:textId="77777777" w:rsidR="00E57990" w:rsidRPr="006D0D98" w:rsidRDefault="00E57990" w:rsidP="00B01C54">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1989" w:type="dxa"/>
            <w:gridSpan w:val="2"/>
            <w:tcBorders>
              <w:bottom w:val="single" w:sz="4" w:space="0" w:color="auto"/>
            </w:tcBorders>
            <w:shd w:val="clear" w:color="auto" w:fill="auto"/>
            <w:vAlign w:val="center"/>
            <w:hideMark/>
          </w:tcPr>
          <w:p w14:paraId="2299A154" w14:textId="77777777" w:rsidR="00E57990" w:rsidRPr="006D0D98" w:rsidRDefault="00E57990" w:rsidP="00B01C54">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985" w:type="dxa"/>
            <w:gridSpan w:val="2"/>
            <w:tcBorders>
              <w:bottom w:val="single" w:sz="4" w:space="0" w:color="auto"/>
            </w:tcBorders>
            <w:shd w:val="clear" w:color="auto" w:fill="auto"/>
            <w:vAlign w:val="center"/>
            <w:hideMark/>
          </w:tcPr>
          <w:p w14:paraId="7ACECFC1" w14:textId="77777777" w:rsidR="00E57990" w:rsidRPr="006D0D98" w:rsidRDefault="00E57990" w:rsidP="00B01C54">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850" w:type="dxa"/>
            <w:vMerge w:val="restart"/>
            <w:tcBorders>
              <w:bottom w:val="single" w:sz="4" w:space="0" w:color="auto"/>
            </w:tcBorders>
            <w:shd w:val="clear" w:color="auto" w:fill="auto"/>
            <w:vAlign w:val="center"/>
            <w:hideMark/>
          </w:tcPr>
          <w:p w14:paraId="6B0520D0" w14:textId="77777777" w:rsidR="00E57990" w:rsidRPr="006D0D98" w:rsidRDefault="00E57990"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auto"/>
            <w:vAlign w:val="center"/>
          </w:tcPr>
          <w:p w14:paraId="3EC8B596" w14:textId="77777777" w:rsidR="00E57990" w:rsidRPr="006D0D98" w:rsidRDefault="00E57990" w:rsidP="00B01C5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E57990" w:rsidRPr="006D0D98" w14:paraId="0D9016A6" w14:textId="77777777" w:rsidTr="00925288">
        <w:trPr>
          <w:trHeight w:val="570"/>
          <w:jc w:val="center"/>
        </w:trPr>
        <w:tc>
          <w:tcPr>
            <w:tcW w:w="562" w:type="dxa"/>
            <w:vMerge/>
            <w:tcBorders>
              <w:top w:val="nil"/>
            </w:tcBorders>
            <w:shd w:val="clear" w:color="auto" w:fill="auto"/>
            <w:vAlign w:val="center"/>
            <w:hideMark/>
          </w:tcPr>
          <w:p w14:paraId="39C0AE00" w14:textId="77777777" w:rsidR="00E57990" w:rsidRPr="006D0D98" w:rsidRDefault="00E57990" w:rsidP="00B01C54">
            <w:pPr>
              <w:spacing w:after="0" w:line="240" w:lineRule="auto"/>
              <w:rPr>
                <w:rFonts w:ascii="Times New Roman" w:eastAsia="Times New Roman" w:hAnsi="Times New Roman" w:cs="Times New Roman"/>
                <w:b/>
                <w:bCs/>
                <w:lang w:eastAsia="ru-RU"/>
              </w:rPr>
            </w:pPr>
          </w:p>
        </w:tc>
        <w:tc>
          <w:tcPr>
            <w:tcW w:w="3828" w:type="dxa"/>
            <w:vMerge/>
            <w:tcBorders>
              <w:top w:val="nil"/>
            </w:tcBorders>
            <w:shd w:val="clear" w:color="auto" w:fill="auto"/>
            <w:vAlign w:val="center"/>
            <w:hideMark/>
          </w:tcPr>
          <w:p w14:paraId="2FE0044D" w14:textId="77777777" w:rsidR="00E57990" w:rsidRPr="006D0D98" w:rsidRDefault="00E57990" w:rsidP="00B01C54">
            <w:pPr>
              <w:spacing w:after="0" w:line="240" w:lineRule="auto"/>
              <w:ind w:right="171"/>
              <w:rPr>
                <w:rFonts w:ascii="Times New Roman" w:eastAsia="Times New Roman" w:hAnsi="Times New Roman" w:cs="Times New Roman"/>
                <w:b/>
                <w:bCs/>
                <w:lang w:eastAsia="ru-RU"/>
              </w:rPr>
            </w:pPr>
          </w:p>
        </w:tc>
        <w:tc>
          <w:tcPr>
            <w:tcW w:w="997" w:type="dxa"/>
            <w:tcBorders>
              <w:top w:val="nil"/>
            </w:tcBorders>
            <w:shd w:val="clear" w:color="auto" w:fill="auto"/>
            <w:vAlign w:val="center"/>
            <w:hideMark/>
          </w:tcPr>
          <w:p w14:paraId="4011D0B2" w14:textId="1B359281" w:rsidR="00E57990" w:rsidRPr="006D0D98" w:rsidRDefault="00E57990" w:rsidP="00B01C54">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6D0D98">
              <w:rPr>
                <w:rFonts w:ascii="Times New Roman" w:hAnsi="Times New Roman" w:cs="Times New Roman"/>
                <w:b/>
                <w:bCs/>
              </w:rPr>
              <w:t xml:space="preserve">January </w:t>
            </w:r>
            <w:r w:rsidR="00925288">
              <w:rPr>
                <w:rFonts w:ascii="Times New Roman" w:hAnsi="Times New Roman" w:cs="Times New Roman"/>
                <w:b/>
                <w:bCs/>
                <w:lang w:val="kk-KZ"/>
              </w:rPr>
              <w:t>September</w:t>
            </w:r>
          </w:p>
        </w:tc>
        <w:tc>
          <w:tcPr>
            <w:tcW w:w="992" w:type="dxa"/>
            <w:tcBorders>
              <w:top w:val="single" w:sz="4" w:space="0" w:color="auto"/>
            </w:tcBorders>
            <w:shd w:val="clear" w:color="auto" w:fill="auto"/>
            <w:vAlign w:val="center"/>
            <w:hideMark/>
          </w:tcPr>
          <w:p w14:paraId="06800486" w14:textId="77777777" w:rsidR="00E57990" w:rsidRPr="006D0D98" w:rsidRDefault="00E57990" w:rsidP="00B01C54">
            <w:pPr>
              <w:tabs>
                <w:tab w:val="left" w:pos="601"/>
              </w:tabs>
              <w:spacing w:after="0" w:line="240" w:lineRule="auto"/>
              <w:ind w:left="-108" w:right="-108"/>
              <w:jc w:val="center"/>
              <w:rPr>
                <w:rFonts w:ascii="Times New Roman" w:eastAsia="Times New Roman" w:hAnsi="Times New Roman" w:cs="Times New Roman"/>
                <w:b/>
                <w:bCs/>
                <w:lang w:eastAsia="ru-RU"/>
              </w:rPr>
            </w:pPr>
            <w:r w:rsidRPr="006D0D98">
              <w:rPr>
                <w:rFonts w:ascii="Times New Roman" w:hAnsi="Times New Roman" w:cs="Times New Roman"/>
                <w:b/>
                <w:bCs/>
              </w:rPr>
              <w:t>share in Kazakhstan, %</w:t>
            </w:r>
          </w:p>
        </w:tc>
        <w:tc>
          <w:tcPr>
            <w:tcW w:w="987" w:type="dxa"/>
            <w:tcBorders>
              <w:top w:val="single" w:sz="4" w:space="0" w:color="auto"/>
            </w:tcBorders>
            <w:shd w:val="clear" w:color="auto" w:fill="auto"/>
            <w:vAlign w:val="center"/>
            <w:hideMark/>
          </w:tcPr>
          <w:p w14:paraId="783A4392" w14:textId="2EA52D09" w:rsidR="00E57990" w:rsidRPr="006D0D98" w:rsidRDefault="00E57990" w:rsidP="00B01C54">
            <w:pPr>
              <w:spacing w:after="0" w:line="240" w:lineRule="auto"/>
              <w:ind w:left="-108" w:right="-105"/>
              <w:jc w:val="center"/>
              <w:rPr>
                <w:rFonts w:ascii="Times New Roman" w:eastAsia="Times New Roman" w:hAnsi="Times New Roman" w:cs="Times New Roman"/>
                <w:b/>
                <w:bCs/>
                <w:lang w:val="kk-KZ" w:eastAsia="ru-RU"/>
              </w:rPr>
            </w:pPr>
            <w:r w:rsidRPr="006D0D98">
              <w:rPr>
                <w:rFonts w:ascii="Times New Roman" w:hAnsi="Times New Roman" w:cs="Times New Roman"/>
                <w:b/>
                <w:bCs/>
              </w:rPr>
              <w:t xml:space="preserve">January </w:t>
            </w:r>
            <w:r w:rsidR="00925288">
              <w:rPr>
                <w:rFonts w:ascii="Times New Roman" w:hAnsi="Times New Roman" w:cs="Times New Roman"/>
                <w:b/>
                <w:bCs/>
                <w:lang w:val="kk-KZ"/>
              </w:rPr>
              <w:t>September</w:t>
            </w:r>
          </w:p>
        </w:tc>
        <w:tc>
          <w:tcPr>
            <w:tcW w:w="998" w:type="dxa"/>
            <w:tcBorders>
              <w:top w:val="single" w:sz="4" w:space="0" w:color="auto"/>
            </w:tcBorders>
            <w:shd w:val="clear" w:color="auto" w:fill="auto"/>
            <w:vAlign w:val="center"/>
            <w:hideMark/>
          </w:tcPr>
          <w:p w14:paraId="6E3F2F66" w14:textId="27BA1A0D" w:rsidR="00E57990" w:rsidRPr="006D0D98" w:rsidRDefault="00E57990" w:rsidP="00B01C54">
            <w:pPr>
              <w:spacing w:after="0" w:line="240" w:lineRule="auto"/>
              <w:ind w:right="39"/>
              <w:jc w:val="center"/>
              <w:rPr>
                <w:rFonts w:ascii="Times New Roman" w:eastAsia="Times New Roman" w:hAnsi="Times New Roman" w:cs="Times New Roman"/>
                <w:b/>
                <w:bCs/>
                <w:lang w:eastAsia="ru-RU"/>
              </w:rPr>
            </w:pPr>
            <w:r w:rsidRPr="006D0D98">
              <w:rPr>
                <w:rFonts w:ascii="Times New Roman" w:hAnsi="Times New Roman" w:cs="Times New Roman"/>
                <w:b/>
                <w:bCs/>
              </w:rPr>
              <w:t xml:space="preserve">share in </w:t>
            </w:r>
            <w:r w:rsidR="00925288">
              <w:rPr>
                <w:rFonts w:ascii="Times New Roman" w:hAnsi="Times New Roman" w:cs="Times New Roman"/>
                <w:b/>
                <w:bCs/>
              </w:rPr>
              <w:t>Kazakhstan,%</w:t>
            </w:r>
          </w:p>
        </w:tc>
        <w:tc>
          <w:tcPr>
            <w:tcW w:w="850" w:type="dxa"/>
            <w:vMerge/>
            <w:tcBorders>
              <w:top w:val="single" w:sz="4" w:space="0" w:color="auto"/>
            </w:tcBorders>
            <w:shd w:val="clear" w:color="auto" w:fill="auto"/>
            <w:vAlign w:val="center"/>
            <w:hideMark/>
          </w:tcPr>
          <w:p w14:paraId="090A4389" w14:textId="77777777" w:rsidR="00E57990" w:rsidRPr="006D0D98" w:rsidRDefault="00E57990" w:rsidP="00B01C54">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auto"/>
            <w:vAlign w:val="center"/>
            <w:hideMark/>
          </w:tcPr>
          <w:p w14:paraId="69CD8C66" w14:textId="77777777" w:rsidR="00E57990" w:rsidRPr="006D0D98" w:rsidRDefault="00E57990" w:rsidP="00B01C54">
            <w:pPr>
              <w:spacing w:after="0" w:line="240" w:lineRule="auto"/>
              <w:jc w:val="center"/>
              <w:rPr>
                <w:rFonts w:ascii="Times New Roman" w:eastAsia="Times New Roman" w:hAnsi="Times New Roman" w:cs="Times New Roman"/>
                <w:b/>
                <w:bCs/>
                <w:lang w:eastAsia="ru-RU"/>
              </w:rPr>
            </w:pPr>
          </w:p>
        </w:tc>
      </w:tr>
      <w:tr w:rsidR="00925288" w:rsidRPr="006D0D98" w14:paraId="49595F9A" w14:textId="77777777" w:rsidTr="00925288">
        <w:trPr>
          <w:trHeight w:val="261"/>
          <w:jc w:val="center"/>
        </w:trPr>
        <w:tc>
          <w:tcPr>
            <w:tcW w:w="562" w:type="dxa"/>
            <w:shd w:val="clear" w:color="auto" w:fill="auto"/>
            <w:vAlign w:val="center"/>
            <w:hideMark/>
          </w:tcPr>
          <w:p w14:paraId="6BC19FDD" w14:textId="77777777" w:rsidR="00925288" w:rsidRPr="006D0D98" w:rsidRDefault="00925288" w:rsidP="00B01C54">
            <w:pPr>
              <w:spacing w:after="0" w:line="240" w:lineRule="auto"/>
              <w:jc w:val="center"/>
              <w:rPr>
                <w:rFonts w:ascii="Times New Roman" w:eastAsia="Times New Roman" w:hAnsi="Times New Roman" w:cs="Times New Roman"/>
                <w:b/>
                <w:lang w:eastAsia="ru-RU"/>
              </w:rPr>
            </w:pPr>
          </w:p>
        </w:tc>
        <w:tc>
          <w:tcPr>
            <w:tcW w:w="3828" w:type="dxa"/>
            <w:shd w:val="clear" w:color="auto" w:fill="auto"/>
            <w:vAlign w:val="center"/>
            <w:hideMark/>
          </w:tcPr>
          <w:p w14:paraId="7E1EDF03" w14:textId="77777777" w:rsidR="00925288" w:rsidRPr="006D0D98" w:rsidRDefault="00925288" w:rsidP="00B01C54">
            <w:pPr>
              <w:spacing w:after="0" w:line="240" w:lineRule="auto"/>
              <w:ind w:right="171"/>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RES S-E, including:</w:t>
            </w:r>
          </w:p>
        </w:tc>
        <w:tc>
          <w:tcPr>
            <w:tcW w:w="997" w:type="dxa"/>
            <w:shd w:val="clear" w:color="auto" w:fill="auto"/>
            <w:noWrap/>
            <w:vAlign w:val="center"/>
          </w:tcPr>
          <w:p w14:paraId="015E6E81" w14:textId="766FE83E" w:rsidR="00925288" w:rsidRPr="006D0D98" w:rsidRDefault="00925288" w:rsidP="00B01C54">
            <w:pPr>
              <w:spacing w:after="0" w:line="240" w:lineRule="auto"/>
              <w:jc w:val="center"/>
              <w:rPr>
                <w:rFonts w:ascii="Times New Roman" w:hAnsi="Times New Roman" w:cs="Times New Roman"/>
                <w:b/>
                <w:bCs/>
              </w:rPr>
            </w:pPr>
            <w:r w:rsidRPr="00DF7D58">
              <w:rPr>
                <w:rFonts w:ascii="Times New Roman" w:hAnsi="Times New Roman" w:cs="Times New Roman"/>
                <w:b/>
                <w:bCs/>
                <w:sz w:val="20"/>
                <w:szCs w:val="20"/>
              </w:rPr>
              <w:t>242.2</w:t>
            </w:r>
          </w:p>
        </w:tc>
        <w:tc>
          <w:tcPr>
            <w:tcW w:w="992" w:type="dxa"/>
            <w:shd w:val="clear" w:color="auto" w:fill="auto"/>
            <w:vAlign w:val="center"/>
          </w:tcPr>
          <w:p w14:paraId="1EC1FA72" w14:textId="73A24F7D" w:rsidR="00925288" w:rsidRPr="006D0D98" w:rsidRDefault="00925288" w:rsidP="00B01C54">
            <w:pPr>
              <w:spacing w:after="0" w:line="240" w:lineRule="auto"/>
              <w:jc w:val="center"/>
              <w:rPr>
                <w:rFonts w:ascii="Times New Roman" w:hAnsi="Times New Roman" w:cs="Times New Roman"/>
                <w:b/>
                <w:bCs/>
              </w:rPr>
            </w:pPr>
            <w:r w:rsidRPr="00DF7D58">
              <w:rPr>
                <w:rFonts w:ascii="Times New Roman" w:hAnsi="Times New Roman" w:cs="Times New Roman"/>
                <w:b/>
                <w:bCs/>
                <w:sz w:val="20"/>
                <w:szCs w:val="20"/>
              </w:rPr>
              <w:t>7.6%</w:t>
            </w:r>
          </w:p>
        </w:tc>
        <w:tc>
          <w:tcPr>
            <w:tcW w:w="987" w:type="dxa"/>
            <w:shd w:val="clear" w:color="auto" w:fill="auto"/>
            <w:noWrap/>
            <w:vAlign w:val="center"/>
          </w:tcPr>
          <w:p w14:paraId="12B1A802" w14:textId="3AC5F3A4" w:rsidR="00925288" w:rsidRPr="006D0D98" w:rsidRDefault="00925288" w:rsidP="00B01C54">
            <w:pPr>
              <w:spacing w:after="0" w:line="240" w:lineRule="auto"/>
              <w:jc w:val="center"/>
              <w:rPr>
                <w:rFonts w:ascii="Times New Roman" w:hAnsi="Times New Roman" w:cs="Times New Roman"/>
                <w:b/>
                <w:bCs/>
              </w:rPr>
            </w:pPr>
            <w:r w:rsidRPr="00DF7D58">
              <w:rPr>
                <w:rFonts w:ascii="Times New Roman" w:hAnsi="Times New Roman" w:cs="Times New Roman"/>
                <w:b/>
                <w:bCs/>
                <w:sz w:val="20"/>
                <w:szCs w:val="20"/>
              </w:rPr>
              <w:t>282.9</w:t>
            </w:r>
          </w:p>
        </w:tc>
        <w:tc>
          <w:tcPr>
            <w:tcW w:w="998" w:type="dxa"/>
            <w:shd w:val="clear" w:color="auto" w:fill="auto"/>
            <w:vAlign w:val="center"/>
          </w:tcPr>
          <w:p w14:paraId="4487035F" w14:textId="1E9648F3" w:rsidR="00925288" w:rsidRPr="006D0D98" w:rsidRDefault="00925288" w:rsidP="00B01C54">
            <w:pPr>
              <w:spacing w:after="0" w:line="240" w:lineRule="auto"/>
              <w:jc w:val="center"/>
              <w:rPr>
                <w:rFonts w:ascii="Times New Roman" w:hAnsi="Times New Roman" w:cs="Times New Roman"/>
                <w:b/>
                <w:bCs/>
              </w:rPr>
            </w:pPr>
            <w:r w:rsidRPr="00DF7D58">
              <w:rPr>
                <w:rFonts w:ascii="Times New Roman" w:hAnsi="Times New Roman" w:cs="Times New Roman"/>
                <w:b/>
                <w:bCs/>
                <w:sz w:val="20"/>
                <w:szCs w:val="20"/>
              </w:rPr>
              <w:t>7.4%</w:t>
            </w:r>
          </w:p>
        </w:tc>
        <w:tc>
          <w:tcPr>
            <w:tcW w:w="850" w:type="dxa"/>
            <w:shd w:val="clear" w:color="auto" w:fill="auto"/>
            <w:noWrap/>
            <w:vAlign w:val="center"/>
            <w:hideMark/>
          </w:tcPr>
          <w:p w14:paraId="0A991CE8" w14:textId="75BDAB8D" w:rsidR="00925288" w:rsidRPr="006D0D98" w:rsidRDefault="00925288" w:rsidP="00B01C54">
            <w:pPr>
              <w:spacing w:after="0" w:line="240" w:lineRule="auto"/>
              <w:jc w:val="center"/>
              <w:rPr>
                <w:rFonts w:ascii="Times New Roman" w:hAnsi="Times New Roman" w:cs="Times New Roman"/>
                <w:b/>
                <w:bCs/>
              </w:rPr>
            </w:pPr>
            <w:r w:rsidRPr="00DF7D58">
              <w:rPr>
                <w:rFonts w:ascii="Times New Roman" w:hAnsi="Times New Roman" w:cs="Times New Roman"/>
                <w:b/>
                <w:bCs/>
                <w:sz w:val="20"/>
                <w:szCs w:val="20"/>
              </w:rPr>
              <w:t>40.7</w:t>
            </w:r>
          </w:p>
        </w:tc>
        <w:tc>
          <w:tcPr>
            <w:tcW w:w="851" w:type="dxa"/>
            <w:shd w:val="clear" w:color="auto" w:fill="auto"/>
            <w:vAlign w:val="center"/>
            <w:hideMark/>
          </w:tcPr>
          <w:p w14:paraId="2EF6B3B8" w14:textId="11913598" w:rsidR="00925288" w:rsidRPr="006D0D98" w:rsidRDefault="00925288" w:rsidP="00B01C54">
            <w:pPr>
              <w:spacing w:after="0" w:line="240" w:lineRule="auto"/>
              <w:jc w:val="center"/>
              <w:rPr>
                <w:rFonts w:ascii="Times New Roman" w:hAnsi="Times New Roman" w:cs="Times New Roman"/>
                <w:b/>
                <w:bCs/>
              </w:rPr>
            </w:pPr>
            <w:r w:rsidRPr="00DF7D58">
              <w:rPr>
                <w:rFonts w:ascii="Times New Roman" w:hAnsi="Times New Roman" w:cs="Times New Roman"/>
                <w:b/>
                <w:bCs/>
                <w:sz w:val="20"/>
                <w:szCs w:val="20"/>
              </w:rPr>
              <w:t>16.8%</w:t>
            </w:r>
          </w:p>
        </w:tc>
      </w:tr>
      <w:tr w:rsidR="00925288" w:rsidRPr="006D0D98" w14:paraId="4426A9B7" w14:textId="77777777" w:rsidTr="00925288">
        <w:trPr>
          <w:trHeight w:val="264"/>
          <w:jc w:val="center"/>
        </w:trPr>
        <w:tc>
          <w:tcPr>
            <w:tcW w:w="562" w:type="dxa"/>
            <w:shd w:val="clear" w:color="auto" w:fill="auto"/>
            <w:vAlign w:val="center"/>
            <w:hideMark/>
          </w:tcPr>
          <w:p w14:paraId="04B574E9" w14:textId="77777777" w:rsidR="00925288" w:rsidRPr="006D0D98" w:rsidRDefault="00925288" w:rsidP="00B01C54">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1</w:t>
            </w:r>
          </w:p>
        </w:tc>
        <w:tc>
          <w:tcPr>
            <w:tcW w:w="3828" w:type="dxa"/>
            <w:shd w:val="clear" w:color="auto" w:fill="auto"/>
            <w:vAlign w:val="center"/>
            <w:hideMark/>
          </w:tcPr>
          <w:p w14:paraId="4052B994" w14:textId="77777777" w:rsidR="00925288" w:rsidRPr="006D0D98" w:rsidRDefault="00925288" w:rsidP="00B01C54">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Cascade of small HPPs of AlES JSC 43.7 MW</w:t>
            </w:r>
          </w:p>
        </w:tc>
        <w:tc>
          <w:tcPr>
            <w:tcW w:w="997" w:type="dxa"/>
            <w:shd w:val="clear" w:color="000000" w:fill="FFFFFF"/>
            <w:noWrap/>
            <w:vAlign w:val="center"/>
          </w:tcPr>
          <w:p w14:paraId="40A63FAD" w14:textId="4392A11F"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129.6</w:t>
            </w:r>
          </w:p>
        </w:tc>
        <w:tc>
          <w:tcPr>
            <w:tcW w:w="992" w:type="dxa"/>
            <w:shd w:val="clear" w:color="auto" w:fill="auto"/>
            <w:vAlign w:val="center"/>
          </w:tcPr>
          <w:p w14:paraId="44E5B2AE" w14:textId="79B3070D"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Cs/>
                <w:i/>
                <w:sz w:val="20"/>
                <w:szCs w:val="20"/>
              </w:rPr>
              <w:t>4.0%</w:t>
            </w:r>
          </w:p>
        </w:tc>
        <w:tc>
          <w:tcPr>
            <w:tcW w:w="987" w:type="dxa"/>
            <w:shd w:val="clear" w:color="auto" w:fill="auto"/>
            <w:noWrap/>
            <w:vAlign w:val="center"/>
          </w:tcPr>
          <w:p w14:paraId="3B048717" w14:textId="186E540E"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141.4</w:t>
            </w:r>
          </w:p>
        </w:tc>
        <w:tc>
          <w:tcPr>
            <w:tcW w:w="998" w:type="dxa"/>
            <w:shd w:val="clear" w:color="auto" w:fill="auto"/>
            <w:vAlign w:val="center"/>
          </w:tcPr>
          <w:p w14:paraId="37BF5AF1" w14:textId="74F4E1DD"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3.7%</w:t>
            </w:r>
          </w:p>
        </w:tc>
        <w:tc>
          <w:tcPr>
            <w:tcW w:w="850" w:type="dxa"/>
            <w:shd w:val="clear" w:color="auto" w:fill="auto"/>
            <w:noWrap/>
            <w:vAlign w:val="center"/>
            <w:hideMark/>
          </w:tcPr>
          <w:p w14:paraId="4310A45F" w14:textId="4EF89020"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11.8</w:t>
            </w:r>
          </w:p>
        </w:tc>
        <w:tc>
          <w:tcPr>
            <w:tcW w:w="851" w:type="dxa"/>
            <w:shd w:val="clear" w:color="auto" w:fill="auto"/>
            <w:vAlign w:val="center"/>
            <w:hideMark/>
          </w:tcPr>
          <w:p w14:paraId="707E9BAA" w14:textId="062D7D7D"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9.1%</w:t>
            </w:r>
          </w:p>
        </w:tc>
      </w:tr>
      <w:tr w:rsidR="00925288" w:rsidRPr="006D0D98" w14:paraId="65243E24" w14:textId="77777777" w:rsidTr="00925288">
        <w:trPr>
          <w:trHeight w:val="397"/>
          <w:jc w:val="center"/>
        </w:trPr>
        <w:tc>
          <w:tcPr>
            <w:tcW w:w="562" w:type="dxa"/>
            <w:shd w:val="clear" w:color="auto" w:fill="auto"/>
            <w:vAlign w:val="center"/>
            <w:hideMark/>
          </w:tcPr>
          <w:p w14:paraId="1A49AD1F" w14:textId="77777777" w:rsidR="00925288" w:rsidRPr="006D0D98" w:rsidRDefault="00925288" w:rsidP="00B01C54">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2</w:t>
            </w:r>
          </w:p>
        </w:tc>
        <w:tc>
          <w:tcPr>
            <w:tcW w:w="3828" w:type="dxa"/>
            <w:shd w:val="clear" w:color="auto" w:fill="auto"/>
            <w:vAlign w:val="center"/>
            <w:hideMark/>
          </w:tcPr>
          <w:p w14:paraId="1783375C" w14:textId="1D6D4650" w:rsidR="00925288" w:rsidRPr="006D0D98" w:rsidRDefault="00925288" w:rsidP="00B01C54">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val="en-US" w:eastAsia="ru-RU"/>
              </w:rPr>
              <w:t xml:space="preserve">Samruk </w:t>
            </w:r>
            <w:r w:rsidRPr="006D0D98">
              <w:rPr>
                <w:rFonts w:ascii="Times New Roman" w:eastAsia="Times New Roman" w:hAnsi="Times New Roman" w:cs="Times New Roman"/>
                <w:i/>
                <w:iCs/>
                <w:lang w:eastAsia="ru-RU"/>
              </w:rPr>
              <w:t xml:space="preserve">- </w:t>
            </w:r>
            <w:r w:rsidRPr="006D0D98">
              <w:rPr>
                <w:rFonts w:ascii="Times New Roman" w:eastAsia="Times New Roman" w:hAnsi="Times New Roman" w:cs="Times New Roman"/>
                <w:i/>
                <w:iCs/>
                <w:lang w:val="en-US" w:eastAsia="ru-RU"/>
              </w:rPr>
              <w:t xml:space="preserve">Green </w:t>
            </w:r>
            <w:r w:rsidRPr="006D0D98">
              <w:rPr>
                <w:rFonts w:ascii="Times New Roman" w:eastAsia="Times New Roman" w:hAnsi="Times New Roman" w:cs="Times New Roman"/>
                <w:i/>
                <w:iCs/>
                <w:lang w:eastAsia="ru-RU"/>
              </w:rPr>
              <w:t xml:space="preserve">LLP </w:t>
            </w:r>
            <w:r w:rsidRPr="006D0D98">
              <w:rPr>
                <w:rFonts w:ascii="Times New Roman" w:eastAsia="Times New Roman" w:hAnsi="Times New Roman" w:cs="Times New Roman"/>
                <w:i/>
                <w:iCs/>
                <w:lang w:val="en-US" w:eastAsia="ru-RU"/>
              </w:rPr>
              <w:t xml:space="preserve">Energy </w:t>
            </w:r>
            <w:r w:rsidRPr="006D0D98">
              <w:rPr>
                <w:rFonts w:ascii="Times New Roman" w:eastAsia="Times New Roman" w:hAnsi="Times New Roman" w:cs="Times New Roman"/>
                <w:i/>
                <w:iCs/>
                <w:lang w:eastAsia="ru-RU"/>
              </w:rPr>
              <w:t>» SPP 2MW + SPP 1MW + SPP 0.4MW</w:t>
            </w:r>
          </w:p>
        </w:tc>
        <w:tc>
          <w:tcPr>
            <w:tcW w:w="997" w:type="dxa"/>
            <w:shd w:val="clear" w:color="000000" w:fill="FFFFFF"/>
            <w:noWrap/>
            <w:vAlign w:val="center"/>
          </w:tcPr>
          <w:p w14:paraId="1FEF87A3" w14:textId="5083C16E"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4.3</w:t>
            </w:r>
          </w:p>
        </w:tc>
        <w:tc>
          <w:tcPr>
            <w:tcW w:w="992" w:type="dxa"/>
            <w:shd w:val="clear" w:color="auto" w:fill="auto"/>
            <w:vAlign w:val="center"/>
          </w:tcPr>
          <w:p w14:paraId="43332911" w14:textId="4E63517C"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Cs/>
                <w:i/>
                <w:sz w:val="20"/>
                <w:szCs w:val="20"/>
              </w:rPr>
              <w:t>0.1%</w:t>
            </w:r>
          </w:p>
        </w:tc>
        <w:tc>
          <w:tcPr>
            <w:tcW w:w="987" w:type="dxa"/>
            <w:shd w:val="clear" w:color="auto" w:fill="auto"/>
            <w:noWrap/>
            <w:vAlign w:val="center"/>
          </w:tcPr>
          <w:p w14:paraId="1CBB5B80" w14:textId="6EDA97F1"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4.4</w:t>
            </w:r>
          </w:p>
        </w:tc>
        <w:tc>
          <w:tcPr>
            <w:tcW w:w="998" w:type="dxa"/>
            <w:shd w:val="clear" w:color="auto" w:fill="auto"/>
            <w:vAlign w:val="center"/>
          </w:tcPr>
          <w:p w14:paraId="5AB20DAC" w14:textId="5A98D3CA"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0.1%</w:t>
            </w:r>
          </w:p>
        </w:tc>
        <w:tc>
          <w:tcPr>
            <w:tcW w:w="850" w:type="dxa"/>
            <w:shd w:val="clear" w:color="auto" w:fill="auto"/>
            <w:noWrap/>
            <w:vAlign w:val="center"/>
            <w:hideMark/>
          </w:tcPr>
          <w:p w14:paraId="7BC366F5" w14:textId="45B64C81"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0.1</w:t>
            </w:r>
          </w:p>
        </w:tc>
        <w:tc>
          <w:tcPr>
            <w:tcW w:w="851" w:type="dxa"/>
            <w:shd w:val="clear" w:color="auto" w:fill="auto"/>
            <w:vAlign w:val="center"/>
            <w:hideMark/>
          </w:tcPr>
          <w:p w14:paraId="1251BF4A" w14:textId="43EA018D"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2.3%</w:t>
            </w:r>
          </w:p>
        </w:tc>
      </w:tr>
      <w:tr w:rsidR="00925288" w:rsidRPr="006D0D98" w14:paraId="5FFE0517" w14:textId="77777777" w:rsidTr="00925288">
        <w:trPr>
          <w:trHeight w:val="600"/>
          <w:jc w:val="center"/>
        </w:trPr>
        <w:tc>
          <w:tcPr>
            <w:tcW w:w="562" w:type="dxa"/>
            <w:shd w:val="clear" w:color="auto" w:fill="auto"/>
            <w:vAlign w:val="center"/>
            <w:hideMark/>
          </w:tcPr>
          <w:p w14:paraId="3A70D720" w14:textId="77777777" w:rsidR="00925288" w:rsidRPr="006D0D98" w:rsidRDefault="00925288" w:rsidP="00B01C54">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3</w:t>
            </w:r>
          </w:p>
        </w:tc>
        <w:tc>
          <w:tcPr>
            <w:tcW w:w="3828" w:type="dxa"/>
            <w:shd w:val="clear" w:color="auto" w:fill="auto"/>
            <w:vAlign w:val="center"/>
            <w:hideMark/>
          </w:tcPr>
          <w:p w14:paraId="15F9BD9F" w14:textId="77777777" w:rsidR="00925288" w:rsidRPr="006D0D98" w:rsidRDefault="00925288" w:rsidP="00B01C54">
            <w:pPr>
              <w:spacing w:after="0" w:line="240" w:lineRule="auto"/>
              <w:ind w:right="171"/>
              <w:rPr>
                <w:rFonts w:ascii="Times New Roman" w:eastAsia="Times New Roman" w:hAnsi="Times New Roman" w:cs="Times New Roman"/>
                <w:i/>
                <w:iCs/>
                <w:lang w:val="en-US" w:eastAsia="ru-RU"/>
              </w:rPr>
            </w:pPr>
            <w:proofErr w:type="spellStart"/>
            <w:r w:rsidRPr="006D0D98">
              <w:rPr>
                <w:rFonts w:ascii="Times New Roman" w:eastAsia="Times New Roman" w:hAnsi="Times New Roman" w:cs="Times New Roman"/>
                <w:i/>
                <w:iCs/>
                <w:lang w:val="en-US" w:eastAsia="ru-RU"/>
              </w:rPr>
              <w:t>Samruk</w:t>
            </w:r>
            <w:proofErr w:type="spellEnd"/>
            <w:r w:rsidRPr="006D0D98">
              <w:rPr>
                <w:rFonts w:ascii="Times New Roman" w:eastAsia="Times New Roman" w:hAnsi="Times New Roman" w:cs="Times New Roman"/>
                <w:i/>
                <w:iCs/>
                <w:lang w:val="en-US" w:eastAsia="ru-RU"/>
              </w:rPr>
              <w:t xml:space="preserve"> - Green Energy </w:t>
            </w:r>
            <w:r w:rsidRPr="006D0D98">
              <w:rPr>
                <w:rFonts w:ascii="Times New Roman" w:eastAsia="Times New Roman" w:hAnsi="Times New Roman" w:cs="Times New Roman"/>
                <w:i/>
                <w:iCs/>
                <w:lang w:eastAsia="ru-RU"/>
              </w:rPr>
              <w:t>LLP WPP</w:t>
            </w:r>
            <w:r w:rsidRPr="006D0D98">
              <w:rPr>
                <w:rFonts w:ascii="Times New Roman" w:eastAsia="Times New Roman" w:hAnsi="Times New Roman" w:cs="Times New Roman"/>
                <w:i/>
                <w:iCs/>
                <w:lang w:val="en-US" w:eastAsia="ru-RU"/>
              </w:rPr>
              <w:t xml:space="preserve"> </w:t>
            </w:r>
            <w:proofErr w:type="spellStart"/>
            <w:r w:rsidRPr="006D0D98">
              <w:rPr>
                <w:rFonts w:ascii="Times New Roman" w:eastAsia="Times New Roman" w:hAnsi="Times New Roman" w:cs="Times New Roman"/>
                <w:i/>
                <w:iCs/>
                <w:lang w:eastAsia="ru-RU"/>
              </w:rPr>
              <w:t>Shelek</w:t>
            </w:r>
            <w:proofErr w:type="spellEnd"/>
            <w:r w:rsidRPr="006D0D98">
              <w:rPr>
                <w:rFonts w:ascii="Times New Roman" w:eastAsia="Times New Roman" w:hAnsi="Times New Roman" w:cs="Times New Roman"/>
                <w:i/>
                <w:iCs/>
                <w:lang w:eastAsia="ru-RU"/>
              </w:rPr>
              <w:t xml:space="preserve"> </w:t>
            </w:r>
            <w:r w:rsidRPr="006D0D98">
              <w:rPr>
                <w:rFonts w:ascii="Times New Roman" w:eastAsia="Times New Roman" w:hAnsi="Times New Roman" w:cs="Times New Roman"/>
                <w:i/>
                <w:iCs/>
                <w:lang w:val="en-US" w:eastAsia="ru-RU"/>
              </w:rPr>
              <w:t xml:space="preserve">5 </w:t>
            </w:r>
            <w:r w:rsidRPr="006D0D98">
              <w:rPr>
                <w:rFonts w:ascii="Times New Roman" w:eastAsia="Times New Roman" w:hAnsi="Times New Roman" w:cs="Times New Roman"/>
                <w:i/>
                <w:iCs/>
                <w:lang w:eastAsia="ru-RU"/>
              </w:rPr>
              <w:t>MW</w:t>
            </w:r>
          </w:p>
        </w:tc>
        <w:tc>
          <w:tcPr>
            <w:tcW w:w="997" w:type="dxa"/>
            <w:shd w:val="clear" w:color="000000" w:fill="FFFFFF"/>
            <w:noWrap/>
            <w:vAlign w:val="center"/>
          </w:tcPr>
          <w:p w14:paraId="28EC2BD2" w14:textId="58999308"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10.6</w:t>
            </w:r>
          </w:p>
        </w:tc>
        <w:tc>
          <w:tcPr>
            <w:tcW w:w="992" w:type="dxa"/>
            <w:shd w:val="clear" w:color="auto" w:fill="auto"/>
            <w:vAlign w:val="center"/>
          </w:tcPr>
          <w:p w14:paraId="0759CD77" w14:textId="26327787"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Cs/>
                <w:i/>
                <w:sz w:val="20"/>
                <w:szCs w:val="20"/>
              </w:rPr>
              <w:t>0.3%</w:t>
            </w:r>
          </w:p>
        </w:tc>
        <w:tc>
          <w:tcPr>
            <w:tcW w:w="987" w:type="dxa"/>
            <w:shd w:val="clear" w:color="auto" w:fill="auto"/>
            <w:noWrap/>
            <w:vAlign w:val="center"/>
          </w:tcPr>
          <w:p w14:paraId="1B2C0E39" w14:textId="630DB7AA"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10.5</w:t>
            </w:r>
          </w:p>
        </w:tc>
        <w:tc>
          <w:tcPr>
            <w:tcW w:w="998" w:type="dxa"/>
            <w:shd w:val="clear" w:color="auto" w:fill="auto"/>
            <w:vAlign w:val="center"/>
          </w:tcPr>
          <w:p w14:paraId="042A58D5" w14:textId="1C9417F5"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0.3%</w:t>
            </w:r>
          </w:p>
        </w:tc>
        <w:tc>
          <w:tcPr>
            <w:tcW w:w="850" w:type="dxa"/>
            <w:shd w:val="clear" w:color="auto" w:fill="auto"/>
            <w:noWrap/>
            <w:vAlign w:val="center"/>
            <w:hideMark/>
          </w:tcPr>
          <w:p w14:paraId="679E98BA" w14:textId="40774CB3"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-0.1</w:t>
            </w:r>
          </w:p>
        </w:tc>
        <w:tc>
          <w:tcPr>
            <w:tcW w:w="851" w:type="dxa"/>
            <w:shd w:val="clear" w:color="auto" w:fill="auto"/>
            <w:vAlign w:val="center"/>
            <w:hideMark/>
          </w:tcPr>
          <w:p w14:paraId="4A55FDFF" w14:textId="419E360B"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-0.9%</w:t>
            </w:r>
          </w:p>
        </w:tc>
      </w:tr>
      <w:tr w:rsidR="00925288" w:rsidRPr="006D0D98" w14:paraId="5C1B7D35" w14:textId="77777777" w:rsidTr="00925288">
        <w:trPr>
          <w:trHeight w:val="96"/>
          <w:jc w:val="center"/>
        </w:trPr>
        <w:tc>
          <w:tcPr>
            <w:tcW w:w="562" w:type="dxa"/>
            <w:shd w:val="clear" w:color="auto" w:fill="auto"/>
            <w:vAlign w:val="center"/>
            <w:hideMark/>
          </w:tcPr>
          <w:p w14:paraId="2F161AF3" w14:textId="77777777" w:rsidR="00925288" w:rsidRPr="006D0D98" w:rsidRDefault="00925288" w:rsidP="00B01C54">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4</w:t>
            </w:r>
          </w:p>
        </w:tc>
        <w:tc>
          <w:tcPr>
            <w:tcW w:w="3828" w:type="dxa"/>
            <w:shd w:val="clear" w:color="auto" w:fill="auto"/>
            <w:vAlign w:val="center"/>
            <w:hideMark/>
          </w:tcPr>
          <w:p w14:paraId="7E149CB6" w14:textId="77777777" w:rsidR="00925288" w:rsidRPr="006D0D98" w:rsidRDefault="00925288" w:rsidP="00B01C54">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First Wind Power Plant LLP WPP 45 MW</w:t>
            </w:r>
          </w:p>
        </w:tc>
        <w:tc>
          <w:tcPr>
            <w:tcW w:w="997" w:type="dxa"/>
            <w:shd w:val="clear" w:color="000000" w:fill="FFFFFF"/>
            <w:noWrap/>
            <w:vAlign w:val="center"/>
          </w:tcPr>
          <w:p w14:paraId="77CCFA69" w14:textId="340824EA"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97.7</w:t>
            </w:r>
          </w:p>
        </w:tc>
        <w:tc>
          <w:tcPr>
            <w:tcW w:w="992" w:type="dxa"/>
            <w:shd w:val="clear" w:color="auto" w:fill="auto"/>
            <w:vAlign w:val="center"/>
          </w:tcPr>
          <w:p w14:paraId="0DAF7792" w14:textId="4FE52C8A"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Cs/>
                <w:i/>
                <w:sz w:val="20"/>
                <w:szCs w:val="20"/>
              </w:rPr>
              <w:t>3.1%</w:t>
            </w:r>
          </w:p>
        </w:tc>
        <w:tc>
          <w:tcPr>
            <w:tcW w:w="987" w:type="dxa"/>
            <w:shd w:val="clear" w:color="auto" w:fill="auto"/>
            <w:noWrap/>
            <w:vAlign w:val="center"/>
          </w:tcPr>
          <w:p w14:paraId="1F8AE565" w14:textId="329BE4B2"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93.5</w:t>
            </w:r>
          </w:p>
        </w:tc>
        <w:tc>
          <w:tcPr>
            <w:tcW w:w="998" w:type="dxa"/>
            <w:shd w:val="clear" w:color="auto" w:fill="auto"/>
            <w:vAlign w:val="center"/>
          </w:tcPr>
          <w:p w14:paraId="2E8F26DD" w14:textId="4630D780"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2.5%</w:t>
            </w:r>
          </w:p>
        </w:tc>
        <w:tc>
          <w:tcPr>
            <w:tcW w:w="850" w:type="dxa"/>
            <w:shd w:val="clear" w:color="auto" w:fill="auto"/>
            <w:noWrap/>
            <w:vAlign w:val="center"/>
            <w:hideMark/>
          </w:tcPr>
          <w:p w14:paraId="44D2B797" w14:textId="4BBE49BE"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-4.2</w:t>
            </w:r>
          </w:p>
        </w:tc>
        <w:tc>
          <w:tcPr>
            <w:tcW w:w="851" w:type="dxa"/>
            <w:shd w:val="clear" w:color="auto" w:fill="auto"/>
            <w:vAlign w:val="center"/>
            <w:hideMark/>
          </w:tcPr>
          <w:p w14:paraId="62D9E462" w14:textId="061391B0"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-4.3%</w:t>
            </w:r>
          </w:p>
        </w:tc>
      </w:tr>
      <w:tr w:rsidR="00925288" w:rsidRPr="006D0D98" w14:paraId="0C9BB681" w14:textId="77777777" w:rsidTr="00925288">
        <w:trPr>
          <w:trHeight w:val="96"/>
          <w:jc w:val="center"/>
        </w:trPr>
        <w:tc>
          <w:tcPr>
            <w:tcW w:w="562" w:type="dxa"/>
            <w:shd w:val="clear" w:color="auto" w:fill="auto"/>
            <w:vAlign w:val="center"/>
          </w:tcPr>
          <w:p w14:paraId="259F52E4" w14:textId="77777777" w:rsidR="00925288" w:rsidRPr="006D0D98" w:rsidRDefault="00925288" w:rsidP="00B01C54">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5</w:t>
            </w:r>
          </w:p>
        </w:tc>
        <w:tc>
          <w:tcPr>
            <w:tcW w:w="3828" w:type="dxa"/>
            <w:shd w:val="clear" w:color="auto" w:fill="auto"/>
            <w:vAlign w:val="center"/>
          </w:tcPr>
          <w:p w14:paraId="6C3BB93C" w14:textId="77777777" w:rsidR="00925288" w:rsidRPr="006D0D98" w:rsidRDefault="00925288" w:rsidP="00B01C54">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 xml:space="preserve">Energy </w:t>
            </w:r>
            <w:proofErr w:type="spellStart"/>
            <w:r w:rsidRPr="006D0D98">
              <w:rPr>
                <w:rFonts w:ascii="Times New Roman" w:eastAsia="Times New Roman" w:hAnsi="Times New Roman" w:cs="Times New Roman"/>
                <w:i/>
                <w:iCs/>
                <w:lang w:eastAsia="ru-RU"/>
              </w:rPr>
              <w:t>Semirechye</w:t>
            </w:r>
            <w:proofErr w:type="spellEnd"/>
            <w:r w:rsidRPr="006D0D98">
              <w:rPr>
                <w:rFonts w:ascii="Times New Roman" w:eastAsia="Times New Roman" w:hAnsi="Times New Roman" w:cs="Times New Roman"/>
                <w:i/>
                <w:iCs/>
                <w:lang w:eastAsia="ru-RU"/>
              </w:rPr>
              <w:t xml:space="preserve"> LLP WPP </w:t>
            </w:r>
            <w:proofErr w:type="spellStart"/>
            <w:r w:rsidRPr="006D0D98">
              <w:rPr>
                <w:rFonts w:ascii="Times New Roman" w:eastAsia="Times New Roman" w:hAnsi="Times New Roman" w:cs="Times New Roman"/>
                <w:i/>
                <w:iCs/>
                <w:lang w:eastAsia="ru-RU"/>
              </w:rPr>
              <w:t>Shelek</w:t>
            </w:r>
            <w:proofErr w:type="spellEnd"/>
            <w:r w:rsidRPr="006D0D98">
              <w:rPr>
                <w:rFonts w:ascii="Times New Roman" w:eastAsia="Times New Roman" w:hAnsi="Times New Roman" w:cs="Times New Roman"/>
                <w:i/>
                <w:iCs/>
                <w:lang w:eastAsia="ru-RU"/>
              </w:rPr>
              <w:t xml:space="preserve"> 60 MW</w:t>
            </w:r>
          </w:p>
        </w:tc>
        <w:tc>
          <w:tcPr>
            <w:tcW w:w="997" w:type="dxa"/>
            <w:shd w:val="clear" w:color="000000" w:fill="FFFFFF"/>
            <w:noWrap/>
            <w:vAlign w:val="center"/>
          </w:tcPr>
          <w:p w14:paraId="4A3E2CC8" w14:textId="2917D060"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w:t>
            </w:r>
          </w:p>
        </w:tc>
        <w:tc>
          <w:tcPr>
            <w:tcW w:w="992" w:type="dxa"/>
            <w:shd w:val="clear" w:color="auto" w:fill="auto"/>
            <w:vAlign w:val="center"/>
          </w:tcPr>
          <w:p w14:paraId="4E48C368" w14:textId="03CD8179"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Cs/>
                <w:i/>
                <w:sz w:val="20"/>
                <w:szCs w:val="20"/>
              </w:rPr>
              <w:t>-</w:t>
            </w:r>
          </w:p>
        </w:tc>
        <w:tc>
          <w:tcPr>
            <w:tcW w:w="987" w:type="dxa"/>
            <w:shd w:val="clear" w:color="auto" w:fill="auto"/>
            <w:noWrap/>
            <w:vAlign w:val="center"/>
          </w:tcPr>
          <w:p w14:paraId="587D42F3" w14:textId="7A7AF588"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33.1</w:t>
            </w:r>
          </w:p>
        </w:tc>
        <w:tc>
          <w:tcPr>
            <w:tcW w:w="998" w:type="dxa"/>
            <w:shd w:val="clear" w:color="auto" w:fill="auto"/>
            <w:vAlign w:val="center"/>
          </w:tcPr>
          <w:p w14:paraId="587E39C5" w14:textId="246F6AF1" w:rsidR="00925288" w:rsidRPr="006D0D98" w:rsidRDefault="00925288" w:rsidP="00B01C54">
            <w:pPr>
              <w:spacing w:after="0" w:line="240" w:lineRule="auto"/>
              <w:jc w:val="center"/>
              <w:rPr>
                <w:rFonts w:ascii="Times New Roman" w:hAnsi="Times New Roman" w:cs="Times New Roman"/>
                <w:i/>
              </w:rPr>
            </w:pPr>
            <w:r w:rsidRPr="00DF7D58">
              <w:rPr>
                <w:rFonts w:ascii="Times New Roman" w:hAnsi="Times New Roman" w:cs="Times New Roman"/>
                <w:i/>
                <w:sz w:val="20"/>
                <w:szCs w:val="20"/>
              </w:rPr>
              <w:t>-</w:t>
            </w:r>
          </w:p>
        </w:tc>
        <w:tc>
          <w:tcPr>
            <w:tcW w:w="850" w:type="dxa"/>
            <w:shd w:val="clear" w:color="auto" w:fill="auto"/>
            <w:noWrap/>
            <w:vAlign w:val="center"/>
          </w:tcPr>
          <w:p w14:paraId="7D7B1E11" w14:textId="308B82B0"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w:t>
            </w:r>
          </w:p>
        </w:tc>
        <w:tc>
          <w:tcPr>
            <w:tcW w:w="851" w:type="dxa"/>
            <w:shd w:val="clear" w:color="auto" w:fill="auto"/>
            <w:vAlign w:val="center"/>
          </w:tcPr>
          <w:p w14:paraId="773D7AC4" w14:textId="6166F8E0" w:rsidR="00925288" w:rsidRPr="006D0D98" w:rsidRDefault="00925288" w:rsidP="00B01C54">
            <w:pPr>
              <w:spacing w:after="0" w:line="240" w:lineRule="auto"/>
              <w:jc w:val="center"/>
              <w:rPr>
                <w:rFonts w:ascii="Times New Roman" w:hAnsi="Times New Roman" w:cs="Times New Roman"/>
                <w:bCs/>
                <w:i/>
              </w:rPr>
            </w:pPr>
            <w:r w:rsidRPr="00DF7D58">
              <w:rPr>
                <w:rFonts w:ascii="Times New Roman" w:hAnsi="Times New Roman" w:cs="Times New Roman"/>
                <w:b/>
                <w:bCs/>
                <w:i/>
                <w:sz w:val="20"/>
                <w:szCs w:val="20"/>
              </w:rPr>
              <w:t>-</w:t>
            </w:r>
          </w:p>
        </w:tc>
      </w:tr>
    </w:tbl>
    <w:p w14:paraId="296D956F" w14:textId="77777777" w:rsidR="00E57990" w:rsidRPr="006D0D98" w:rsidRDefault="00E57990" w:rsidP="00B01C54">
      <w:pPr>
        <w:pStyle w:val="1"/>
        <w:tabs>
          <w:tab w:val="left" w:pos="0"/>
        </w:tabs>
        <w:spacing w:before="0" w:line="240" w:lineRule="auto"/>
        <w:contextualSpacing/>
        <w:rPr>
          <w:rFonts w:ascii="Times New Roman" w:hAnsi="Times New Roman" w:cs="Times New Roman"/>
          <w:b/>
          <w:color w:val="auto"/>
          <w:sz w:val="28"/>
        </w:rPr>
      </w:pPr>
    </w:p>
    <w:p w14:paraId="4FABB45B" w14:textId="41AA17B9" w:rsidR="000F513C" w:rsidRPr="006D0D98" w:rsidRDefault="00B21A0A" w:rsidP="00B01C54">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5" w:name="_Toc112835326"/>
      <w:r w:rsidRPr="006D0D98">
        <w:rPr>
          <w:rFonts w:ascii="Times New Roman" w:hAnsi="Times New Roman" w:cs="Times New Roman"/>
          <w:b/>
          <w:color w:val="auto"/>
          <w:sz w:val="28"/>
        </w:rPr>
        <w:t>International Relations</w:t>
      </w:r>
      <w:bookmarkEnd w:id="25"/>
    </w:p>
    <w:p w14:paraId="0932EFAA" w14:textId="77777777" w:rsidR="00BE07A4" w:rsidRPr="006D0D98" w:rsidRDefault="00BE07A4" w:rsidP="00B01C54">
      <w:pPr>
        <w:spacing w:after="0" w:line="240" w:lineRule="auto"/>
        <w:rPr>
          <w:rFonts w:ascii="Times New Roman" w:hAnsi="Times New Roman" w:cs="Times New Roman"/>
        </w:rPr>
      </w:pPr>
    </w:p>
    <w:p w14:paraId="0220EFC1" w14:textId="47A9A51A" w:rsidR="00C82DFF" w:rsidRPr="006D0D98" w:rsidRDefault="008A1BD0" w:rsidP="00B01C54">
      <w:pPr>
        <w:pStyle w:val="1"/>
        <w:tabs>
          <w:tab w:val="left" w:pos="0"/>
        </w:tabs>
        <w:spacing w:before="0" w:line="240" w:lineRule="auto"/>
        <w:ind w:left="1146"/>
        <w:contextualSpacing/>
        <w:jc w:val="center"/>
        <w:rPr>
          <w:rFonts w:ascii="Times New Roman" w:hAnsi="Times New Roman" w:cs="Times New Roman"/>
          <w:i/>
          <w:color w:val="auto"/>
          <w:sz w:val="28"/>
        </w:rPr>
      </w:pPr>
      <w:bookmarkStart w:id="26" w:name="_Toc112835327"/>
      <w:r w:rsidRPr="006D0D98">
        <w:rPr>
          <w:rFonts w:ascii="Times New Roman" w:hAnsi="Times New Roman" w:cs="Times New Roman"/>
          <w:i/>
          <w:color w:val="auto"/>
          <w:sz w:val="28"/>
        </w:rPr>
        <w:t xml:space="preserve">5.1 Status of formation </w:t>
      </w:r>
      <w:bookmarkStart w:id="27" w:name="_Toc65566459"/>
      <w:bookmarkEnd w:id="23"/>
      <w:r w:rsidR="00E04969" w:rsidRPr="006D0D98">
        <w:rPr>
          <w:rFonts w:ascii="Times New Roman" w:hAnsi="Times New Roman" w:cs="Times New Roman"/>
          <w:i/>
          <w:color w:val="auto"/>
          <w:sz w:val="28"/>
        </w:rPr>
        <w:t>of the Common Electricity Market of the Eurasian Economic Union</w:t>
      </w:r>
      <w:bookmarkEnd w:id="26"/>
      <w:bookmarkEnd w:id="27"/>
    </w:p>
    <w:p w14:paraId="449A6BEC" w14:textId="77777777" w:rsidR="00FB5035" w:rsidRPr="006D0D98" w:rsidRDefault="00FB5035" w:rsidP="00B01C54">
      <w:pPr>
        <w:spacing w:after="0" w:line="240" w:lineRule="auto"/>
        <w:contextualSpacing/>
        <w:rPr>
          <w:rFonts w:ascii="Times New Roman" w:hAnsi="Times New Roman" w:cs="Times New Roman"/>
          <w:sz w:val="28"/>
        </w:rPr>
      </w:pPr>
    </w:p>
    <w:p w14:paraId="3C69D44B"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The common electricity market of the Eurasian Economic Union is planned to be formed by integrating the national electricity markets of Armenia, Belarus, Kazakhstan, Kyrgyzstan and Russia. The EAEU Member States are gradually forming a common electric power market of the Union on the basis of parallel operating electric power systems, taking into account the priority provision of electric energy to domestic consumers of the Member States.</w:t>
      </w:r>
    </w:p>
    <w:p w14:paraId="43021DA2"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4337A844"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14:paraId="493F1F6E"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lastRenderedPageBreak/>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15A599ED"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Reference :</w:t>
      </w:r>
    </w:p>
    <w:p w14:paraId="0D0EE035" w14:textId="77777777" w:rsidR="004E4D2C" w:rsidRPr="006D0D98" w:rsidRDefault="004E4D2C" w:rsidP="00B01C54">
      <w:pPr>
        <w:spacing w:after="0" w:line="240" w:lineRule="auto"/>
        <w:ind w:firstLine="709"/>
        <w:contextualSpacing/>
        <w:jc w:val="both"/>
        <w:rPr>
          <w:rFonts w:ascii="Times New Roman" w:eastAsia="Calibri" w:hAnsi="Times New Roman" w:cs="Times New Roman"/>
          <w:i/>
          <w:sz w:val="28"/>
          <w:szCs w:val="28"/>
          <w:lang w:eastAsia="ru-RU"/>
        </w:rPr>
      </w:pPr>
      <w:r w:rsidRPr="006D0D98">
        <w:rPr>
          <w:rFonts w:ascii="Times New Roman" w:eastAsia="Calibri" w:hAnsi="Times New Roman" w:cs="Times New Roman"/>
          <w:i/>
          <w:sz w:val="28"/>
          <w:szCs w:val="28"/>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603912A5" w14:textId="5C7D364E"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xml:space="preserve">In 2022, two meetings of the Advisory Committee on the Electricity Industry under the EEC Board were held ( </w:t>
      </w:r>
      <w:r w:rsidR="00AA4ED6" w:rsidRPr="003826BB">
        <w:rPr>
          <w:rFonts w:ascii="Times New Roman" w:hAnsi="Times New Roman" w:cs="Times New Roman"/>
          <w:sz w:val="28"/>
        </w:rPr>
        <w:t xml:space="preserve">17th meeting on January 19, 18th meeting on </w:t>
      </w:r>
      <w:r w:rsidR="00AA4ED6">
        <w:rPr>
          <w:rFonts w:ascii="Times New Roman" w:hAnsi="Times New Roman" w:cs="Times New Roman"/>
          <w:sz w:val="28"/>
        </w:rPr>
        <w:br/>
        <w:t xml:space="preserve">August 24-25 </w:t>
      </w:r>
      <w:r w:rsidR="003265AF" w:rsidRPr="006D0D98">
        <w:rPr>
          <w:rFonts w:ascii="Times New Roman" w:eastAsia="Calibri" w:hAnsi="Times New Roman" w:cs="Times New Roman"/>
          <w:sz w:val="28"/>
          <w:szCs w:val="28"/>
          <w:lang w:eastAsia="ru-RU"/>
        </w:rPr>
        <w:t xml:space="preserve">), 16 meetings of the Subcommittee on the formation of the EAEU ERA of the Advisory Committee on the Electricity Industry under the EEC Board </w:t>
      </w:r>
      <w:r w:rsidR="0084353A">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 xml:space="preserve">(79th meeting 13-14 January, 80th meeting 26-27 January, 81st meeting 11 February, 82nd meeting 25 February, 83rd meeting 17-18 March, 84th meeting 31 March, 85th meeting 8 </w:t>
      </w:r>
      <w:r w:rsidR="0084353A">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 xml:space="preserve">April 86th meeting 15 April 87th meeting 26 April 88th meeting </w:t>
      </w:r>
      <w:r w:rsidR="0084353A">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 xml:space="preserve">17-18 May 89th meeting 90th meeting 30 June 91st meeting 92nd meeting </w:t>
      </w:r>
      <w:r w:rsidR="0084353A">
        <w:rPr>
          <w:rFonts w:ascii="Times New Roman" w:eastAsia="Calibri" w:hAnsi="Times New Roman" w:cs="Times New Roman"/>
          <w:sz w:val="28"/>
          <w:szCs w:val="28"/>
          <w:lang w:eastAsia="ru-RU"/>
        </w:rPr>
        <w:br/>
      </w:r>
      <w:r w:rsidR="003265AF" w:rsidRPr="006D0D98">
        <w:rPr>
          <w:rFonts w:ascii="Times New Roman" w:eastAsia="Calibri" w:hAnsi="Times New Roman" w:cs="Times New Roman"/>
          <w:sz w:val="28"/>
          <w:szCs w:val="28"/>
          <w:lang w:eastAsia="ru-RU"/>
        </w:rPr>
        <w:t xml:space="preserve">22 July 93rd meeting on 29 July, 94th meeting on 10 August), and also on </w:t>
      </w:r>
      <w:r w:rsidR="0084353A">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4 March</w:t>
      </w:r>
    </w:p>
    <w:p w14:paraId="088D279A"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2022, the Kazakhstani and Russian parties took part in a working meeting on the procedure for registering free bilateral agreements for mutual trade in electricity on the common electricity market of the Eurasian Economic Union.</w:t>
      </w:r>
    </w:p>
    <w:p w14:paraId="2A34E263"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During the meetings discussed:</w:t>
      </w:r>
    </w:p>
    <w:p w14:paraId="49DDC695"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timing of processes at the Union's OER;</w:t>
      </w:r>
    </w:p>
    <w:p w14:paraId="5C181B11"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3D34C52"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reduction (zeroing) of hourly volumes of deliveries under fixed-term contracts in case of revealing the technical unfeasibility of electric energy balance flows through interstate sections (internal sections).</w:t>
      </w:r>
    </w:p>
    <w:p w14:paraId="7C23A3E7"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At the 17th meeting, the following issues were considered:</w:t>
      </w:r>
    </w:p>
    <w:p w14:paraId="7E53C502" w14:textId="64FA537A" w:rsidR="004E4D2C" w:rsidRPr="006D0D98" w:rsidRDefault="004E4D2C" w:rsidP="00B01C54">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On the uncoordinated provisions of the draft rules for mutual trade in electric energy on the common electric power market of the Union (hereinafter referred to as the rules for mutual trade), including:</w:t>
      </w:r>
    </w:p>
    <w:p w14:paraId="6EB9D3BC"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definition of the concept of "commercial accounting of electric energy";</w:t>
      </w:r>
    </w:p>
    <w:p w14:paraId="69FCD6CB"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14:paraId="23C9218F"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lastRenderedPageBreak/>
        <w:t>procedure for registration of free bilateral agreements (proposal of the Russian Federation) (paragraphs 38, 40, 41 of the draft rules for mutual trade);</w:t>
      </w:r>
    </w:p>
    <w:p w14:paraId="76192F6E"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3F3D8FEA"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the exclusion of paragraph 93, which contains the principle of equal prices for both the purchase and sale of electricity within the allowable range established in the agreements on parallel operation, if there is paragraph 94 of the draft rules for mutual trade (the proposal of the Russian side).</w:t>
      </w:r>
    </w:p>
    <w:p w14:paraId="37C6CEB6" w14:textId="4D6C54C9" w:rsidR="004E4D2C" w:rsidRPr="006D0D98" w:rsidRDefault="004E4D2C" w:rsidP="00B01C54">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On the inconsistent provisions of the draft rules for access to services for the interstate transmission of electric energy (capacity) within the framework of the Eurasian Economic Union (hereinafter referred to as the access rules), including:</w:t>
      </w:r>
    </w:p>
    <w:p w14:paraId="60F4F9A0"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31196357"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3604CFE1" w14:textId="77777777" w:rsidR="004E4D2C" w:rsidRPr="006D0D98"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Work on the formation of a common electricity market of the Eurasian Economic Union continues.</w:t>
      </w:r>
    </w:p>
    <w:p w14:paraId="411DEB6B" w14:textId="77777777" w:rsidR="00F35671" w:rsidRPr="006D0D98" w:rsidRDefault="00F35671" w:rsidP="00B01C54">
      <w:pPr>
        <w:spacing w:after="0" w:line="240" w:lineRule="auto"/>
        <w:ind w:firstLine="709"/>
        <w:contextualSpacing/>
        <w:jc w:val="both"/>
        <w:rPr>
          <w:rFonts w:ascii="Times New Roman" w:eastAsia="Calibri" w:hAnsi="Times New Roman" w:cs="Times New Roman"/>
          <w:sz w:val="28"/>
          <w:szCs w:val="28"/>
          <w:lang w:eastAsia="ru-RU"/>
        </w:rPr>
      </w:pPr>
    </w:p>
    <w:p w14:paraId="659E9DBE" w14:textId="3059CE88" w:rsidR="004506A6" w:rsidRPr="006D0D98" w:rsidRDefault="008A1BD0" w:rsidP="00B01C54">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8" w:name="_Toc525902070"/>
      <w:bookmarkStart w:id="29" w:name="_Toc2326695"/>
      <w:bookmarkStart w:id="30" w:name="_Toc65566462"/>
      <w:bookmarkStart w:id="31" w:name="_Toc112835328"/>
      <w:r w:rsidRPr="006D0D98">
        <w:rPr>
          <w:rFonts w:ascii="Times New Roman" w:hAnsi="Times New Roman" w:cs="Times New Roman"/>
          <w:i/>
          <w:color w:val="auto"/>
          <w:sz w:val="28"/>
        </w:rPr>
        <w:t>5.2 Overview of the media in the CIS countries</w:t>
      </w:r>
      <w:bookmarkEnd w:id="28"/>
      <w:bookmarkEnd w:id="29"/>
      <w:bookmarkEnd w:id="30"/>
      <w:bookmarkEnd w:id="31"/>
    </w:p>
    <w:p w14:paraId="11165E1D" w14:textId="77777777" w:rsidR="004506A6" w:rsidRPr="006D0D98" w:rsidRDefault="004506A6" w:rsidP="00B01C54">
      <w:pPr>
        <w:pStyle w:val="a3"/>
        <w:spacing w:after="0" w:line="240" w:lineRule="auto"/>
        <w:ind w:left="0" w:firstLine="12"/>
        <w:jc w:val="center"/>
        <w:rPr>
          <w:rFonts w:ascii="Times New Roman" w:hAnsi="Times New Roman" w:cs="Times New Roman"/>
          <w:i/>
          <w:sz w:val="28"/>
          <w:szCs w:val="24"/>
        </w:rPr>
      </w:pPr>
      <w:r w:rsidRPr="006D0D98">
        <w:rPr>
          <w:rFonts w:ascii="Times New Roman" w:hAnsi="Times New Roman" w:cs="Times New Roman"/>
          <w:i/>
          <w:sz w:val="28"/>
          <w:szCs w:val="24"/>
        </w:rPr>
        <w:t>(according to information from the website of the CIS EES Executive Committee)</w:t>
      </w:r>
    </w:p>
    <w:p w14:paraId="6D39FEA4" w14:textId="77777777" w:rsidR="00C363FC" w:rsidRPr="006D0D98" w:rsidRDefault="00C363FC" w:rsidP="00B01C54">
      <w:pPr>
        <w:pStyle w:val="a3"/>
        <w:spacing w:after="0" w:line="240" w:lineRule="auto"/>
        <w:ind w:left="0" w:firstLine="12"/>
        <w:jc w:val="center"/>
        <w:rPr>
          <w:rFonts w:ascii="Times New Roman" w:hAnsi="Times New Roman" w:cs="Times New Roman"/>
          <w:i/>
          <w:sz w:val="28"/>
          <w:szCs w:val="24"/>
        </w:rPr>
      </w:pPr>
    </w:p>
    <w:p w14:paraId="79B00A19" w14:textId="77777777" w:rsidR="001039F8" w:rsidRDefault="001039F8" w:rsidP="001039F8">
      <w:pPr>
        <w:spacing w:after="0" w:line="240" w:lineRule="auto"/>
        <w:ind w:firstLine="709"/>
        <w:jc w:val="center"/>
        <w:rPr>
          <w:rFonts w:ascii="Times New Roman" w:eastAsia="Times New Roman" w:hAnsi="Times New Roman" w:cs="Times New Roman"/>
          <w:b/>
          <w:sz w:val="28"/>
          <w:szCs w:val="28"/>
          <w:lang w:eastAsia="ru-RU"/>
        </w:rPr>
      </w:pPr>
      <w:r w:rsidRPr="003826BB">
        <w:rPr>
          <w:rFonts w:ascii="Times New Roman" w:eastAsia="Times New Roman" w:hAnsi="Times New Roman" w:cs="Times New Roman"/>
          <w:b/>
          <w:sz w:val="28"/>
          <w:szCs w:val="28"/>
          <w:lang w:eastAsia="ru-RU"/>
        </w:rPr>
        <w:t>Kazakhstan</w:t>
      </w:r>
    </w:p>
    <w:p w14:paraId="71805EE2"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KEGOC issued the first green bonds. </w:t>
      </w:r>
      <w:r w:rsidRPr="00A44793">
        <w:rPr>
          <w:rFonts w:ascii="Times New Roman" w:eastAsia="Times New Roman" w:hAnsi="Times New Roman" w:cs="Times New Roman"/>
          <w:sz w:val="24"/>
          <w:szCs w:val="24"/>
          <w:lang w:eastAsia="ru-RU"/>
        </w:rPr>
        <w:t>On September 8, 2022, the Agency of the Republic of Kazakhstan for Regulation and Development of the Financial Market registered changes and additions to the prospectus for the second issue of KEGOC's non-government bonds issued as part of the company's second bond program.</w:t>
      </w:r>
    </w:p>
    <w:p w14:paraId="64C50367"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type of bonds of KEGOC was changed to green. This is the first issue of "green" bonds of JSC "KEGOC". The proceeds from their placement will be used to implement the company's projects related to the construction of the necessary grid infrastructure for the large-scale involvement of renewable energy sources in the energy balance, ensuring the country's energy security, as well as increasing the efficiency of electricity transmission.”</w:t>
      </w:r>
    </w:p>
    <w:p w14:paraId="752077A2"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volume of the issue is 35 billion tenge at the rate of 35 million coupon bonds without collateral, with a nominal value of 1,000 tenge per piece. The placement of bonds is scheduled for November of this year at the Kazakhstan Stock Exchange (KASE).</w:t>
      </w:r>
    </w:p>
    <w:p w14:paraId="799A6D4C"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The Ministry of Energy of Kazakhstan has drawn up the balance of electricity until 2035. </w:t>
      </w:r>
      <w:r w:rsidRPr="00A44793">
        <w:rPr>
          <w:rFonts w:ascii="Times New Roman" w:eastAsia="Times New Roman" w:hAnsi="Times New Roman" w:cs="Times New Roman"/>
          <w:sz w:val="24"/>
          <w:szCs w:val="24"/>
          <w:lang w:eastAsia="ru-RU"/>
        </w:rPr>
        <w:t>Taking into account the growth of the population of the republic, the industrial programs of the government and the construction of new enterprises, the ministry expects a consumption level of 153 billion kWh by 2035.</w:t>
      </w:r>
    </w:p>
    <w:p w14:paraId="345FE8B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lastRenderedPageBreak/>
        <w:t>“We will sum up these figures later. And now we understand that we live in countries where electricity is a sensitive commodity and we are afraid to raise the cost. And if we assume that we did not build anything and would work on the fleet of equipment that we have, then we see that with the existing stations, taking into account the planned decommissioning, closing of these stations, they are old enough, our output will be only 89 billion kW h . That is, this " gap " ( gap - English gap, gap) is almost 60-70 billion kWh , which we need to close," the Vice Minister said.</w:t>
      </w:r>
    </w:p>
    <w:p w14:paraId="5E702BF8"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speaker added that according to the adopted concept of green development, Kazakhstan will need to build a large number of "green" sources of electricity.</w:t>
      </w:r>
    </w:p>
    <w:p w14:paraId="1053A15D"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Heating season 2022-2023: on the preparation of energy enterprises of the regions of Kazakhstan for the autumn-winter period. </w:t>
      </w:r>
      <w:r w:rsidRPr="00A44793">
        <w:rPr>
          <w:rFonts w:ascii="Times New Roman" w:eastAsia="Times New Roman" w:hAnsi="Times New Roman" w:cs="Times New Roman"/>
          <w:sz w:val="24"/>
          <w:szCs w:val="24"/>
          <w:lang w:eastAsia="ru-RU"/>
        </w:rPr>
        <w:t>As of September 2, at KEGOC power plants, according to the schedule, repair work was completed at 4 power units, 25 boilers, 23 turbines, and at various stages, repair work is being carried out at 4 power units, 27 boilers and 16 turbines.</w:t>
      </w:r>
    </w:p>
    <w:p w14:paraId="73621F36"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According to the data of local executive bodies, 1073 boilers were repaired and prepared for the new heating period at 487 central heating boiler houses, which is 90% of the total plan.</w:t>
      </w:r>
    </w:p>
    <w:p w14:paraId="16543DD3"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readiness of electrical networks is estimated at 70% - for lines, and 46% - for substations. The total length of the planned repairs of transmission lines was 20,201 km, as well as 712 units of high-voltage substations. To date, repairs have been completed at 14,047 km of power lines and 331 substations. Repair work of electrical networks is proceeding in accordance with the approved schedules and will be completed on time.</w:t>
      </w:r>
    </w:p>
    <w:p w14:paraId="38D48E03"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There is a failure to meet the deadlines for repairs of the main equipment of power plants in the Karaganda, East Kazakhstan regions.</w:t>
      </w:r>
    </w:p>
    <w:p w14:paraId="4D58D212"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In addition, there are regions where major repairs were postponed by energy enterprises to 2023: Karaganda region, </w:t>
      </w:r>
      <w:proofErr w:type="spellStart"/>
      <w:r w:rsidRPr="00A44793">
        <w:rPr>
          <w:rFonts w:ascii="Times New Roman" w:eastAsia="Times New Roman" w:hAnsi="Times New Roman" w:cs="Times New Roman"/>
          <w:sz w:val="24"/>
          <w:szCs w:val="24"/>
          <w:lang w:eastAsia="ru-RU"/>
        </w:rPr>
        <w:t>Mangystau</w:t>
      </w:r>
      <w:proofErr w:type="spellEnd"/>
      <w:r w:rsidRPr="00A44793">
        <w:rPr>
          <w:rFonts w:ascii="Times New Roman" w:eastAsia="Times New Roman" w:hAnsi="Times New Roman" w:cs="Times New Roman"/>
          <w:sz w:val="24"/>
          <w:szCs w:val="24"/>
          <w:lang w:eastAsia="ru-RU"/>
        </w:rPr>
        <w:t xml:space="preserve"> region and </w:t>
      </w:r>
      <w:proofErr w:type="spellStart"/>
      <w:r w:rsidRPr="00A44793">
        <w:rPr>
          <w:rFonts w:ascii="Times New Roman" w:eastAsia="Times New Roman" w:hAnsi="Times New Roman" w:cs="Times New Roman"/>
          <w:sz w:val="24"/>
          <w:szCs w:val="24"/>
          <w:lang w:eastAsia="ru-RU"/>
        </w:rPr>
        <w:t>Shymkent</w:t>
      </w:r>
      <w:proofErr w:type="spellEnd"/>
      <w:r w:rsidRPr="00A44793">
        <w:rPr>
          <w:rFonts w:ascii="Times New Roman" w:eastAsia="Times New Roman" w:hAnsi="Times New Roman" w:cs="Times New Roman"/>
          <w:sz w:val="24"/>
          <w:szCs w:val="24"/>
          <w:lang w:eastAsia="ru-RU"/>
        </w:rPr>
        <w:t>.</w:t>
      </w:r>
    </w:p>
    <w:p w14:paraId="637FD33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Currently, work continues on the accumulation of fuel at power plants, in the warehouses of energy sources , the stock of coal is 3.9 million tons and 83 thousand tons of fuel oil, which generally complies with the approved standards. In 5 stations, the stock of coal does not meet the existing standards: at the </w:t>
      </w:r>
      <w:proofErr w:type="spellStart"/>
      <w:r w:rsidRPr="00A44793">
        <w:rPr>
          <w:rFonts w:ascii="Times New Roman" w:eastAsia="Times New Roman" w:hAnsi="Times New Roman" w:cs="Times New Roman"/>
          <w:sz w:val="24"/>
          <w:szCs w:val="24"/>
          <w:lang w:eastAsia="ru-RU"/>
        </w:rPr>
        <w:t>Semey</w:t>
      </w:r>
      <w:proofErr w:type="spellEnd"/>
      <w:r w:rsidRPr="00A44793">
        <w:rPr>
          <w:rFonts w:ascii="Times New Roman" w:eastAsia="Times New Roman" w:hAnsi="Times New Roman" w:cs="Times New Roman"/>
          <w:sz w:val="24"/>
          <w:szCs w:val="24"/>
          <w:lang w:eastAsia="ru-RU"/>
        </w:rPr>
        <w:t xml:space="preserve"> CHPP-1; at the </w:t>
      </w:r>
      <w:proofErr w:type="spellStart"/>
      <w:r w:rsidRPr="00A44793">
        <w:rPr>
          <w:rFonts w:ascii="Times New Roman" w:eastAsia="Times New Roman" w:hAnsi="Times New Roman" w:cs="Times New Roman"/>
          <w:sz w:val="24"/>
          <w:szCs w:val="24"/>
          <w:lang w:eastAsia="ru-RU"/>
        </w:rPr>
        <w:t>Ridder</w:t>
      </w:r>
      <w:proofErr w:type="spellEnd"/>
      <w:r w:rsidRPr="00A44793">
        <w:rPr>
          <w:rFonts w:ascii="Times New Roman" w:eastAsia="Times New Roman" w:hAnsi="Times New Roman" w:cs="Times New Roman"/>
          <w:sz w:val="24"/>
          <w:szCs w:val="24"/>
          <w:lang w:eastAsia="ru-RU"/>
        </w:rPr>
        <w:t xml:space="preserve"> CHPP; at </w:t>
      </w:r>
      <w:proofErr w:type="spellStart"/>
      <w:r w:rsidRPr="00A44793">
        <w:rPr>
          <w:rFonts w:ascii="Times New Roman" w:eastAsia="Times New Roman" w:hAnsi="Times New Roman" w:cs="Times New Roman"/>
          <w:sz w:val="24"/>
          <w:szCs w:val="24"/>
          <w:lang w:eastAsia="ru-RU"/>
        </w:rPr>
        <w:t>Shakhtinskaya</w:t>
      </w:r>
      <w:proofErr w:type="spellEnd"/>
      <w:r w:rsidRPr="00A44793">
        <w:rPr>
          <w:rFonts w:ascii="Times New Roman" w:eastAsia="Times New Roman" w:hAnsi="Times New Roman" w:cs="Times New Roman"/>
          <w:sz w:val="24"/>
          <w:szCs w:val="24"/>
          <w:lang w:eastAsia="ru-RU"/>
        </w:rPr>
        <w:t xml:space="preserve"> CHPP-2; at the </w:t>
      </w:r>
      <w:proofErr w:type="spellStart"/>
      <w:r w:rsidRPr="00A44793">
        <w:rPr>
          <w:rFonts w:ascii="Times New Roman" w:eastAsia="Times New Roman" w:hAnsi="Times New Roman" w:cs="Times New Roman"/>
          <w:sz w:val="24"/>
          <w:szCs w:val="24"/>
          <w:lang w:eastAsia="ru-RU"/>
        </w:rPr>
        <w:t>Zhezkazgan</w:t>
      </w:r>
      <w:proofErr w:type="spellEnd"/>
      <w:r w:rsidRPr="00A44793">
        <w:rPr>
          <w:rFonts w:ascii="Times New Roman" w:eastAsia="Times New Roman" w:hAnsi="Times New Roman" w:cs="Times New Roman"/>
          <w:sz w:val="24"/>
          <w:szCs w:val="24"/>
          <w:lang w:eastAsia="ru-RU"/>
        </w:rPr>
        <w:t xml:space="preserve"> CHPP; at the Petropavlovsk TPP.</w:t>
      </w:r>
    </w:p>
    <w:p w14:paraId="39D75E58"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According to the analysis of readiness for the autumn-winter period, the North Kazakhstan region, Turkestan region, </w:t>
      </w:r>
      <w:proofErr w:type="spellStart"/>
      <w:r w:rsidRPr="00A44793">
        <w:rPr>
          <w:rFonts w:ascii="Times New Roman" w:eastAsia="Times New Roman" w:hAnsi="Times New Roman" w:cs="Times New Roman"/>
          <w:sz w:val="24"/>
          <w:szCs w:val="24"/>
          <w:lang w:eastAsia="ru-RU"/>
        </w:rPr>
        <w:t>Mangystau</w:t>
      </w:r>
      <w:proofErr w:type="spellEnd"/>
      <w:r w:rsidRPr="00A44793">
        <w:rPr>
          <w:rFonts w:ascii="Times New Roman" w:eastAsia="Times New Roman" w:hAnsi="Times New Roman" w:cs="Times New Roman"/>
          <w:sz w:val="24"/>
          <w:szCs w:val="24"/>
          <w:lang w:eastAsia="ru-RU"/>
        </w:rPr>
        <w:t xml:space="preserve"> region, </w:t>
      </w:r>
      <w:proofErr w:type="spellStart"/>
      <w:r w:rsidRPr="00A44793">
        <w:rPr>
          <w:rFonts w:ascii="Times New Roman" w:eastAsia="Times New Roman" w:hAnsi="Times New Roman" w:cs="Times New Roman"/>
          <w:sz w:val="24"/>
          <w:szCs w:val="24"/>
          <w:lang w:eastAsia="ru-RU"/>
        </w:rPr>
        <w:t>Akmola</w:t>
      </w:r>
      <w:proofErr w:type="spellEnd"/>
      <w:r w:rsidRPr="00A44793">
        <w:rPr>
          <w:rFonts w:ascii="Times New Roman" w:eastAsia="Times New Roman" w:hAnsi="Times New Roman" w:cs="Times New Roman"/>
          <w:sz w:val="24"/>
          <w:szCs w:val="24"/>
          <w:lang w:eastAsia="ru-RU"/>
        </w:rPr>
        <w:t xml:space="preserve"> region, Pavlodar region, </w:t>
      </w:r>
      <w:proofErr w:type="spellStart"/>
      <w:r w:rsidRPr="00A44793">
        <w:rPr>
          <w:rFonts w:ascii="Times New Roman" w:eastAsia="Times New Roman" w:hAnsi="Times New Roman" w:cs="Times New Roman"/>
          <w:sz w:val="24"/>
          <w:szCs w:val="24"/>
          <w:lang w:eastAsia="ru-RU"/>
        </w:rPr>
        <w:t>Abay</w:t>
      </w:r>
      <w:proofErr w:type="spellEnd"/>
      <w:r w:rsidRPr="00A44793">
        <w:rPr>
          <w:rFonts w:ascii="Times New Roman" w:eastAsia="Times New Roman" w:hAnsi="Times New Roman" w:cs="Times New Roman"/>
          <w:sz w:val="24"/>
          <w:szCs w:val="24"/>
          <w:lang w:eastAsia="ru-RU"/>
        </w:rPr>
        <w:t xml:space="preserve"> region and </w:t>
      </w:r>
      <w:proofErr w:type="spellStart"/>
      <w:r w:rsidRPr="00A44793">
        <w:rPr>
          <w:rFonts w:ascii="Times New Roman" w:eastAsia="Times New Roman" w:hAnsi="Times New Roman" w:cs="Times New Roman"/>
          <w:sz w:val="24"/>
          <w:szCs w:val="24"/>
          <w:lang w:eastAsia="ru-RU"/>
        </w:rPr>
        <w:t>Nur</w:t>
      </w:r>
      <w:proofErr w:type="spellEnd"/>
      <w:r w:rsidRPr="00A44793">
        <w:rPr>
          <w:rFonts w:ascii="Times New Roman" w:eastAsia="Times New Roman" w:hAnsi="Times New Roman" w:cs="Times New Roman"/>
          <w:sz w:val="24"/>
          <w:szCs w:val="24"/>
          <w:lang w:eastAsia="ru-RU"/>
        </w:rPr>
        <w:t xml:space="preserve"> -Sultan, taking into account various reasons, are identified as regions that require special attention to the passage of the current heating season.</w:t>
      </w:r>
    </w:p>
    <w:p w14:paraId="164B1CA1"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At the meeting of the Government, it also became known that in August 2022 the Ministry of Energy of the Republic of Kazakhstan approved the “Schedule for assigning the regions and the cities of </w:t>
      </w:r>
      <w:proofErr w:type="spellStart"/>
      <w:r w:rsidRPr="00A44793">
        <w:rPr>
          <w:rFonts w:ascii="Times New Roman" w:eastAsia="Times New Roman" w:hAnsi="Times New Roman" w:cs="Times New Roman"/>
          <w:sz w:val="24"/>
          <w:szCs w:val="24"/>
          <w:lang w:eastAsia="ru-RU"/>
        </w:rPr>
        <w:t>Nur</w:t>
      </w:r>
      <w:proofErr w:type="spellEnd"/>
      <w:r w:rsidRPr="00A44793">
        <w:rPr>
          <w:rFonts w:ascii="Times New Roman" w:eastAsia="Times New Roman" w:hAnsi="Times New Roman" w:cs="Times New Roman"/>
          <w:sz w:val="24"/>
          <w:szCs w:val="24"/>
          <w:lang w:eastAsia="ru-RU"/>
        </w:rPr>
        <w:t xml:space="preserve"> -Sultan, Almaty and </w:t>
      </w:r>
      <w:proofErr w:type="spellStart"/>
      <w:r w:rsidRPr="00A44793">
        <w:rPr>
          <w:rFonts w:ascii="Times New Roman" w:eastAsia="Times New Roman" w:hAnsi="Times New Roman" w:cs="Times New Roman"/>
          <w:sz w:val="24"/>
          <w:szCs w:val="24"/>
          <w:lang w:eastAsia="ru-RU"/>
        </w:rPr>
        <w:t>Shymkent</w:t>
      </w:r>
      <w:proofErr w:type="spellEnd"/>
      <w:r w:rsidRPr="00A44793">
        <w:rPr>
          <w:rFonts w:ascii="Times New Roman" w:eastAsia="Times New Roman" w:hAnsi="Times New Roman" w:cs="Times New Roman"/>
          <w:sz w:val="24"/>
          <w:szCs w:val="24"/>
          <w:lang w:eastAsia="ru-RU"/>
        </w:rPr>
        <w:t xml:space="preserve"> to the main resource holders of oil and oil products for the supply of fuel oil to social production facilities and institutions in autumn-winter period 2022-2023" in accordance with the applications of local executive bodies in the amount of 218.6 thousand tons at a price of 115,000 tenge per ton.</w:t>
      </w:r>
    </w:p>
    <w:p w14:paraId="5A960AFA"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Kazakhstan will apply the new "Tariff in exchange for investment". This was stated in his address by the President of the Republic of Kazakhstan </w:t>
      </w:r>
      <w:proofErr w:type="spellStart"/>
      <w:r w:rsidRPr="00A44793">
        <w:rPr>
          <w:rFonts w:ascii="Times New Roman" w:eastAsia="Times New Roman" w:hAnsi="Times New Roman" w:cs="Times New Roman"/>
          <w:b/>
          <w:sz w:val="24"/>
          <w:szCs w:val="24"/>
          <w:lang w:eastAsia="ru-RU"/>
        </w:rPr>
        <w:t>Kassym-Jomart</w:t>
      </w:r>
      <w:proofErr w:type="spellEnd"/>
      <w:r w:rsidRPr="00A44793">
        <w:rPr>
          <w:rFonts w:ascii="Times New Roman" w:eastAsia="Times New Roman" w:hAnsi="Times New Roman" w:cs="Times New Roman"/>
          <w:b/>
          <w:sz w:val="24"/>
          <w:szCs w:val="24"/>
          <w:lang w:eastAsia="ru-RU"/>
        </w:rPr>
        <w:t xml:space="preserve"> </w:t>
      </w:r>
      <w:proofErr w:type="spellStart"/>
      <w:r w:rsidRPr="00A44793">
        <w:rPr>
          <w:rFonts w:ascii="Times New Roman" w:eastAsia="Times New Roman" w:hAnsi="Times New Roman" w:cs="Times New Roman"/>
          <w:b/>
          <w:sz w:val="24"/>
          <w:szCs w:val="24"/>
          <w:lang w:eastAsia="ru-RU"/>
        </w:rPr>
        <w:t>Tokayev</w:t>
      </w:r>
      <w:proofErr w:type="spellEnd"/>
      <w:r w:rsidRPr="00A44793">
        <w:rPr>
          <w:rFonts w:ascii="Times New Roman" w:eastAsia="Times New Roman" w:hAnsi="Times New Roman" w:cs="Times New Roman"/>
          <w:b/>
          <w:sz w:val="24"/>
          <w:szCs w:val="24"/>
          <w:lang w:eastAsia="ru-RU"/>
        </w:rPr>
        <w:t xml:space="preserve">. </w:t>
      </w:r>
      <w:r w:rsidRPr="00A44793">
        <w:rPr>
          <w:rFonts w:ascii="Times New Roman" w:eastAsia="Times New Roman" w:hAnsi="Times New Roman" w:cs="Times New Roman"/>
          <w:sz w:val="24"/>
          <w:szCs w:val="24"/>
          <w:lang w:eastAsia="ru-RU"/>
        </w:rPr>
        <w:t>According to the head of state, ⅔ of power supply networks, 57% of thermal communications and almost half of water supply networks are worn out in the country.</w:t>
      </w:r>
    </w:p>
    <w:p w14:paraId="49300564"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“These numbers speak for themselves. Artificial containment of tariffs is fraught with rolling blackouts, accidents, and, as a result, a threat to the health and life of citizens,” the President stressed.</w:t>
      </w:r>
    </w:p>
    <w:p w14:paraId="524BAEBC"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President believes that in monopoly markets it is necessary to switch to a new tariff policy “Tariff in exchange for investments”.</w:t>
      </w:r>
    </w:p>
    <w:p w14:paraId="3C7B413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depreciation of networks and capacities should be reduced by at least 15%,” he said.</w:t>
      </w:r>
    </w:p>
    <w:p w14:paraId="5F825397"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According to </w:t>
      </w:r>
      <w:proofErr w:type="spellStart"/>
      <w:r w:rsidRPr="00A44793">
        <w:rPr>
          <w:rFonts w:ascii="Times New Roman" w:eastAsia="Times New Roman" w:hAnsi="Times New Roman" w:cs="Times New Roman"/>
          <w:sz w:val="24"/>
          <w:szCs w:val="24"/>
          <w:lang w:eastAsia="ru-RU"/>
        </w:rPr>
        <w:t>Tokayev</w:t>
      </w:r>
      <w:proofErr w:type="spellEnd"/>
      <w:r w:rsidRPr="00A44793">
        <w:rPr>
          <w:rFonts w:ascii="Times New Roman" w:eastAsia="Times New Roman" w:hAnsi="Times New Roman" w:cs="Times New Roman"/>
          <w:sz w:val="24"/>
          <w:szCs w:val="24"/>
          <w:lang w:eastAsia="ru-RU"/>
        </w:rPr>
        <w:t xml:space="preserve"> , the tariff will be provided in exchange for investments in infrastructure and participation in the state monitoring system to ensure transparency.</w:t>
      </w:r>
    </w:p>
    <w:p w14:paraId="25CDBBEC"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owner must make a significant part of the investment from his own funds, and not at the expense of the tariff,” the president shared.</w:t>
      </w:r>
    </w:p>
    <w:p w14:paraId="60AF0E12" w14:textId="77777777" w:rsidR="001039F8" w:rsidRPr="003826BB" w:rsidRDefault="001039F8" w:rsidP="001039F8">
      <w:pPr>
        <w:spacing w:after="0" w:line="240" w:lineRule="auto"/>
        <w:ind w:firstLine="709"/>
        <w:jc w:val="center"/>
        <w:rPr>
          <w:rFonts w:ascii="Times New Roman" w:eastAsia="Times New Roman" w:hAnsi="Times New Roman" w:cs="Times New Roman"/>
          <w:b/>
          <w:sz w:val="28"/>
          <w:szCs w:val="28"/>
          <w:lang w:eastAsia="ru-RU"/>
        </w:rPr>
      </w:pPr>
    </w:p>
    <w:p w14:paraId="36BBB15D" w14:textId="77777777" w:rsidR="001039F8" w:rsidRPr="003826BB" w:rsidRDefault="001039F8" w:rsidP="001039F8">
      <w:pPr>
        <w:spacing w:after="0" w:line="240" w:lineRule="auto"/>
        <w:ind w:firstLine="709"/>
        <w:jc w:val="center"/>
        <w:rPr>
          <w:rFonts w:ascii="Times New Roman" w:eastAsia="Times New Roman" w:hAnsi="Times New Roman" w:cs="Times New Roman"/>
          <w:b/>
          <w:sz w:val="28"/>
          <w:szCs w:val="28"/>
          <w:lang w:eastAsia="ru-RU"/>
        </w:rPr>
      </w:pPr>
      <w:r w:rsidRPr="003826BB">
        <w:rPr>
          <w:rFonts w:ascii="Times New Roman" w:eastAsia="Times New Roman" w:hAnsi="Times New Roman" w:cs="Times New Roman"/>
          <w:b/>
          <w:sz w:val="28"/>
          <w:szCs w:val="28"/>
          <w:lang w:eastAsia="ru-RU"/>
        </w:rPr>
        <w:t>Kyrgyzstan</w:t>
      </w:r>
    </w:p>
    <w:p w14:paraId="59901B0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lastRenderedPageBreak/>
        <w:t xml:space="preserve">The World Bank will provide Kyrgyzstan with $50 million to modernize the electricity sector. </w:t>
      </w:r>
      <w:r w:rsidRPr="00A44793">
        <w:rPr>
          <w:rFonts w:ascii="Times New Roman" w:eastAsia="Times New Roman" w:hAnsi="Times New Roman" w:cs="Times New Roman"/>
          <w:sz w:val="24"/>
          <w:szCs w:val="24"/>
          <w:lang w:eastAsia="ru-RU"/>
        </w:rPr>
        <w:t>On September 19, the Jogorku Kenesh Committee on Budget and Fiscal Policy considered and approved the draft financing agreement between the Kyrgyz Republic and the International Development Association (World Bank) on the project “Modernization and Sustainable Development of the Electricity Sector”.</w:t>
      </w:r>
    </w:p>
    <w:p w14:paraId="086A622C"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agreement provides for financing in the amount of $50 million, of which $25 million is a loan, $25 million is a grant. Measures for the modernization of distribution networks and the purchase of transformers are planned for $10 million . It is also planned to purchase 600,000 smart meters under this project.</w:t>
      </w:r>
    </w:p>
    <w:p w14:paraId="7444D80C" w14:textId="77777777" w:rsidR="001039F8" w:rsidRDefault="001039F8" w:rsidP="001039F8">
      <w:pPr>
        <w:pStyle w:val="ad"/>
        <w:spacing w:before="0" w:beforeAutospacing="0" w:after="0" w:afterAutospacing="0"/>
        <w:ind w:firstLine="709"/>
        <w:rPr>
          <w:b/>
          <w:sz w:val="28"/>
          <w:szCs w:val="28"/>
        </w:rPr>
      </w:pPr>
    </w:p>
    <w:p w14:paraId="102128B1" w14:textId="77777777" w:rsidR="001039F8" w:rsidRDefault="001039F8" w:rsidP="001039F8">
      <w:pPr>
        <w:pStyle w:val="ad"/>
        <w:spacing w:before="0" w:beforeAutospacing="0" w:after="0" w:afterAutospacing="0"/>
        <w:ind w:firstLine="709"/>
        <w:jc w:val="center"/>
        <w:rPr>
          <w:b/>
          <w:sz w:val="28"/>
          <w:szCs w:val="28"/>
        </w:rPr>
      </w:pPr>
      <w:r w:rsidRPr="003826BB">
        <w:rPr>
          <w:b/>
          <w:sz w:val="28"/>
          <w:szCs w:val="28"/>
        </w:rPr>
        <w:t>Uzbekistan</w:t>
      </w:r>
    </w:p>
    <w:p w14:paraId="6322CA2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Electricity generation has increased in Uzbekistan. </w:t>
      </w:r>
      <w:r w:rsidRPr="00A44793">
        <w:rPr>
          <w:rFonts w:ascii="Times New Roman" w:eastAsia="Times New Roman" w:hAnsi="Times New Roman" w:cs="Times New Roman"/>
          <w:sz w:val="24"/>
          <w:szCs w:val="24"/>
          <w:lang w:eastAsia="ru-RU"/>
        </w:rPr>
        <w:t>In January-August of the current year, electricity generation in the republic amounted to 49.4 billion kWh . This is 2.5 billion kWh or 5.4% more than in the same period last year.</w:t>
      </w:r>
    </w:p>
    <w:p w14:paraId="48B2B27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In January-August of the current year, 42.0 billion kWh of electricity was supplied to consumers of the republic. This is 2.3 billion kWh or 5.8% more than in the same period last year, the press service of the Ministry of Energy of Uzbekistan reports.</w:t>
      </w:r>
    </w:p>
    <w:p w14:paraId="0A75F0E1" w14:textId="77777777" w:rsidR="001039F8" w:rsidRDefault="001039F8" w:rsidP="001039F8">
      <w:pPr>
        <w:spacing w:after="0" w:line="240" w:lineRule="auto"/>
        <w:ind w:firstLine="709"/>
        <w:rPr>
          <w:rFonts w:ascii="Times New Roman" w:eastAsia="Times New Roman" w:hAnsi="Times New Roman" w:cs="Times New Roman"/>
          <w:b/>
          <w:sz w:val="28"/>
          <w:szCs w:val="28"/>
          <w:lang w:eastAsia="ru-RU"/>
        </w:rPr>
      </w:pPr>
    </w:p>
    <w:p w14:paraId="69A69332" w14:textId="77777777" w:rsidR="001039F8" w:rsidRDefault="001039F8" w:rsidP="001039F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Tajikistan</w:t>
      </w:r>
    </w:p>
    <w:p w14:paraId="3669CC7E"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Tajikistan in January-August this year exported electricity in the amount of about $83 million, which is 13.9% more than in the corresponding period of 2021. </w:t>
      </w:r>
      <w:r w:rsidRPr="00A44793">
        <w:rPr>
          <w:rFonts w:ascii="Times New Roman" w:eastAsia="Times New Roman" w:hAnsi="Times New Roman" w:cs="Times New Roman"/>
          <w:sz w:val="24"/>
          <w:szCs w:val="24"/>
          <w:lang w:eastAsia="ru-RU"/>
        </w:rPr>
        <w:t>Electricity supplies to neighboring countries increased by almost 14% in January-August.</w:t>
      </w:r>
    </w:p>
    <w:p w14:paraId="13D6C3C2"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In January-August 2021, the export of these products was made in the amount of about $73 million.</w:t>
      </w:r>
    </w:p>
    <w:p w14:paraId="3120B5F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Tajikistan supplies electricity to Afghanistan and, in relatively smaller volumes, to Uzbekistan.</w:t>
      </w:r>
    </w:p>
    <w:p w14:paraId="4EF2231E"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Afghanistan pays 4.67 cents for each kilowatt-hour of Tajik electricity, while Uzbekistan pays 2 cents.</w:t>
      </w:r>
    </w:p>
    <w:p w14:paraId="3A3A13EF"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relatively low tariff for Uzbekistan is due to the fact that Tajikistan, in turn, receives Uzbek natural gas at a reduced price.</w:t>
      </w:r>
    </w:p>
    <w:p w14:paraId="611B9017"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In early August of this year, the head of the OAHK "</w:t>
      </w:r>
      <w:proofErr w:type="spellStart"/>
      <w:r w:rsidRPr="00A44793">
        <w:rPr>
          <w:rFonts w:ascii="Times New Roman" w:eastAsia="Times New Roman" w:hAnsi="Times New Roman" w:cs="Times New Roman"/>
          <w:sz w:val="24"/>
          <w:szCs w:val="24"/>
          <w:lang w:eastAsia="ru-RU"/>
        </w:rPr>
        <w:t>Barki</w:t>
      </w:r>
      <w:proofErr w:type="spellEnd"/>
      <w:r w:rsidRPr="00A44793">
        <w:rPr>
          <w:rFonts w:ascii="Times New Roman" w:eastAsia="Times New Roman" w:hAnsi="Times New Roman" w:cs="Times New Roman"/>
          <w:sz w:val="24"/>
          <w:szCs w:val="24"/>
          <w:lang w:eastAsia="ru-RU"/>
        </w:rPr>
        <w:t xml:space="preserve"> </w:t>
      </w:r>
      <w:proofErr w:type="spellStart"/>
      <w:r w:rsidRPr="00A44793">
        <w:rPr>
          <w:rFonts w:ascii="Times New Roman" w:eastAsia="Times New Roman" w:hAnsi="Times New Roman" w:cs="Times New Roman"/>
          <w:sz w:val="24"/>
          <w:szCs w:val="24"/>
          <w:lang w:eastAsia="ru-RU"/>
        </w:rPr>
        <w:t>Tojik</w:t>
      </w:r>
      <w:proofErr w:type="spellEnd"/>
      <w:r w:rsidRPr="00A44793">
        <w:rPr>
          <w:rFonts w:ascii="Times New Roman" w:eastAsia="Times New Roman" w:hAnsi="Times New Roman" w:cs="Times New Roman"/>
          <w:sz w:val="24"/>
          <w:szCs w:val="24"/>
          <w:lang w:eastAsia="ru-RU"/>
        </w:rPr>
        <w:t xml:space="preserve"> " </w:t>
      </w:r>
      <w:proofErr w:type="spellStart"/>
      <w:r w:rsidRPr="00A44793">
        <w:rPr>
          <w:rFonts w:ascii="Times New Roman" w:eastAsia="Times New Roman" w:hAnsi="Times New Roman" w:cs="Times New Roman"/>
          <w:sz w:val="24"/>
          <w:szCs w:val="24"/>
          <w:lang w:eastAsia="ru-RU"/>
        </w:rPr>
        <w:t>Mahmadumar</w:t>
      </w:r>
      <w:proofErr w:type="spellEnd"/>
      <w:r w:rsidRPr="00A44793">
        <w:rPr>
          <w:rFonts w:ascii="Times New Roman" w:eastAsia="Times New Roman" w:hAnsi="Times New Roman" w:cs="Times New Roman"/>
          <w:sz w:val="24"/>
          <w:szCs w:val="24"/>
          <w:lang w:eastAsia="ru-RU"/>
        </w:rPr>
        <w:t xml:space="preserve"> </w:t>
      </w:r>
      <w:proofErr w:type="spellStart"/>
      <w:r w:rsidRPr="00A44793">
        <w:rPr>
          <w:rFonts w:ascii="Times New Roman" w:eastAsia="Times New Roman" w:hAnsi="Times New Roman" w:cs="Times New Roman"/>
          <w:sz w:val="24"/>
          <w:szCs w:val="24"/>
          <w:lang w:eastAsia="ru-RU"/>
        </w:rPr>
        <w:t>Asozoda</w:t>
      </w:r>
      <w:proofErr w:type="spellEnd"/>
      <w:r w:rsidRPr="00A44793">
        <w:rPr>
          <w:rFonts w:ascii="Times New Roman" w:eastAsia="Times New Roman" w:hAnsi="Times New Roman" w:cs="Times New Roman"/>
          <w:sz w:val="24"/>
          <w:szCs w:val="24"/>
          <w:lang w:eastAsia="ru-RU"/>
        </w:rPr>
        <w:t xml:space="preserve"> told reporters that Afghan energy company Da Afghanistan </w:t>
      </w:r>
      <w:proofErr w:type="spellStart"/>
      <w:r w:rsidRPr="00A44793">
        <w:rPr>
          <w:rFonts w:ascii="Times New Roman" w:eastAsia="Times New Roman" w:hAnsi="Times New Roman" w:cs="Times New Roman"/>
          <w:sz w:val="24"/>
          <w:szCs w:val="24"/>
          <w:lang w:eastAsia="ru-RU"/>
        </w:rPr>
        <w:t>Breshna</w:t>
      </w:r>
      <w:proofErr w:type="spellEnd"/>
      <w:r w:rsidRPr="00A44793">
        <w:rPr>
          <w:rFonts w:ascii="Times New Roman" w:eastAsia="Times New Roman" w:hAnsi="Times New Roman" w:cs="Times New Roman"/>
          <w:sz w:val="24"/>
          <w:szCs w:val="24"/>
          <w:lang w:eastAsia="ru-RU"/>
        </w:rPr>
        <w:t xml:space="preserve"> </w:t>
      </w:r>
      <w:proofErr w:type="spellStart"/>
      <w:r w:rsidRPr="00A44793">
        <w:rPr>
          <w:rFonts w:ascii="Times New Roman" w:eastAsia="Times New Roman" w:hAnsi="Times New Roman" w:cs="Times New Roman"/>
          <w:sz w:val="24"/>
          <w:szCs w:val="24"/>
          <w:lang w:eastAsia="ru-RU"/>
        </w:rPr>
        <w:t>Sherkat</w:t>
      </w:r>
      <w:proofErr w:type="spellEnd"/>
      <w:r w:rsidRPr="00A44793">
        <w:rPr>
          <w:rFonts w:ascii="Times New Roman" w:eastAsia="Times New Roman" w:hAnsi="Times New Roman" w:cs="Times New Roman"/>
          <w:sz w:val="24"/>
          <w:szCs w:val="24"/>
          <w:lang w:eastAsia="ru-RU"/>
        </w:rPr>
        <w:t xml:space="preserve"> (DABS) owes $28 million to OAHK </w:t>
      </w:r>
      <w:proofErr w:type="spellStart"/>
      <w:r w:rsidRPr="00A44793">
        <w:rPr>
          <w:rFonts w:ascii="Times New Roman" w:eastAsia="Times New Roman" w:hAnsi="Times New Roman" w:cs="Times New Roman"/>
          <w:sz w:val="24"/>
          <w:szCs w:val="24"/>
          <w:lang w:eastAsia="ru-RU"/>
        </w:rPr>
        <w:t>Barki</w:t>
      </w:r>
      <w:proofErr w:type="spellEnd"/>
      <w:r w:rsidRPr="00A44793">
        <w:rPr>
          <w:rFonts w:ascii="Times New Roman" w:eastAsia="Times New Roman" w:hAnsi="Times New Roman" w:cs="Times New Roman"/>
          <w:sz w:val="24"/>
          <w:szCs w:val="24"/>
          <w:lang w:eastAsia="ru-RU"/>
        </w:rPr>
        <w:t xml:space="preserve"> </w:t>
      </w:r>
      <w:proofErr w:type="spellStart"/>
      <w:r w:rsidRPr="00A44793">
        <w:rPr>
          <w:rFonts w:ascii="Times New Roman" w:eastAsia="Times New Roman" w:hAnsi="Times New Roman" w:cs="Times New Roman"/>
          <w:sz w:val="24"/>
          <w:szCs w:val="24"/>
          <w:lang w:eastAsia="ru-RU"/>
        </w:rPr>
        <w:t>Tojik</w:t>
      </w:r>
      <w:proofErr w:type="spellEnd"/>
      <w:r w:rsidRPr="00A44793">
        <w:rPr>
          <w:rFonts w:ascii="Times New Roman" w:eastAsia="Times New Roman" w:hAnsi="Times New Roman" w:cs="Times New Roman"/>
          <w:sz w:val="24"/>
          <w:szCs w:val="24"/>
          <w:lang w:eastAsia="ru-RU"/>
        </w:rPr>
        <w:t xml:space="preserve"> due to unpaid electricity.</w:t>
      </w:r>
    </w:p>
    <w:p w14:paraId="79739B24"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The head of OAHK </w:t>
      </w:r>
      <w:proofErr w:type="spellStart"/>
      <w:r w:rsidRPr="00A44793">
        <w:rPr>
          <w:rFonts w:ascii="Times New Roman" w:eastAsia="Times New Roman" w:hAnsi="Times New Roman" w:cs="Times New Roman"/>
          <w:sz w:val="24"/>
          <w:szCs w:val="24"/>
          <w:lang w:eastAsia="ru-RU"/>
        </w:rPr>
        <w:t>Barki</w:t>
      </w:r>
      <w:proofErr w:type="spellEnd"/>
      <w:r w:rsidRPr="00A44793">
        <w:rPr>
          <w:rFonts w:ascii="Times New Roman" w:eastAsia="Times New Roman" w:hAnsi="Times New Roman" w:cs="Times New Roman"/>
          <w:sz w:val="24"/>
          <w:szCs w:val="24"/>
          <w:lang w:eastAsia="ru-RU"/>
        </w:rPr>
        <w:t xml:space="preserve"> </w:t>
      </w:r>
      <w:proofErr w:type="spellStart"/>
      <w:r w:rsidRPr="00A44793">
        <w:rPr>
          <w:rFonts w:ascii="Times New Roman" w:eastAsia="Times New Roman" w:hAnsi="Times New Roman" w:cs="Times New Roman"/>
          <w:sz w:val="24"/>
          <w:szCs w:val="24"/>
          <w:lang w:eastAsia="ru-RU"/>
        </w:rPr>
        <w:t>Tojik</w:t>
      </w:r>
      <w:proofErr w:type="spellEnd"/>
      <w:r w:rsidRPr="00A44793">
        <w:rPr>
          <w:rFonts w:ascii="Times New Roman" w:eastAsia="Times New Roman" w:hAnsi="Times New Roman" w:cs="Times New Roman"/>
          <w:sz w:val="24"/>
          <w:szCs w:val="24"/>
          <w:lang w:eastAsia="ru-RU"/>
        </w:rPr>
        <w:t xml:space="preserve"> explained the resulting debt by the difficulties of transferring money from DABS accounts in Afghan banks.</w:t>
      </w:r>
    </w:p>
    <w:p w14:paraId="6313BDA5"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He added that the leadership of the Afghan company is working to eliminate these problems.</w:t>
      </w:r>
    </w:p>
    <w:p w14:paraId="075F4FA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Meanwhile, from October 1 this year, electricity tariffs are being raised for all categories of consumers, except for the Tajik Aluminum Company.</w:t>
      </w:r>
    </w:p>
    <w:p w14:paraId="6E7FF5BC"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In accordance with the new tariffs approved by the government, the cost of electricity for household consumers (population) will increase by 16.9% from 22.66 </w:t>
      </w:r>
      <w:proofErr w:type="spellStart"/>
      <w:r w:rsidRPr="00A44793">
        <w:rPr>
          <w:rFonts w:ascii="Times New Roman" w:eastAsia="Times New Roman" w:hAnsi="Times New Roman" w:cs="Times New Roman"/>
          <w:sz w:val="24"/>
          <w:szCs w:val="24"/>
          <w:lang w:eastAsia="ru-RU"/>
        </w:rPr>
        <w:t>dirams</w:t>
      </w:r>
      <w:proofErr w:type="spellEnd"/>
      <w:r w:rsidRPr="00A44793">
        <w:rPr>
          <w:rFonts w:ascii="Times New Roman" w:eastAsia="Times New Roman" w:hAnsi="Times New Roman" w:cs="Times New Roman"/>
          <w:sz w:val="24"/>
          <w:szCs w:val="24"/>
          <w:lang w:eastAsia="ru-RU"/>
        </w:rPr>
        <w:t xml:space="preserve"> to 26.51 </w:t>
      </w:r>
      <w:proofErr w:type="spellStart"/>
      <w:r w:rsidRPr="00A44793">
        <w:rPr>
          <w:rFonts w:ascii="Times New Roman" w:eastAsia="Times New Roman" w:hAnsi="Times New Roman" w:cs="Times New Roman"/>
          <w:sz w:val="24"/>
          <w:szCs w:val="24"/>
          <w:lang w:eastAsia="ru-RU"/>
        </w:rPr>
        <w:t>dirams</w:t>
      </w:r>
      <w:proofErr w:type="spellEnd"/>
      <w:r w:rsidRPr="00A44793">
        <w:rPr>
          <w:rFonts w:ascii="Times New Roman" w:eastAsia="Times New Roman" w:hAnsi="Times New Roman" w:cs="Times New Roman"/>
          <w:sz w:val="24"/>
          <w:szCs w:val="24"/>
          <w:lang w:eastAsia="ru-RU"/>
        </w:rPr>
        <w:t xml:space="preserve"> from October 1 .</w:t>
      </w:r>
    </w:p>
    <w:p w14:paraId="3E032A5A"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According to the statistical agency, electricity production in Tajikistan for eight months of this year amounted to over 14.5 billion kWh .</w:t>
      </w:r>
    </w:p>
    <w:p w14:paraId="1A7C9EAE"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Compared to the same period in 2021, output increased by 3%.</w:t>
      </w:r>
    </w:p>
    <w:p w14:paraId="39E046D6" w14:textId="77777777" w:rsidR="001039F8" w:rsidRPr="00A44793" w:rsidRDefault="001039F8" w:rsidP="001039F8">
      <w:pPr>
        <w:spacing w:after="0" w:line="240" w:lineRule="auto"/>
        <w:ind w:firstLine="709"/>
        <w:jc w:val="both"/>
        <w:rPr>
          <w:rFonts w:ascii="Times New Roman" w:eastAsia="Times New Roman" w:hAnsi="Times New Roman" w:cs="Times New Roman"/>
          <w:b/>
          <w:sz w:val="24"/>
          <w:szCs w:val="24"/>
          <w:lang w:eastAsia="ru-RU"/>
        </w:rPr>
      </w:pPr>
      <w:r w:rsidRPr="00A44793">
        <w:rPr>
          <w:rFonts w:ascii="Times New Roman" w:eastAsia="Times New Roman" w:hAnsi="Times New Roman" w:cs="Times New Roman"/>
          <w:b/>
          <w:sz w:val="24"/>
          <w:szCs w:val="24"/>
          <w:lang w:eastAsia="ru-RU"/>
        </w:rPr>
        <w:t>The Government of Tajikistan has approved tariffs for the production, transmission and distribution of electricity.</w:t>
      </w:r>
    </w:p>
    <w:p w14:paraId="6C0A6079"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new practice is related to the division of the national energy holding into three independent companies.</w:t>
      </w:r>
    </w:p>
    <w:p w14:paraId="6523EEE7"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The document says that the tariff for the electricity generated by the facilities of the </w:t>
      </w:r>
      <w:proofErr w:type="spellStart"/>
      <w:r w:rsidRPr="00A44793">
        <w:rPr>
          <w:rFonts w:ascii="Times New Roman" w:eastAsia="Times New Roman" w:hAnsi="Times New Roman" w:cs="Times New Roman"/>
          <w:sz w:val="24"/>
          <w:szCs w:val="24"/>
          <w:lang w:eastAsia="ru-RU"/>
        </w:rPr>
        <w:t>Barki</w:t>
      </w:r>
      <w:proofErr w:type="spellEnd"/>
      <w:r w:rsidRPr="00A44793">
        <w:rPr>
          <w:rFonts w:ascii="Times New Roman" w:eastAsia="Times New Roman" w:hAnsi="Times New Roman" w:cs="Times New Roman"/>
          <w:sz w:val="24"/>
          <w:szCs w:val="24"/>
          <w:lang w:eastAsia="ru-RU"/>
        </w:rPr>
        <w:t xml:space="preserve"> </w:t>
      </w:r>
      <w:proofErr w:type="spellStart"/>
      <w:r w:rsidRPr="00A44793">
        <w:rPr>
          <w:rFonts w:ascii="Times New Roman" w:eastAsia="Times New Roman" w:hAnsi="Times New Roman" w:cs="Times New Roman"/>
          <w:sz w:val="24"/>
          <w:szCs w:val="24"/>
          <w:lang w:eastAsia="ru-RU"/>
        </w:rPr>
        <w:t>Tojik</w:t>
      </w:r>
      <w:proofErr w:type="spellEnd"/>
      <w:r w:rsidRPr="00A44793">
        <w:rPr>
          <w:rFonts w:ascii="Times New Roman" w:eastAsia="Times New Roman" w:hAnsi="Times New Roman" w:cs="Times New Roman"/>
          <w:sz w:val="24"/>
          <w:szCs w:val="24"/>
          <w:lang w:eastAsia="ru-RU"/>
        </w:rPr>
        <w:t xml:space="preserve"> OJSC will be 11.70 </w:t>
      </w:r>
      <w:proofErr w:type="spellStart"/>
      <w:r w:rsidRPr="00A44793">
        <w:rPr>
          <w:rFonts w:ascii="Times New Roman" w:eastAsia="Times New Roman" w:hAnsi="Times New Roman" w:cs="Times New Roman"/>
          <w:sz w:val="24"/>
          <w:szCs w:val="24"/>
          <w:lang w:eastAsia="ru-RU"/>
        </w:rPr>
        <w:t>dirams</w:t>
      </w:r>
      <w:proofErr w:type="spellEnd"/>
      <w:r w:rsidRPr="00A44793">
        <w:rPr>
          <w:rFonts w:ascii="Times New Roman" w:eastAsia="Times New Roman" w:hAnsi="Times New Roman" w:cs="Times New Roman"/>
          <w:sz w:val="24"/>
          <w:szCs w:val="24"/>
          <w:lang w:eastAsia="ru-RU"/>
        </w:rPr>
        <w:t xml:space="preserve"> (1.1 cents) for each kilowatt (excluding VAT) from October 1 this year .</w:t>
      </w:r>
    </w:p>
    <w:p w14:paraId="2E90F1F4"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The tariff for electricity transmission, which is now handled by the company created on the basis of the energy holding - Transmission Electric Networks OJSC, from the beginning of the coming month will be 2.56 </w:t>
      </w:r>
      <w:proofErr w:type="spellStart"/>
      <w:r w:rsidRPr="00A44793">
        <w:rPr>
          <w:rFonts w:ascii="Times New Roman" w:eastAsia="Times New Roman" w:hAnsi="Times New Roman" w:cs="Times New Roman"/>
          <w:sz w:val="24"/>
          <w:szCs w:val="24"/>
          <w:lang w:eastAsia="ru-RU"/>
        </w:rPr>
        <w:t>somoni</w:t>
      </w:r>
      <w:proofErr w:type="spellEnd"/>
      <w:r w:rsidRPr="00A44793">
        <w:rPr>
          <w:rFonts w:ascii="Times New Roman" w:eastAsia="Times New Roman" w:hAnsi="Times New Roman" w:cs="Times New Roman"/>
          <w:sz w:val="24"/>
          <w:szCs w:val="24"/>
          <w:lang w:eastAsia="ru-RU"/>
        </w:rPr>
        <w:t xml:space="preserve"> (excluding VAT) per 1 kilowatt.</w:t>
      </w:r>
    </w:p>
    <w:p w14:paraId="099EF5E9"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lastRenderedPageBreak/>
        <w:t>The document says that the cost of electricity distribution, which is currently carried out by the Distribution Electric Networks company, is determined in accordance with the established tariffs for each category of consumers.</w:t>
      </w:r>
    </w:p>
    <w:p w14:paraId="324C9E13"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Tariffs for all categories of consumers, except for OJSC "Tajik Aluminum Company", are increased by a government decree from October 1 this year.</w:t>
      </w:r>
    </w:p>
    <w:p w14:paraId="4058FBBF"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 xml:space="preserve">The cost of electricity for the population increases by 16.9% - from 22.66 </w:t>
      </w:r>
      <w:proofErr w:type="spellStart"/>
      <w:r w:rsidRPr="00A44793">
        <w:rPr>
          <w:rFonts w:ascii="Times New Roman" w:eastAsia="Times New Roman" w:hAnsi="Times New Roman" w:cs="Times New Roman"/>
          <w:sz w:val="24"/>
          <w:szCs w:val="24"/>
          <w:lang w:eastAsia="ru-RU"/>
        </w:rPr>
        <w:t>dirams</w:t>
      </w:r>
      <w:proofErr w:type="spellEnd"/>
      <w:r w:rsidRPr="00A44793">
        <w:rPr>
          <w:rFonts w:ascii="Times New Roman" w:eastAsia="Times New Roman" w:hAnsi="Times New Roman" w:cs="Times New Roman"/>
          <w:sz w:val="24"/>
          <w:szCs w:val="24"/>
          <w:lang w:eastAsia="ru-RU"/>
        </w:rPr>
        <w:t xml:space="preserve"> to 26.51 </w:t>
      </w:r>
      <w:proofErr w:type="spellStart"/>
      <w:r w:rsidRPr="00A44793">
        <w:rPr>
          <w:rFonts w:ascii="Times New Roman" w:eastAsia="Times New Roman" w:hAnsi="Times New Roman" w:cs="Times New Roman"/>
          <w:sz w:val="24"/>
          <w:szCs w:val="24"/>
          <w:lang w:eastAsia="ru-RU"/>
        </w:rPr>
        <w:t>dirams</w:t>
      </w:r>
      <w:proofErr w:type="spellEnd"/>
      <w:r w:rsidRPr="00A44793">
        <w:rPr>
          <w:rFonts w:ascii="Times New Roman" w:eastAsia="Times New Roman" w:hAnsi="Times New Roman" w:cs="Times New Roman"/>
          <w:sz w:val="24"/>
          <w:szCs w:val="24"/>
          <w:lang w:eastAsia="ru-RU"/>
        </w:rPr>
        <w:t xml:space="preserve"> per kilowatt.</w:t>
      </w:r>
    </w:p>
    <w:p w14:paraId="30BE94BF"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At the same time, the document says that if the monthly consumption of electricity for domestic purposes exceeds 10 thousand kWh , the consumer will pay for each extra kilowatt at the rate for an industrial consumer.</w:t>
      </w:r>
    </w:p>
    <w:p w14:paraId="1A5D2C5F"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proofErr w:type="spellStart"/>
      <w:r w:rsidRPr="00A44793">
        <w:rPr>
          <w:rFonts w:ascii="Times New Roman" w:eastAsia="Times New Roman" w:hAnsi="Times New Roman" w:cs="Times New Roman"/>
          <w:sz w:val="24"/>
          <w:szCs w:val="24"/>
          <w:lang w:eastAsia="ru-RU"/>
        </w:rPr>
        <w:t>dirams</w:t>
      </w:r>
      <w:proofErr w:type="spellEnd"/>
      <w:r w:rsidRPr="00A44793">
        <w:rPr>
          <w:rFonts w:ascii="Times New Roman" w:eastAsia="Times New Roman" w:hAnsi="Times New Roman" w:cs="Times New Roman"/>
          <w:sz w:val="24"/>
          <w:szCs w:val="24"/>
          <w:lang w:eastAsia="ru-RU"/>
        </w:rPr>
        <w:t xml:space="preserve"> to 60.65 </w:t>
      </w:r>
      <w:proofErr w:type="spellStart"/>
      <w:r w:rsidRPr="00A44793">
        <w:rPr>
          <w:rFonts w:ascii="Times New Roman" w:eastAsia="Times New Roman" w:hAnsi="Times New Roman" w:cs="Times New Roman"/>
          <w:sz w:val="24"/>
          <w:szCs w:val="24"/>
          <w:lang w:eastAsia="ru-RU"/>
        </w:rPr>
        <w:t>dirams</w:t>
      </w:r>
      <w:proofErr w:type="spellEnd"/>
      <w:r w:rsidRPr="00A44793">
        <w:rPr>
          <w:rFonts w:ascii="Times New Roman" w:eastAsia="Times New Roman" w:hAnsi="Times New Roman" w:cs="Times New Roman"/>
          <w:sz w:val="24"/>
          <w:szCs w:val="24"/>
          <w:lang w:eastAsia="ru-RU"/>
        </w:rPr>
        <w:t xml:space="preserve"> from 1 October .</w:t>
      </w:r>
    </w:p>
    <w:p w14:paraId="037BE8D8"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Compared to last year, electricity generation in Tajikistan has grown. </w:t>
      </w:r>
      <w:r w:rsidRPr="00A44793">
        <w:rPr>
          <w:rFonts w:ascii="Times New Roman" w:eastAsia="Times New Roman" w:hAnsi="Times New Roman" w:cs="Times New Roman"/>
          <w:sz w:val="24"/>
          <w:szCs w:val="24"/>
          <w:lang w:eastAsia="ru-RU"/>
        </w:rPr>
        <w:t>The total volume of electricity generation in Tajikistan following the results of seven months of this year amounted to 12 billion 502.7 million kWh . This is 360.9 million kWh , or 3% more than the same period in 2021.</w:t>
      </w:r>
    </w:p>
    <w:p w14:paraId="43A06004"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energy department of the country also reported that more than 93.5% of electricity is generated by hydroelectric power plants, they generated 11 billion 697.5 million kWh during the specified period . This figure is more than 93.5% of the total electricity generated throughout the country.</w:t>
      </w:r>
    </w:p>
    <w:p w14:paraId="7A90401B"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More than 1.1 billion kWh have been generated at combined heat and power plants . Solar power plants produced only 2,000 kWh of electricity.</w:t>
      </w:r>
    </w:p>
    <w:p w14:paraId="0AF85707"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ministry emphasized that in six months Tajikistan received over $64 million for the sale of electricity to other countries. Thus, export indicators in the same period of 2021 were exceeded by 17%.</w:t>
      </w:r>
    </w:p>
    <w:p w14:paraId="742F6DE6" w14:textId="77777777" w:rsidR="001039F8" w:rsidRDefault="001039F8" w:rsidP="001039F8">
      <w:pPr>
        <w:pStyle w:val="ad"/>
        <w:shd w:val="clear" w:color="auto" w:fill="FFFFFF"/>
        <w:spacing w:before="0" w:beforeAutospacing="0" w:after="150" w:afterAutospacing="0"/>
        <w:jc w:val="both"/>
        <w:rPr>
          <w:rFonts w:ascii="Arial" w:hAnsi="Arial" w:cs="Arial"/>
          <w:color w:val="666766"/>
          <w:sz w:val="20"/>
          <w:szCs w:val="20"/>
        </w:rPr>
      </w:pPr>
      <w:r>
        <w:rPr>
          <w:rFonts w:ascii="Arial" w:hAnsi="Arial" w:cs="Arial"/>
          <w:color w:val="666766"/>
          <w:sz w:val="20"/>
          <w:szCs w:val="20"/>
        </w:rPr>
        <w:t> </w:t>
      </w:r>
    </w:p>
    <w:p w14:paraId="5A97FFE6" w14:textId="77777777" w:rsidR="001039F8" w:rsidRPr="00350D58" w:rsidRDefault="001039F8" w:rsidP="001039F8">
      <w:pPr>
        <w:spacing w:after="0" w:line="240" w:lineRule="auto"/>
        <w:ind w:firstLine="709"/>
        <w:rPr>
          <w:rFonts w:ascii="Times New Roman" w:eastAsia="Times New Roman" w:hAnsi="Times New Roman" w:cs="Times New Roman"/>
          <w:b/>
          <w:sz w:val="28"/>
          <w:szCs w:val="28"/>
          <w:lang w:eastAsia="ru-RU"/>
        </w:rPr>
      </w:pPr>
    </w:p>
    <w:p w14:paraId="1440F166" w14:textId="77777777" w:rsidR="001039F8" w:rsidRDefault="001039F8" w:rsidP="001039F8">
      <w:pPr>
        <w:spacing w:after="0" w:line="240" w:lineRule="auto"/>
        <w:ind w:firstLine="709"/>
        <w:jc w:val="center"/>
        <w:rPr>
          <w:rFonts w:ascii="Times New Roman" w:eastAsia="Times New Roman" w:hAnsi="Times New Roman" w:cs="Times New Roman"/>
          <w:b/>
          <w:sz w:val="28"/>
          <w:szCs w:val="28"/>
          <w:lang w:eastAsia="ru-RU"/>
        </w:rPr>
      </w:pPr>
      <w:r w:rsidRPr="003826BB">
        <w:rPr>
          <w:rFonts w:ascii="Times New Roman" w:eastAsia="Times New Roman" w:hAnsi="Times New Roman" w:cs="Times New Roman"/>
          <w:b/>
          <w:sz w:val="28"/>
          <w:szCs w:val="28"/>
          <w:lang w:eastAsia="ru-RU"/>
        </w:rPr>
        <w:t>Russia</w:t>
      </w:r>
    </w:p>
    <w:p w14:paraId="1A799D8A"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Electricity consumption in Russia has increased by 2% since the beginning of 2022. </w:t>
      </w:r>
      <w:r w:rsidRPr="00A44793">
        <w:rPr>
          <w:rFonts w:ascii="Times New Roman" w:eastAsia="Times New Roman" w:hAnsi="Times New Roman" w:cs="Times New Roman"/>
          <w:sz w:val="24"/>
          <w:szCs w:val="24"/>
          <w:lang w:eastAsia="ru-RU"/>
        </w:rPr>
        <w:t>Electricity consumption for the eight months of 2022 in Russia as a whole amounted to 734.0 billion kWh , which is 2.0% more than for the same period in 2021. In the UES of Russia, electricity consumption since the beginning of the year amounted to 722.9 billion kWh , which is also 2.0% more than in January-August 2021.</w:t>
      </w:r>
    </w:p>
    <w:p w14:paraId="469D758C"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Since the beginning of 2022, electricity generation in Russia as a whole amounted to 745.2 billion kWh , which is 1.4% more than the generation in January-August 2021. Electricity generation in the UES of Russia for eight months of 2022 amounted to 734.1 billion kWh , which is also 1.4% more than the same period last year.</w:t>
      </w:r>
    </w:p>
    <w:p w14:paraId="21B36177"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During eight months of 2022, thermal power plants carried the main load on meeting the demand for electricity in the UES of Russia, the generation of which amounted to 403.4 billion kWh , which is 3.0% more than in January-August 2021. The generation of HPPs over the same period amounted to 134.2 billion kWh (5.4% less than in the eight months of 2021), the generation of nuclear power plants - 145.7 billion kWh (2.0% more than in the same period in 2021), the output of power plants of industrial enterprises is 45.3 billion kWh (3.2% more than in January-August 2021).</w:t>
      </w:r>
    </w:p>
    <w:p w14:paraId="79AED164"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The total volumes of electricity consumption and generation in Russia as a whole are made up of indicators of electricity consumption and generation of facilities located in the Unified Energy System of Russia and facilities operating in technologically isolated territorial energy systems (Taimyr Autonomous Okrug, Kamchatka Territory, Sakhalin Region, Magadan Region, Chukotka Autonomous county). The actual performance indicators of the energy systems of technologically isolated territories are presented by the subjects of the operational dispatch control of these energy systems.</w:t>
      </w:r>
    </w:p>
    <w:p w14:paraId="42A3EE40" w14:textId="77777777" w:rsidR="001039F8" w:rsidRDefault="001039F8" w:rsidP="001039F8">
      <w:pPr>
        <w:spacing w:after="0" w:line="240" w:lineRule="auto"/>
        <w:ind w:firstLine="709"/>
        <w:rPr>
          <w:rFonts w:ascii="Times New Roman" w:eastAsia="Times New Roman" w:hAnsi="Times New Roman" w:cs="Times New Roman"/>
          <w:b/>
          <w:sz w:val="28"/>
          <w:szCs w:val="28"/>
          <w:lang w:eastAsia="ru-RU"/>
        </w:rPr>
      </w:pPr>
    </w:p>
    <w:p w14:paraId="25F7F015" w14:textId="77777777" w:rsidR="001039F8" w:rsidRPr="000B593E" w:rsidRDefault="001039F8" w:rsidP="001039F8">
      <w:pPr>
        <w:spacing w:after="0" w:line="240" w:lineRule="auto"/>
        <w:ind w:firstLine="709"/>
        <w:jc w:val="center"/>
        <w:rPr>
          <w:rFonts w:ascii="Times New Roman" w:eastAsia="Times New Roman" w:hAnsi="Times New Roman" w:cs="Times New Roman"/>
          <w:sz w:val="28"/>
          <w:szCs w:val="28"/>
          <w:lang w:eastAsia="ru-RU"/>
        </w:rPr>
      </w:pPr>
      <w:r w:rsidRPr="000B593E">
        <w:rPr>
          <w:rFonts w:ascii="Times New Roman" w:hAnsi="Times New Roman" w:cs="Times New Roman"/>
          <w:b/>
          <w:sz w:val="28"/>
          <w:szCs w:val="28"/>
        </w:rPr>
        <w:t>Belarus</w:t>
      </w:r>
    </w:p>
    <w:p w14:paraId="33C21F82"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Organizations of the Ministry of Energy of the Republic of Belarus have completed the main activities to prepare for the heating season. </w:t>
      </w:r>
      <w:r w:rsidRPr="00A44793">
        <w:rPr>
          <w:rFonts w:ascii="Times New Roman" w:eastAsia="Times New Roman" w:hAnsi="Times New Roman" w:cs="Times New Roman"/>
          <w:sz w:val="24"/>
          <w:szCs w:val="24"/>
          <w:lang w:eastAsia="ru-RU"/>
        </w:rPr>
        <w:t xml:space="preserve">The results of the work carried out in each region of the Republic of Belarus were discussed on </w:t>
      </w:r>
      <w:r w:rsidRPr="00A44793">
        <w:rPr>
          <w:rFonts w:ascii="Times New Roman" w:eastAsia="Times New Roman" w:hAnsi="Times New Roman" w:cs="Times New Roman"/>
          <w:sz w:val="24"/>
          <w:szCs w:val="24"/>
          <w:lang w:eastAsia="ru-RU"/>
        </w:rPr>
        <w:br/>
        <w:t>September 15, 2022 at a meeting of the industry headquarters for preparations for the autumn-winter period, which was held by Deputy Minister of Energy Denis Moroz.</w:t>
      </w:r>
    </w:p>
    <w:p w14:paraId="393F9BD0"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lastRenderedPageBreak/>
        <w:t>According to the data of energy supplying organizations, major and medium repairs of 19 power boilers, 6 turbines, 13 water-heating and 10 steam boilers were completed throughout the country . To improve the reliability of the operation of electrical equipment, complex repairs of 50 substations of various voltage classes were carried out.</w:t>
      </w:r>
    </w:p>
    <w:p w14:paraId="58494F61"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136 km of heating networks were replaced, which is 132% of the plan for September 20, approved by the Resolution of the Council of Ministers of the Republic of Belarus dated June 8, 2022 No. 368.</w:t>
      </w:r>
    </w:p>
    <w:p w14:paraId="0F772DC2"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Work is nearing completion to create a stock of heating oil in the amount of 300 thousand tons for the uninterrupted and stable operation of energy sources during the heating season.</w:t>
      </w:r>
    </w:p>
    <w:p w14:paraId="6A232611"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Gas supply organizations carried out a comprehensive instrumental inspection of 8.4 thousand km of underground gas pipelines, replaced 376 pieces of equipment for gas control and cabinet control points that have been in operation for over 20 years, and assessed the technical condition of 767 km of underground gas pipelines with a service life of 40 years or more.</w:t>
      </w:r>
    </w:p>
    <w:p w14:paraId="61785C06"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sz w:val="24"/>
          <w:szCs w:val="24"/>
          <w:lang w:eastAsia="ru-RU"/>
        </w:rPr>
        <w:t>As of September 15, more than 27 thousand thermal energy consumer readiness certificates, or 92% of their total number, as well as 9.5 thousand heat source readiness certificates - 92% of their total number have been registered in the country. The inspection staff of the State Energy and Gas Supervision Authority conducted more than 28,000 surveys of electrical and thermal installations of thermal energy consumers and heat sources, and more than 40,000 gasified multi-apartment residential buildings were inspected.</w:t>
      </w:r>
    </w:p>
    <w:p w14:paraId="616F4A10" w14:textId="77777777" w:rsidR="001039F8" w:rsidRPr="00534A15" w:rsidRDefault="001039F8" w:rsidP="001039F8">
      <w:pPr>
        <w:pStyle w:val="ad"/>
        <w:spacing w:before="0" w:beforeAutospacing="0" w:after="0" w:afterAutospacing="0"/>
        <w:jc w:val="both"/>
        <w:rPr>
          <w:rFonts w:eastAsiaTheme="minorHAnsi"/>
          <w:b/>
          <w:lang w:eastAsia="en-US"/>
        </w:rPr>
      </w:pPr>
    </w:p>
    <w:p w14:paraId="057939A2" w14:textId="77777777" w:rsidR="001039F8" w:rsidRPr="00A96263" w:rsidRDefault="001039F8" w:rsidP="001039F8">
      <w:pPr>
        <w:spacing w:after="0" w:line="240" w:lineRule="auto"/>
        <w:ind w:firstLine="709"/>
        <w:jc w:val="center"/>
        <w:rPr>
          <w:rFonts w:ascii="Times New Roman" w:hAnsi="Times New Roman" w:cs="Times New Roman"/>
          <w:b/>
          <w:sz w:val="28"/>
          <w:szCs w:val="28"/>
        </w:rPr>
      </w:pPr>
      <w:r w:rsidRPr="00A96263">
        <w:rPr>
          <w:rFonts w:ascii="Times New Roman" w:hAnsi="Times New Roman" w:cs="Times New Roman"/>
          <w:b/>
          <w:sz w:val="28"/>
          <w:szCs w:val="28"/>
        </w:rPr>
        <w:t>Azerbaijan</w:t>
      </w:r>
    </w:p>
    <w:p w14:paraId="16A4ABF5" w14:textId="77777777" w:rsidR="001039F8" w:rsidRPr="00A44793" w:rsidRDefault="001039F8" w:rsidP="001039F8">
      <w:pPr>
        <w:spacing w:after="0" w:line="240" w:lineRule="auto"/>
        <w:ind w:firstLine="709"/>
        <w:jc w:val="both"/>
        <w:rPr>
          <w:rFonts w:ascii="Times New Roman" w:eastAsia="Times New Roman" w:hAnsi="Times New Roman" w:cs="Times New Roman"/>
          <w:sz w:val="24"/>
          <w:szCs w:val="24"/>
          <w:lang w:eastAsia="ru-RU"/>
        </w:rPr>
      </w:pPr>
      <w:r w:rsidRPr="00A44793">
        <w:rPr>
          <w:rFonts w:ascii="Times New Roman" w:eastAsia="Times New Roman" w:hAnsi="Times New Roman" w:cs="Times New Roman"/>
          <w:b/>
          <w:sz w:val="24"/>
          <w:szCs w:val="24"/>
          <w:lang w:eastAsia="ru-RU"/>
        </w:rPr>
        <w:t xml:space="preserve">In January-August 2022, electricity production in Azerbaijan increased by 2.6%. During this period, over 19.115 billion </w:t>
      </w:r>
      <w:r w:rsidRPr="00A44793">
        <w:rPr>
          <w:rFonts w:ascii="Times New Roman" w:eastAsia="Times New Roman" w:hAnsi="Times New Roman" w:cs="Times New Roman"/>
          <w:sz w:val="24"/>
          <w:szCs w:val="24"/>
          <w:lang w:eastAsia="ru-RU"/>
        </w:rPr>
        <w:t>kWh of electricity was produced in the country . Export accounted for 14.06 billion kWh , import - 94.3 million kWh of electricity.</w:t>
      </w:r>
    </w:p>
    <w:p w14:paraId="4665A102" w14:textId="77777777" w:rsidR="001039F8" w:rsidRPr="00A96263" w:rsidRDefault="001039F8" w:rsidP="001039F8">
      <w:pPr>
        <w:spacing w:after="0" w:line="240" w:lineRule="auto"/>
        <w:ind w:firstLine="709"/>
        <w:jc w:val="both"/>
        <w:rPr>
          <w:rFonts w:ascii="Times New Roman" w:eastAsia="Times New Roman" w:hAnsi="Times New Roman" w:cs="Times New Roman"/>
          <w:sz w:val="28"/>
          <w:szCs w:val="28"/>
          <w:lang w:eastAsia="ru-RU"/>
        </w:rPr>
      </w:pPr>
      <w:r w:rsidRPr="00A44793">
        <w:rPr>
          <w:rFonts w:ascii="Times New Roman" w:eastAsia="Times New Roman" w:hAnsi="Times New Roman" w:cs="Times New Roman"/>
          <w:sz w:val="24"/>
          <w:szCs w:val="24"/>
          <w:lang w:eastAsia="ru-RU"/>
        </w:rPr>
        <w:t>In January-August 2022, the production of electricity from renewable energy sources (RES), including hydroelectric power plants, exceeded 1.555 billion kWh . This indicator increased by 352.6 million kWh compared to the same period in 2021.</w:t>
      </w:r>
    </w:p>
    <w:p w14:paraId="64EABA75" w14:textId="77777777" w:rsidR="00C363FC" w:rsidRPr="00B56A71" w:rsidRDefault="00C363FC" w:rsidP="00B01C54">
      <w:pPr>
        <w:pStyle w:val="a3"/>
        <w:spacing w:after="0" w:line="240" w:lineRule="auto"/>
        <w:ind w:left="0" w:firstLine="12"/>
        <w:jc w:val="center"/>
        <w:rPr>
          <w:rFonts w:ascii="Times New Roman" w:hAnsi="Times New Roman" w:cs="Times New Roman"/>
          <w:i/>
          <w:sz w:val="24"/>
          <w:szCs w:val="24"/>
        </w:rPr>
      </w:pPr>
    </w:p>
    <w:sectPr w:rsidR="00C363FC" w:rsidRPr="00B56A71" w:rsidSect="008364B1">
      <w:headerReference w:type="default" r:id="rId16"/>
      <w:footerReference w:type="default" r:id="rId17"/>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7B13D" w14:textId="77777777" w:rsidR="00175288" w:rsidRDefault="00175288" w:rsidP="00AD7754">
      <w:pPr>
        <w:spacing w:after="0" w:line="240" w:lineRule="auto"/>
      </w:pPr>
      <w:r>
        <w:separator/>
      </w:r>
    </w:p>
  </w:endnote>
  <w:endnote w:type="continuationSeparator" w:id="0">
    <w:p w14:paraId="4E05A802" w14:textId="77777777" w:rsidR="00175288" w:rsidRDefault="00175288"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142D49" w:rsidRPr="00075A0B" w:rsidRDefault="00142D49">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DE4901">
          <w:rPr>
            <w:rFonts w:ascii="Times New Roman" w:hAnsi="Times New Roman" w:cs="Times New Roman"/>
            <w:noProof/>
          </w:rPr>
          <w:t>11</w:t>
        </w:r>
        <w:r w:rsidRPr="00075A0B">
          <w:rPr>
            <w:rFonts w:ascii="Times New Roman" w:hAnsi="Times New Roman" w:cs="Times New Roman"/>
            <w:noProof/>
          </w:rPr>
          <w:fldChar w:fldCharType="end"/>
        </w:r>
      </w:p>
    </w:sdtContent>
  </w:sdt>
  <w:p w14:paraId="69148740" w14:textId="77777777" w:rsidR="00142D49" w:rsidRDefault="00142D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285F" w14:textId="77777777" w:rsidR="00175288" w:rsidRDefault="00175288" w:rsidP="00AD7754">
      <w:pPr>
        <w:spacing w:after="0" w:line="240" w:lineRule="auto"/>
      </w:pPr>
      <w:r>
        <w:separator/>
      </w:r>
    </w:p>
  </w:footnote>
  <w:footnote w:type="continuationSeparator" w:id="0">
    <w:p w14:paraId="4648987D" w14:textId="77777777" w:rsidR="00175288" w:rsidRDefault="00175288"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142D49" w14:paraId="70CAED75" w14:textId="77777777" w:rsidTr="009437D6">
      <w:tc>
        <w:tcPr>
          <w:tcW w:w="2235" w:type="dxa"/>
        </w:tcPr>
        <w:p w14:paraId="1560C859" w14:textId="77777777" w:rsidR="00142D49" w:rsidRDefault="00142D49"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142D49" w:rsidRDefault="00142D49" w:rsidP="005F127E">
          <w:pPr>
            <w:jc w:val="right"/>
            <w:rPr>
              <w:rFonts w:ascii="Times New Roman" w:hAnsi="Times New Roman" w:cs="Times New Roman"/>
              <w:i/>
              <w:sz w:val="28"/>
            </w:rPr>
          </w:pPr>
        </w:p>
        <w:p w14:paraId="4493AFC5" w14:textId="77777777" w:rsidR="00142D49" w:rsidRDefault="00142D49"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142D49" w:rsidRPr="009437D6" w:rsidRDefault="00142D49"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4"/>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8"/>
  </w:num>
  <w:num w:numId="20">
    <w:abstractNumId w:val="36"/>
  </w:num>
  <w:num w:numId="21">
    <w:abstractNumId w:val="29"/>
  </w:num>
  <w:num w:numId="22">
    <w:abstractNumId w:val="15"/>
  </w:num>
  <w:num w:numId="23">
    <w:abstractNumId w:val="21"/>
  </w:num>
  <w:num w:numId="24">
    <w:abstractNumId w:val="45"/>
  </w:num>
  <w:num w:numId="25">
    <w:abstractNumId w:val="33"/>
  </w:num>
  <w:num w:numId="26">
    <w:abstractNumId w:val="49"/>
  </w:num>
  <w:num w:numId="27">
    <w:abstractNumId w:val="12"/>
  </w:num>
  <w:num w:numId="28">
    <w:abstractNumId w:val="43"/>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6"/>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7"/>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9F8"/>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2D4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288"/>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8AD"/>
    <w:rsid w:val="00810136"/>
    <w:rsid w:val="00810E75"/>
    <w:rsid w:val="00811018"/>
    <w:rsid w:val="008124C9"/>
    <w:rsid w:val="00813004"/>
    <w:rsid w:val="00814713"/>
    <w:rsid w:val="008169EA"/>
    <w:rsid w:val="00820365"/>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18AF"/>
    <w:rsid w:val="008424CB"/>
    <w:rsid w:val="0084353A"/>
    <w:rsid w:val="00843727"/>
    <w:rsid w:val="00844761"/>
    <w:rsid w:val="008456D7"/>
    <w:rsid w:val="00845B59"/>
    <w:rsid w:val="00846EF8"/>
    <w:rsid w:val="008470F4"/>
    <w:rsid w:val="00851E30"/>
    <w:rsid w:val="0085220C"/>
    <w:rsid w:val="008541DE"/>
    <w:rsid w:val="00854D8B"/>
    <w:rsid w:val="00856F20"/>
    <w:rsid w:val="00857B8F"/>
    <w:rsid w:val="0086113D"/>
    <w:rsid w:val="00861CD9"/>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02A"/>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4CE6"/>
    <w:rsid w:val="00C44FBD"/>
    <w:rsid w:val="00C45137"/>
    <w:rsid w:val="00C451BA"/>
    <w:rsid w:val="00C45BFF"/>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5A90"/>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4901"/>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0595"/>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9.&#1089;&#1077;&#1085;&#1090;&#1103;&#1073;&#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5;&#1088;&#1086;&#1084;&#1099;&#1096;&#1083;&#1077;&#1085;&#1085;&#1086;&#1089;&#1090;&#1100;%2001.09.2022\&#1069;&#1050;&#1057;&#1048;&#1055;&#1056;&#1045;&#1057;&#1057;%20&#1048;&#1053;&#1060;&#1054;&#1056;&#1052;&#1040;&#1062;&#1048;&#1071;%20202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0.17240880209397597</c:v>
                </c:pt>
                <c:pt idx="1">
                  <c:v>5.2655904875889108E-2</c:v>
                </c:pt>
                <c:pt idx="2">
                  <c:v>5.5543392591295211E-2</c:v>
                </c:pt>
                <c:pt idx="3">
                  <c:v>4.4270757314806709E-2</c:v>
                </c:pt>
                <c:pt idx="4">
                  <c:v>0.31094131613003667</c:v>
                </c:pt>
                <c:pt idx="5">
                  <c:v>0.36417982699399631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рус!$A$3:$A$22</c:f>
              <c:strCache>
                <c:ptCount val="20"/>
                <c:pt idx="5">
                  <c:v>Атырауская</c:v>
                </c:pt>
                <c:pt idx="6">
                  <c:v>Западно-Казахстанская</c:v>
                </c:pt>
                <c:pt idx="7">
                  <c:v>Карагандинская</c:v>
                </c:pt>
                <c:pt idx="8">
                  <c:v>Северо-Казахстанская</c:v>
                </c:pt>
                <c:pt idx="9">
                  <c:v>Мангистауская</c:v>
                </c:pt>
                <c:pt idx="10">
                  <c:v>город Астана</c:v>
                </c:pt>
                <c:pt idx="11">
                  <c:v>Актюбинская</c:v>
                </c:pt>
                <c:pt idx="12">
                  <c:v>Восточно-Казахстанская</c:v>
                </c:pt>
                <c:pt idx="13">
                  <c:v>Ұлытау</c:v>
                </c:pt>
                <c:pt idx="14">
                  <c:v>Алматинская</c:v>
                </c:pt>
                <c:pt idx="15">
                  <c:v>город Шымкент</c:v>
                </c:pt>
                <c:pt idx="16">
                  <c:v>Акмолинская</c:v>
                </c:pt>
                <c:pt idx="17">
                  <c:v>Абай</c:v>
                </c:pt>
                <c:pt idx="18">
                  <c:v>город Алматы</c:v>
                </c:pt>
                <c:pt idx="19">
                  <c:v>Жамбылская</c:v>
                </c:pt>
              </c:strCache>
            </c:strRef>
          </c:cat>
          <c:val>
            <c:numRef>
              <c:f>рус!$B$3:$B$22</c:f>
              <c:numCache>
                <c:formatCode>0.0</c:formatCode>
                <c:ptCount val="20"/>
                <c:pt idx="0">
                  <c:v>-4.7000000000000028</c:v>
                </c:pt>
                <c:pt idx="1">
                  <c:v>-3.5</c:v>
                </c:pt>
                <c:pt idx="2">
                  <c:v>-2.5999999999999943</c:v>
                </c:pt>
                <c:pt idx="3">
                  <c:v>-2.5999999999999943</c:v>
                </c:pt>
                <c:pt idx="4">
                  <c:v>-1.5</c:v>
                </c:pt>
                <c:pt idx="5">
                  <c:v>0.20000000000000284</c:v>
                </c:pt>
                <c:pt idx="6">
                  <c:v>0.7999999999999976</c:v>
                </c:pt>
                <c:pt idx="7">
                  <c:v>1.2000000000000028</c:v>
                </c:pt>
                <c:pt idx="8">
                  <c:v>1.299999999999994</c:v>
                </c:pt>
                <c:pt idx="9">
                  <c:v>1.5</c:v>
                </c:pt>
                <c:pt idx="10">
                  <c:v>1.7000000000000035</c:v>
                </c:pt>
                <c:pt idx="11">
                  <c:v>1.7999999999999952</c:v>
                </c:pt>
                <c:pt idx="12">
                  <c:v>5</c:v>
                </c:pt>
                <c:pt idx="13">
                  <c:v>5.2999999999999972</c:v>
                </c:pt>
                <c:pt idx="14">
                  <c:v>6.2000000000000028</c:v>
                </c:pt>
                <c:pt idx="15">
                  <c:v>6.7000000000000028</c:v>
                </c:pt>
                <c:pt idx="16">
                  <c:v>8.1000000000000014</c:v>
                </c:pt>
                <c:pt idx="17">
                  <c:v>8.9000000000000057</c:v>
                </c:pt>
                <c:pt idx="18">
                  <c:v>9</c:v>
                </c:pt>
                <c:pt idx="19">
                  <c:v>12.3</c:v>
                </c:pt>
              </c:numCache>
            </c:numRef>
          </c:val>
        </c:ser>
        <c:dLbls>
          <c:showLegendKey val="0"/>
          <c:showVal val="0"/>
          <c:showCatName val="0"/>
          <c:showSerName val="0"/>
          <c:showPercent val="0"/>
          <c:showBubbleSize val="0"/>
        </c:dLbls>
        <c:gapWidth val="150"/>
        <c:axId val="328615840"/>
        <c:axId val="328615448"/>
      </c:barChart>
      <c:catAx>
        <c:axId val="328615840"/>
        <c:scaling>
          <c:orientation val="minMax"/>
        </c:scaling>
        <c:delete val="0"/>
        <c:axPos val="l"/>
        <c:numFmt formatCode="General" sourceLinked="0"/>
        <c:majorTickMark val="out"/>
        <c:minorTickMark val="none"/>
        <c:tickLblPos val="nextTo"/>
        <c:txPr>
          <a:bodyPr/>
          <a:lstStyle/>
          <a:p>
            <a:pPr>
              <a:defRPr sz="800"/>
            </a:pPr>
            <a:endParaRPr lang="ru-RU"/>
          </a:p>
        </c:txPr>
        <c:crossAx val="328615448"/>
        <c:crosses val="autoZero"/>
        <c:auto val="1"/>
        <c:lblAlgn val="ctr"/>
        <c:lblOffset val="100"/>
        <c:noMultiLvlLbl val="0"/>
      </c:catAx>
      <c:valAx>
        <c:axId val="328615448"/>
        <c:scaling>
          <c:orientation val="minMax"/>
        </c:scaling>
        <c:delete val="0"/>
        <c:axPos val="b"/>
        <c:numFmt formatCode="0.0" sourceLinked="1"/>
        <c:majorTickMark val="out"/>
        <c:minorTickMark val="none"/>
        <c:tickLblPos val="none"/>
        <c:crossAx val="328615840"/>
        <c:crosses val="autoZero"/>
        <c:crossBetween val="between"/>
        <c:majorUnit val="5"/>
      </c:valAx>
    </c:plotArea>
    <c:plotVisOnly val="1"/>
    <c:dispBlanksAs val="gap"/>
    <c:showDLblsOverMax val="0"/>
  </c:chart>
  <c:spPr>
    <a:ln>
      <a:noFill/>
    </a:ln>
  </c:spPr>
  <c:txPr>
    <a:bodyPr/>
    <a:lstStyle/>
    <a:p>
      <a:pPr>
        <a:defRPr sz="800"/>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0.41127</cdr:x>
      <cdr:y>0.71363</cdr:y>
    </cdr:from>
    <cdr:to>
      <cdr:x>0.60728</cdr:x>
      <cdr:y>0.75121</cdr:y>
    </cdr:to>
    <cdr:sp macro="" textlink="">
      <cdr:nvSpPr>
        <cdr:cNvPr id="2" name="Text Box 20"/>
        <cdr:cNvSpPr txBox="1">
          <a:spLocks xmlns:a="http://schemas.openxmlformats.org/drawingml/2006/main" noChangeArrowheads="1"/>
        </cdr:cNvSpPr>
      </cdr:nvSpPr>
      <cdr:spPr bwMode="auto">
        <a:xfrm xmlns:a="http://schemas.openxmlformats.org/drawingml/2006/main">
          <a:off x="1934624" y="1946286"/>
          <a:ext cx="922036" cy="102492"/>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dr:relSizeAnchor xmlns:cdr="http://schemas.openxmlformats.org/drawingml/2006/chartDrawing">
    <cdr:from>
      <cdr:x>0.40991</cdr:x>
      <cdr:y>0.76065</cdr:y>
    </cdr:from>
    <cdr:to>
      <cdr:x>0.56605</cdr:x>
      <cdr:y>0.79592</cdr:y>
    </cdr:to>
    <cdr:sp macro="" textlink="">
      <cdr:nvSpPr>
        <cdr:cNvPr id="3" name="Text Box 20"/>
        <cdr:cNvSpPr txBox="1">
          <a:spLocks xmlns:a="http://schemas.openxmlformats.org/drawingml/2006/main" noChangeArrowheads="1"/>
        </cdr:cNvSpPr>
      </cdr:nvSpPr>
      <cdr:spPr bwMode="auto">
        <a:xfrm xmlns:a="http://schemas.openxmlformats.org/drawingml/2006/main">
          <a:off x="1928227" y="2074524"/>
          <a:ext cx="734486" cy="96191"/>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dr:relSizeAnchor xmlns:cdr="http://schemas.openxmlformats.org/drawingml/2006/chartDrawing">
    <cdr:from>
      <cdr:x>0.4144</cdr:x>
      <cdr:y>0.80326</cdr:y>
    </cdr:from>
    <cdr:to>
      <cdr:x>0.57549</cdr:x>
      <cdr:y>0.85428</cdr:y>
    </cdr:to>
    <cdr:sp macro="" textlink="">
      <cdr:nvSpPr>
        <cdr:cNvPr id="4" name="Text Box 20"/>
        <cdr:cNvSpPr txBox="1">
          <a:spLocks xmlns:a="http://schemas.openxmlformats.org/drawingml/2006/main" noChangeArrowheads="1"/>
        </cdr:cNvSpPr>
      </cdr:nvSpPr>
      <cdr:spPr bwMode="auto">
        <a:xfrm xmlns:a="http://schemas.openxmlformats.org/drawingml/2006/main">
          <a:off x="1949351" y="2190722"/>
          <a:ext cx="757772" cy="13914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0.41102</cdr:x>
      <cdr:y>0.84762</cdr:y>
    </cdr:from>
    <cdr:to>
      <cdr:x>0.59035</cdr:x>
      <cdr:y>0.90028</cdr:y>
    </cdr:to>
    <cdr:sp macro="" textlink="">
      <cdr:nvSpPr>
        <cdr:cNvPr id="5" name="Text Box 20"/>
        <cdr:cNvSpPr txBox="1">
          <a:spLocks xmlns:a="http://schemas.openxmlformats.org/drawingml/2006/main" noChangeArrowheads="1"/>
        </cdr:cNvSpPr>
      </cdr:nvSpPr>
      <cdr:spPr bwMode="auto">
        <a:xfrm xmlns:a="http://schemas.openxmlformats.org/drawingml/2006/main">
          <a:off x="1933448" y="2311717"/>
          <a:ext cx="843573" cy="143619"/>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Kostanay</a:t>
          </a:r>
        </a:p>
      </cdr:txBody>
    </cdr:sp>
  </cdr:relSizeAnchor>
  <cdr:relSizeAnchor xmlns:cdr="http://schemas.openxmlformats.org/drawingml/2006/chartDrawing">
    <cdr:from>
      <cdr:x>0.41232</cdr:x>
      <cdr:y>0.89289</cdr:y>
    </cdr:from>
    <cdr:to>
      <cdr:x>0.5656</cdr:x>
      <cdr:y>0.93733</cdr:y>
    </cdr:to>
    <cdr:sp macro="" textlink="">
      <cdr:nvSpPr>
        <cdr:cNvPr id="6" name="Text Box 20"/>
        <cdr:cNvSpPr txBox="1">
          <a:spLocks xmlns:a="http://schemas.openxmlformats.org/drawingml/2006/main" noChangeArrowheads="1"/>
        </cdr:cNvSpPr>
      </cdr:nvSpPr>
      <cdr:spPr bwMode="auto">
        <a:xfrm xmlns:a="http://schemas.openxmlformats.org/drawingml/2006/main">
          <a:off x="1939564" y="2435181"/>
          <a:ext cx="721033" cy="121201"/>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Zhetisu</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C99B-9E6C-4646-83F1-92AA8C69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3709</TotalTime>
  <Pages>18</Pages>
  <Words>6339</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117</cp:revision>
  <cp:lastPrinted>2021-02-16T04:18:00Z</cp:lastPrinted>
  <dcterms:created xsi:type="dcterms:W3CDTF">2022-03-29T10:55:00Z</dcterms:created>
  <dcterms:modified xsi:type="dcterms:W3CDTF">2023-08-24T10:43:00Z</dcterms:modified>
</cp:coreProperties>
</file>