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B01C54">
      <w:pPr>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B01C54">
      <w:pPr>
        <w:spacing w:after="0" w:line="240" w:lineRule="auto"/>
        <w:contextualSpacing/>
        <w:jc w:val="center"/>
        <w:rPr>
          <w:rFonts w:ascii="Times New Roman" w:hAnsi="Times New Roman" w:cs="Times New Roman"/>
          <w:b/>
          <w:sz w:val="28"/>
        </w:rPr>
      </w:pPr>
    </w:p>
    <w:p w14:paraId="110874F1" w14:textId="77777777" w:rsidR="000C3143" w:rsidRPr="004B5BBC" w:rsidRDefault="00583E36" w:rsidP="00B01C54">
      <w:pPr>
        <w:spacing w:after="0" w:line="240" w:lineRule="auto"/>
        <w:contextualSpacing/>
        <w:jc w:val="center"/>
        <w:rPr>
          <w:rFonts w:ascii="Times New Roman" w:hAnsi="Times New Roman" w:cs="Times New Roman"/>
          <w:b/>
          <w:sz w:val="28"/>
        </w:rPr>
      </w:pPr>
      <w:r w:rsidRPr="004B5BBC">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62EBECAA"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0FE315BF"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15C5E7A7"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6454AC09"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1F58C238"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2B1F95DE"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75C52FF9"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28CE6ADB"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11E60FBB"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41F626F1" w14:textId="77777777" w:rsidR="00F770E3" w:rsidRPr="004B5BBC" w:rsidRDefault="00F770E3" w:rsidP="00B01C54">
      <w:pPr>
        <w:tabs>
          <w:tab w:val="left" w:pos="0"/>
        </w:tabs>
        <w:spacing w:after="0" w:line="240" w:lineRule="auto"/>
        <w:jc w:val="center"/>
        <w:rPr>
          <w:rFonts w:ascii="Times New Roman" w:hAnsi="Times New Roman" w:cs="Times New Roman"/>
          <w:b/>
          <w:sz w:val="28"/>
        </w:rPr>
      </w:pPr>
      <w:r w:rsidRPr="004B5BBC">
        <w:rPr>
          <w:rFonts w:ascii="Times New Roman" w:hAnsi="Times New Roman" w:cs="Times New Roman"/>
          <w:b/>
          <w:sz w:val="28"/>
        </w:rPr>
        <w:t>MARKET ANALYSIS OF THE POWER INDUSTRY OF KAZAKHSTAN</w:t>
      </w:r>
    </w:p>
    <w:p w14:paraId="1B40B342" w14:textId="77777777" w:rsidR="00C16BDD" w:rsidRPr="004B5BBC" w:rsidRDefault="00C16BDD" w:rsidP="00B01C54">
      <w:pPr>
        <w:tabs>
          <w:tab w:val="left" w:pos="0"/>
        </w:tabs>
        <w:spacing w:after="0" w:line="240" w:lineRule="auto"/>
        <w:jc w:val="center"/>
        <w:rPr>
          <w:rFonts w:ascii="Times New Roman" w:hAnsi="Times New Roman" w:cs="Times New Roman"/>
          <w:b/>
          <w:sz w:val="28"/>
        </w:rPr>
      </w:pPr>
    </w:p>
    <w:p w14:paraId="1C29BE4D" w14:textId="6DF462EA" w:rsidR="00F770E3" w:rsidRPr="004B5BBC" w:rsidRDefault="00840986" w:rsidP="00B01C54">
      <w:pPr>
        <w:tabs>
          <w:tab w:val="left" w:pos="0"/>
        </w:tabs>
        <w:spacing w:after="0" w:line="240" w:lineRule="auto"/>
        <w:jc w:val="center"/>
        <w:rPr>
          <w:rFonts w:ascii="Times New Roman" w:hAnsi="Times New Roman" w:cs="Times New Roman"/>
          <w:b/>
          <w:sz w:val="28"/>
        </w:rPr>
      </w:pPr>
      <w:r w:rsidRPr="004B5BBC">
        <w:rPr>
          <w:rFonts w:ascii="Times New Roman" w:hAnsi="Times New Roman" w:cs="Times New Roman"/>
          <w:b/>
          <w:sz w:val="28"/>
          <w:lang w:val="kk-KZ"/>
        </w:rPr>
        <w:t xml:space="preserve">NOVEMBER </w:t>
      </w:r>
      <w:r w:rsidR="00F770E3" w:rsidRPr="004B5BBC">
        <w:rPr>
          <w:rFonts w:ascii="Times New Roman" w:hAnsi="Times New Roman" w:cs="Times New Roman"/>
          <w:b/>
          <w:sz w:val="28"/>
        </w:rPr>
        <w:t>2022</w:t>
      </w:r>
    </w:p>
    <w:p w14:paraId="087642DA" w14:textId="77777777" w:rsidR="00F770E3" w:rsidRPr="004B5BBC" w:rsidRDefault="00F770E3" w:rsidP="00B01C54">
      <w:pPr>
        <w:tabs>
          <w:tab w:val="left" w:pos="0"/>
        </w:tabs>
        <w:spacing w:after="0" w:line="240" w:lineRule="auto"/>
        <w:jc w:val="center"/>
        <w:rPr>
          <w:rFonts w:ascii="Times New Roman" w:hAnsi="Times New Roman" w:cs="Times New Roman"/>
          <w:b/>
          <w:sz w:val="28"/>
        </w:rPr>
      </w:pPr>
    </w:p>
    <w:p w14:paraId="3BEF657C" w14:textId="77777777" w:rsidR="00F770E3" w:rsidRPr="004B5BBC" w:rsidRDefault="00F770E3" w:rsidP="00B01C54">
      <w:pPr>
        <w:tabs>
          <w:tab w:val="left" w:pos="0"/>
        </w:tabs>
        <w:spacing w:after="0" w:line="240" w:lineRule="auto"/>
        <w:jc w:val="center"/>
        <w:rPr>
          <w:rFonts w:ascii="Times New Roman" w:hAnsi="Times New Roman" w:cs="Times New Roman"/>
          <w:b/>
          <w:sz w:val="28"/>
        </w:rPr>
      </w:pPr>
    </w:p>
    <w:p w14:paraId="6A151A0A" w14:textId="77777777" w:rsidR="00C16BDD" w:rsidRPr="004B5BBC" w:rsidRDefault="00C16BDD" w:rsidP="00B01C54">
      <w:pPr>
        <w:tabs>
          <w:tab w:val="left" w:pos="0"/>
        </w:tabs>
        <w:spacing w:after="0" w:line="240" w:lineRule="auto"/>
        <w:jc w:val="center"/>
        <w:rPr>
          <w:rFonts w:ascii="Times New Roman" w:hAnsi="Times New Roman" w:cs="Times New Roman"/>
          <w:b/>
          <w:sz w:val="28"/>
        </w:rPr>
      </w:pPr>
    </w:p>
    <w:p w14:paraId="4694E339" w14:textId="77777777" w:rsidR="00F770E3" w:rsidRPr="004B5BBC" w:rsidRDefault="00F770E3" w:rsidP="00B01C54">
      <w:pPr>
        <w:tabs>
          <w:tab w:val="left" w:pos="0"/>
        </w:tabs>
        <w:spacing w:after="0" w:line="240" w:lineRule="auto"/>
        <w:jc w:val="center"/>
        <w:rPr>
          <w:rFonts w:ascii="Times New Roman" w:hAnsi="Times New Roman" w:cs="Times New Roman"/>
          <w:b/>
          <w:sz w:val="28"/>
        </w:rPr>
      </w:pPr>
    </w:p>
    <w:p w14:paraId="58DDE9A2"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5458C338"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6C460D3D"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5676CB74"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2668095E"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003C2807"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1ED855F5"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6C66616F"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2EB4C7DA"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6863B8A8"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54AFE34A"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7AAF7B0D" w14:textId="77777777" w:rsidR="00721F87" w:rsidRPr="004B5BBC" w:rsidRDefault="00721F87" w:rsidP="00B01C54">
      <w:pPr>
        <w:spacing w:after="0" w:line="240" w:lineRule="auto"/>
        <w:ind w:left="5103"/>
        <w:rPr>
          <w:rFonts w:ascii="Times New Roman" w:eastAsia="Times New Roman" w:hAnsi="Times New Roman" w:cs="Times New Roman"/>
          <w:i/>
          <w:spacing w:val="-8"/>
          <w:sz w:val="24"/>
          <w:szCs w:val="24"/>
          <w:lang w:eastAsia="ru-RU"/>
        </w:rPr>
      </w:pPr>
      <w:r w:rsidRPr="004B5BBC">
        <w:rPr>
          <w:rFonts w:ascii="Times New Roman" w:eastAsia="Times New Roman" w:hAnsi="Times New Roman" w:cs="Times New Roman"/>
          <w:b/>
          <w:i/>
          <w:spacing w:val="-8"/>
          <w:sz w:val="24"/>
          <w:szCs w:val="24"/>
          <w:lang w:eastAsia="ru-RU"/>
        </w:rPr>
        <w:t xml:space="preserve">Prepared by </w:t>
      </w:r>
      <w:r w:rsidRPr="004B5BBC">
        <w:rPr>
          <w:rFonts w:ascii="Times New Roman" w:eastAsia="Times New Roman" w:hAnsi="Times New Roman" w:cs="Times New Roman"/>
          <w:i/>
          <w:spacing w:val="-8"/>
          <w:sz w:val="24"/>
          <w:szCs w:val="24"/>
          <w:lang w:eastAsia="ru-RU"/>
        </w:rPr>
        <w:t>: Market Development and Sales Department</w:t>
      </w:r>
    </w:p>
    <w:p w14:paraId="39109483" w14:textId="08401062" w:rsidR="00721F87" w:rsidRPr="004B5BBC" w:rsidRDefault="00721F87" w:rsidP="00B01C54">
      <w:pPr>
        <w:spacing w:after="0" w:line="240" w:lineRule="auto"/>
        <w:ind w:left="5103"/>
        <w:rPr>
          <w:rFonts w:ascii="Times New Roman" w:eastAsia="Times New Roman" w:hAnsi="Times New Roman" w:cs="Times New Roman"/>
          <w:i/>
          <w:spacing w:val="-8"/>
          <w:sz w:val="24"/>
          <w:szCs w:val="24"/>
          <w:lang w:val="kk-KZ" w:eastAsia="ru-RU"/>
        </w:rPr>
      </w:pPr>
      <w:r w:rsidRPr="004B5BBC">
        <w:rPr>
          <w:rFonts w:ascii="Times New Roman" w:eastAsia="Times New Roman" w:hAnsi="Times New Roman" w:cs="Times New Roman"/>
          <w:b/>
          <w:i/>
          <w:spacing w:val="-8"/>
          <w:sz w:val="24"/>
          <w:szCs w:val="24"/>
          <w:lang w:eastAsia="ru-RU"/>
        </w:rPr>
        <w:t>Contact</w:t>
      </w:r>
      <w:r w:rsidRPr="004B5BBC">
        <w:rPr>
          <w:rFonts w:ascii="Times New Roman" w:eastAsia="Times New Roman" w:hAnsi="Times New Roman" w:cs="Times New Roman"/>
          <w:i/>
          <w:spacing w:val="-8"/>
          <w:sz w:val="24"/>
          <w:szCs w:val="24"/>
          <w:lang w:eastAsia="ru-RU"/>
        </w:rPr>
        <w:t xml:space="preserve"> </w:t>
      </w:r>
      <w:r w:rsidRPr="004B5BBC">
        <w:rPr>
          <w:rFonts w:ascii="Times New Roman" w:eastAsia="Times New Roman" w:hAnsi="Times New Roman" w:cs="Times New Roman"/>
          <w:b/>
          <w:i/>
          <w:spacing w:val="-8"/>
          <w:sz w:val="24"/>
          <w:szCs w:val="24"/>
          <w:lang w:eastAsia="ru-RU"/>
        </w:rPr>
        <w:t xml:space="preserve">data </w:t>
      </w:r>
      <w:r w:rsidR="00AB24CD" w:rsidRPr="004B5BBC">
        <w:rPr>
          <w:rFonts w:ascii="Times New Roman" w:eastAsia="Times New Roman" w:hAnsi="Times New Roman" w:cs="Times New Roman"/>
          <w:i/>
          <w:spacing w:val="-8"/>
          <w:sz w:val="24"/>
          <w:szCs w:val="24"/>
          <w:lang w:eastAsia="ru-RU"/>
        </w:rPr>
        <w:t xml:space="preserve">: 8 (7172) </w:t>
      </w:r>
      <w:r w:rsidR="00AE10BF" w:rsidRPr="004B5BBC">
        <w:rPr>
          <w:rFonts w:ascii="Times New Roman" w:eastAsia="Times New Roman" w:hAnsi="Times New Roman" w:cs="Times New Roman"/>
          <w:i/>
          <w:spacing w:val="-8"/>
          <w:sz w:val="24"/>
          <w:szCs w:val="24"/>
          <w:lang w:val="kk-KZ" w:eastAsia="ru-RU"/>
        </w:rPr>
        <w:t>55-30-19</w:t>
      </w:r>
    </w:p>
    <w:p w14:paraId="4C1E49EB"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41069E87" w14:textId="77777777" w:rsidR="00844761" w:rsidRPr="004B5BBC" w:rsidRDefault="00844761" w:rsidP="00B01C54">
      <w:pPr>
        <w:spacing w:after="0" w:line="240" w:lineRule="auto"/>
        <w:contextualSpacing/>
        <w:jc w:val="center"/>
        <w:rPr>
          <w:rFonts w:ascii="Times New Roman" w:hAnsi="Times New Roman" w:cs="Times New Roman"/>
          <w:b/>
          <w:sz w:val="28"/>
        </w:rPr>
      </w:pPr>
    </w:p>
    <w:p w14:paraId="35FC78EF"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31B84523"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0541212A"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2EA20CBE"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19CFAF9D"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4F90E4AA"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04A1244E" w14:textId="4A95C76F" w:rsidR="000C3143" w:rsidRPr="004B5BBC" w:rsidRDefault="00840986" w:rsidP="00B01C54">
      <w:pPr>
        <w:spacing w:after="0" w:line="240" w:lineRule="auto"/>
        <w:contextualSpacing/>
        <w:jc w:val="center"/>
        <w:rPr>
          <w:rFonts w:ascii="Times New Roman" w:hAnsi="Times New Roman" w:cs="Times New Roman"/>
          <w:b/>
          <w:sz w:val="28"/>
        </w:rPr>
      </w:pPr>
      <w:r w:rsidRPr="004B5BBC">
        <w:rPr>
          <w:rFonts w:ascii="Times New Roman" w:hAnsi="Times New Roman" w:cs="Times New Roman"/>
          <w:b/>
          <w:sz w:val="28"/>
          <w:lang w:val="kk-KZ"/>
        </w:rPr>
        <w:t xml:space="preserve">December </w:t>
      </w:r>
      <w:r w:rsidR="004774E8" w:rsidRPr="004B5BBC">
        <w:rPr>
          <w:rFonts w:ascii="Times New Roman" w:hAnsi="Times New Roman" w:cs="Times New Roman"/>
          <w:b/>
          <w:sz w:val="28"/>
        </w:rPr>
        <w:t>2022</w:t>
      </w:r>
    </w:p>
    <w:p w14:paraId="34FA6FF2" w14:textId="77777777" w:rsidR="00182B57" w:rsidRPr="004B5BBC" w:rsidRDefault="00182B57" w:rsidP="00B01C54">
      <w:pPr>
        <w:spacing w:after="0" w:line="240" w:lineRule="auto"/>
        <w:rPr>
          <w:rFonts w:ascii="Times New Roman" w:hAnsi="Times New Roman" w:cs="Times New Roman"/>
          <w:b/>
          <w:sz w:val="28"/>
        </w:rPr>
      </w:pPr>
      <w:r w:rsidRPr="004B5BBC">
        <w:rPr>
          <w:rFonts w:ascii="Times New Roman" w:hAnsi="Times New Roman" w:cs="Times New Roman"/>
          <w:b/>
          <w:sz w:val="28"/>
        </w:rPr>
        <w:br w:type="page"/>
      </w:r>
    </w:p>
    <w:p w14:paraId="06A565D1" w14:textId="77777777" w:rsidR="00182B57" w:rsidRPr="004B5BBC" w:rsidRDefault="00182B57" w:rsidP="00B01C54">
      <w:pPr>
        <w:spacing w:after="0" w:line="240" w:lineRule="auto"/>
        <w:contextualSpacing/>
        <w:jc w:val="center"/>
        <w:rPr>
          <w:rFonts w:ascii="Times New Roman" w:hAnsi="Times New Roman" w:cs="Times New Roman"/>
          <w:b/>
          <w:sz w:val="28"/>
        </w:rPr>
      </w:pPr>
    </w:p>
    <w:p w14:paraId="123FC0AB" w14:textId="77777777" w:rsidR="00BC462A" w:rsidRPr="004B5BBC" w:rsidRDefault="00BC462A" w:rsidP="00B01C54">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4B5BBC" w:rsidRDefault="00545712" w:rsidP="00B01C54">
          <w:pPr>
            <w:pStyle w:val="afb"/>
            <w:spacing w:before="0" w:line="240" w:lineRule="auto"/>
            <w:contextualSpacing/>
            <w:jc w:val="both"/>
            <w:rPr>
              <w:rFonts w:ascii="Times New Roman" w:hAnsi="Times New Roman" w:cs="Times New Roman"/>
              <w:color w:val="auto"/>
            </w:rPr>
          </w:pPr>
          <w:r w:rsidRPr="004B5BBC">
            <w:rPr>
              <w:rFonts w:ascii="Times New Roman" w:hAnsi="Times New Roman" w:cs="Times New Roman"/>
              <w:color w:val="auto"/>
            </w:rPr>
            <w:t>Table of contents</w:t>
          </w:r>
        </w:p>
        <w:p w14:paraId="4F5E79BC" w14:textId="77777777" w:rsidR="0086299B" w:rsidRPr="004B5BBC" w:rsidRDefault="00E712C1">
          <w:pPr>
            <w:pStyle w:val="11"/>
            <w:rPr>
              <w:rFonts w:asciiTheme="minorHAnsi" w:hAnsiTheme="minorHAnsi" w:cstheme="minorBidi"/>
              <w:sz w:val="22"/>
              <w:szCs w:val="22"/>
              <w:lang w:eastAsia="ru-RU"/>
            </w:rPr>
          </w:pPr>
          <w:r w:rsidRPr="004B5BBC">
            <w:rPr>
              <w:noProof w:val="0"/>
            </w:rPr>
            <w:fldChar w:fldCharType="begin"/>
          </w:r>
          <w:r w:rsidRPr="004B5BBC">
            <w:rPr>
              <w:noProof w:val="0"/>
            </w:rPr>
            <w:instrText xml:space="preserve"> TOC \o "1-3" \h \z \u </w:instrText>
          </w:r>
          <w:r w:rsidRPr="004B5BBC">
            <w:rPr>
              <w:noProof w:val="0"/>
            </w:rPr>
            <w:fldChar w:fldCharType="separate"/>
          </w:r>
          <w:hyperlink w:anchor="_Toc120695944" w:history="1">
            <w:r w:rsidR="0086299B" w:rsidRPr="004B5BBC">
              <w:rPr>
                <w:rStyle w:val="aa"/>
                <w:b/>
              </w:rPr>
              <w:t xml:space="preserve">1. </w:t>
            </w:r>
          </w:hyperlink>
          <w:r w:rsidR="0086299B" w:rsidRPr="004B5BBC">
            <w:rPr>
              <w:rFonts w:asciiTheme="minorHAnsi" w:hAnsiTheme="minorHAnsi" w:cstheme="minorBidi"/>
              <w:sz w:val="22"/>
              <w:szCs w:val="22"/>
              <w:lang w:eastAsia="ru-RU"/>
            </w:rPr>
            <w:tab/>
          </w:r>
          <w:hyperlink w:anchor="_Toc120695944" w:history="1">
            <w:r w:rsidR="0086299B" w:rsidRPr="004B5BBC">
              <w:rPr>
                <w:rStyle w:val="aa"/>
                <w:b/>
              </w:rPr>
              <w:t xml:space="preserve">Production of electricity in the UES of Kazakhstan </w:t>
            </w:r>
          </w:hyperlink>
          <w:r w:rsidR="0086299B" w:rsidRPr="004B5BBC">
            <w:rPr>
              <w:webHidden/>
            </w:rPr>
            <w:tab/>
          </w:r>
          <w:r w:rsidR="0086299B" w:rsidRPr="004B5BBC">
            <w:rPr>
              <w:webHidden/>
            </w:rPr>
            <w:fldChar w:fldCharType="begin"/>
          </w:r>
          <w:r w:rsidR="0086299B" w:rsidRPr="004B5BBC">
            <w:rPr>
              <w:webHidden/>
            </w:rPr>
            <w:instrText xml:space="preserve"> PAGEREF _Toc120695944 \h </w:instrText>
          </w:r>
          <w:r w:rsidR="0086299B" w:rsidRPr="004B5BBC">
            <w:rPr>
              <w:webHidden/>
            </w:rPr>
          </w:r>
          <w:r w:rsidR="0086299B" w:rsidRPr="004B5BBC">
            <w:rPr>
              <w:webHidden/>
            </w:rPr>
            <w:fldChar w:fldCharType="separate"/>
          </w:r>
          <w:hyperlink w:anchor="_Toc120695944" w:history="1">
            <w:r w:rsidR="0086299B" w:rsidRPr="004B5BBC">
              <w:rPr>
                <w:webHidden/>
              </w:rPr>
              <w:t>3</w:t>
            </w:r>
          </w:hyperlink>
          <w:r w:rsidR="0086299B" w:rsidRPr="004B5BBC">
            <w:rPr>
              <w:webHidden/>
            </w:rPr>
            <w:fldChar w:fldCharType="end"/>
          </w:r>
        </w:p>
        <w:p w14:paraId="76710F71" w14:textId="77777777" w:rsidR="0086299B" w:rsidRPr="004B5BBC" w:rsidRDefault="00591581">
          <w:pPr>
            <w:pStyle w:val="11"/>
            <w:rPr>
              <w:rFonts w:asciiTheme="minorHAnsi" w:hAnsiTheme="minorHAnsi" w:cstheme="minorBidi"/>
              <w:sz w:val="22"/>
              <w:szCs w:val="22"/>
              <w:lang w:eastAsia="ru-RU"/>
            </w:rPr>
          </w:pPr>
          <w:hyperlink w:anchor="_Toc120695945" w:history="1">
            <w:r w:rsidR="0086299B" w:rsidRPr="004B5BBC">
              <w:rPr>
                <w:rStyle w:val="aa"/>
                <w:i/>
              </w:rPr>
              <w:t xml:space="preserve">1.1 Electricity generation by regions of the Republic of Kazakhstan </w:t>
            </w:r>
          </w:hyperlink>
          <w:r w:rsidR="0086299B" w:rsidRPr="004B5BBC">
            <w:rPr>
              <w:webHidden/>
            </w:rPr>
            <w:tab/>
          </w:r>
          <w:r w:rsidR="0086299B" w:rsidRPr="004B5BBC">
            <w:rPr>
              <w:webHidden/>
            </w:rPr>
            <w:fldChar w:fldCharType="begin"/>
          </w:r>
          <w:r w:rsidR="0086299B" w:rsidRPr="004B5BBC">
            <w:rPr>
              <w:webHidden/>
            </w:rPr>
            <w:instrText xml:space="preserve"> PAGEREF _Toc120695945 \h </w:instrText>
          </w:r>
          <w:r w:rsidR="0086299B" w:rsidRPr="004B5BBC">
            <w:rPr>
              <w:webHidden/>
            </w:rPr>
          </w:r>
          <w:r w:rsidR="0086299B" w:rsidRPr="004B5BBC">
            <w:rPr>
              <w:webHidden/>
            </w:rPr>
            <w:fldChar w:fldCharType="separate"/>
          </w:r>
          <w:hyperlink w:anchor="_Toc120695945" w:history="1">
            <w:r w:rsidR="0086299B" w:rsidRPr="004B5BBC">
              <w:rPr>
                <w:webHidden/>
              </w:rPr>
              <w:t>3</w:t>
            </w:r>
          </w:hyperlink>
          <w:r w:rsidR="0086299B" w:rsidRPr="004B5BBC">
            <w:rPr>
              <w:webHidden/>
            </w:rPr>
            <w:fldChar w:fldCharType="end"/>
          </w:r>
        </w:p>
        <w:p w14:paraId="786E7BF3" w14:textId="77777777" w:rsidR="0086299B" w:rsidRPr="004B5BBC" w:rsidRDefault="0086299B">
          <w:pPr>
            <w:pStyle w:val="11"/>
            <w:rPr>
              <w:rStyle w:val="aa"/>
              <w:i/>
              <w:lang w:val="kk-KZ"/>
            </w:rPr>
          </w:pPr>
          <w:r w:rsidRPr="004B5BBC">
            <w:rPr>
              <w:rStyle w:val="aa"/>
            </w:rPr>
            <w:fldChar w:fldCharType="begin"/>
          </w:r>
          <w:r w:rsidRPr="004B5BBC">
            <w:rPr>
              <w:rStyle w:val="aa"/>
            </w:rPr>
            <w:instrText xml:space="preserve"> </w:instrText>
          </w:r>
          <w:r w:rsidRPr="004B5BBC">
            <w:instrText>HYPERLINK \l "_Toc120695946"</w:instrText>
          </w:r>
          <w:r w:rsidRPr="004B5BBC">
            <w:rPr>
              <w:rStyle w:val="aa"/>
            </w:rPr>
            <w:instrText xml:space="preserve"> </w:instrText>
          </w:r>
          <w:r w:rsidRPr="004B5BBC">
            <w:rPr>
              <w:rStyle w:val="aa"/>
            </w:rPr>
            <w:fldChar w:fldCharType="separate"/>
          </w:r>
          <w:r w:rsidRPr="004B5BBC">
            <w:rPr>
              <w:rStyle w:val="aa"/>
              <w:i/>
              <w:lang w:val="kk-KZ"/>
            </w:rPr>
            <w:t>1.2 Electricity generation by energy producing organizations</w:t>
          </w:r>
        </w:p>
        <w:p w14:paraId="6A6A5357" w14:textId="419606F9" w:rsidR="0086299B" w:rsidRPr="004B5BBC" w:rsidRDefault="0086299B">
          <w:pPr>
            <w:pStyle w:val="11"/>
            <w:rPr>
              <w:rFonts w:asciiTheme="minorHAnsi" w:hAnsiTheme="minorHAnsi" w:cstheme="minorBidi"/>
              <w:sz w:val="22"/>
              <w:szCs w:val="22"/>
              <w:lang w:eastAsia="ru-RU"/>
            </w:rPr>
          </w:pPr>
          <w:r w:rsidRPr="004B5BBC">
            <w:rPr>
              <w:rStyle w:val="aa"/>
              <w:i/>
            </w:rPr>
            <w:t xml:space="preserve">Samruk-Energy JSC </w:t>
          </w:r>
          <w:r w:rsidRPr="004B5BBC">
            <w:rPr>
              <w:webHidden/>
            </w:rPr>
            <w:tab/>
          </w:r>
          <w:r w:rsidRPr="004B5BBC">
            <w:rPr>
              <w:webHidden/>
            </w:rPr>
            <w:fldChar w:fldCharType="begin"/>
          </w:r>
          <w:r w:rsidRPr="004B5BBC">
            <w:rPr>
              <w:webHidden/>
            </w:rPr>
            <w:instrText xml:space="preserve"> PAGEREF _Toc120695946 \h </w:instrText>
          </w:r>
          <w:r w:rsidRPr="004B5BBC">
            <w:rPr>
              <w:webHidden/>
            </w:rPr>
          </w:r>
          <w:r w:rsidRPr="004B5BBC">
            <w:rPr>
              <w:webHidden/>
            </w:rPr>
            <w:fldChar w:fldCharType="separate"/>
          </w:r>
          <w:r w:rsidRPr="004B5BBC">
            <w:rPr>
              <w:webHidden/>
            </w:rPr>
            <w:t>4</w:t>
          </w:r>
          <w:r w:rsidRPr="004B5BBC">
            <w:rPr>
              <w:webHidden/>
            </w:rPr>
            <w:fldChar w:fldCharType="end"/>
          </w:r>
          <w:r w:rsidRPr="004B5BBC">
            <w:rPr>
              <w:rStyle w:val="aa"/>
            </w:rPr>
            <w:fldChar w:fldCharType="end"/>
          </w:r>
        </w:p>
        <w:p w14:paraId="0C0C2306" w14:textId="77777777" w:rsidR="0086299B" w:rsidRPr="004B5BBC" w:rsidRDefault="00591581">
          <w:pPr>
            <w:pStyle w:val="11"/>
            <w:rPr>
              <w:rFonts w:asciiTheme="minorHAnsi" w:hAnsiTheme="minorHAnsi" w:cstheme="minorBidi"/>
              <w:sz w:val="22"/>
              <w:szCs w:val="22"/>
              <w:lang w:eastAsia="ru-RU"/>
            </w:rPr>
          </w:pPr>
          <w:hyperlink w:anchor="_Toc120695947" w:history="1">
            <w:r w:rsidR="0086299B" w:rsidRPr="004B5BBC">
              <w:rPr>
                <w:rStyle w:val="aa"/>
                <w:i/>
              </w:rPr>
              <w:t xml:space="preserve">1.3 Shares of energy holdings and large energy producing organizations </w:t>
            </w:r>
          </w:hyperlink>
          <w:r w:rsidR="0086299B" w:rsidRPr="004B5BBC">
            <w:rPr>
              <w:webHidden/>
            </w:rPr>
            <w:tab/>
          </w:r>
          <w:r w:rsidR="0086299B" w:rsidRPr="004B5BBC">
            <w:rPr>
              <w:webHidden/>
            </w:rPr>
            <w:fldChar w:fldCharType="begin"/>
          </w:r>
          <w:r w:rsidR="0086299B" w:rsidRPr="004B5BBC">
            <w:rPr>
              <w:webHidden/>
            </w:rPr>
            <w:instrText xml:space="preserve"> PAGEREF _Toc120695947 \h </w:instrText>
          </w:r>
          <w:r w:rsidR="0086299B" w:rsidRPr="004B5BBC">
            <w:rPr>
              <w:webHidden/>
            </w:rPr>
          </w:r>
          <w:r w:rsidR="0086299B" w:rsidRPr="004B5BBC">
            <w:rPr>
              <w:webHidden/>
            </w:rPr>
            <w:fldChar w:fldCharType="separate"/>
          </w:r>
          <w:hyperlink w:anchor="_Toc120695947" w:history="1">
            <w:r w:rsidR="0086299B" w:rsidRPr="004B5BBC">
              <w:rPr>
                <w:webHidden/>
              </w:rPr>
              <w:t>5</w:t>
            </w:r>
          </w:hyperlink>
          <w:r w:rsidR="0086299B" w:rsidRPr="004B5BBC">
            <w:rPr>
              <w:webHidden/>
            </w:rPr>
            <w:fldChar w:fldCharType="end"/>
          </w:r>
        </w:p>
        <w:p w14:paraId="48A85EAB" w14:textId="77777777" w:rsidR="0086299B" w:rsidRPr="004B5BBC" w:rsidRDefault="00591581">
          <w:pPr>
            <w:pStyle w:val="11"/>
            <w:rPr>
              <w:rFonts w:asciiTheme="minorHAnsi" w:hAnsiTheme="minorHAnsi" w:cstheme="minorBidi"/>
              <w:sz w:val="22"/>
              <w:szCs w:val="22"/>
              <w:lang w:eastAsia="ru-RU"/>
            </w:rPr>
          </w:pPr>
          <w:hyperlink w:anchor="_Toc120695948" w:history="1">
            <w:r w:rsidR="0086299B" w:rsidRPr="004B5BBC">
              <w:rPr>
                <w:rStyle w:val="aa"/>
                <w:b/>
              </w:rPr>
              <w:t xml:space="preserve">2. </w:t>
            </w:r>
          </w:hyperlink>
          <w:r w:rsidR="0086299B" w:rsidRPr="004B5BBC">
            <w:rPr>
              <w:rFonts w:asciiTheme="minorHAnsi" w:hAnsiTheme="minorHAnsi" w:cstheme="minorBidi"/>
              <w:sz w:val="22"/>
              <w:szCs w:val="22"/>
              <w:lang w:eastAsia="ru-RU"/>
            </w:rPr>
            <w:tab/>
          </w:r>
          <w:hyperlink w:anchor="_Toc120695948" w:history="1">
            <w:r w:rsidR="0086299B" w:rsidRPr="004B5BBC">
              <w:rPr>
                <w:rStyle w:val="aa"/>
                <w:b/>
              </w:rPr>
              <w:t xml:space="preserve">Electricity consumption in the UES of Kazakhstan </w:t>
            </w:r>
          </w:hyperlink>
          <w:r w:rsidR="0086299B" w:rsidRPr="004B5BBC">
            <w:rPr>
              <w:webHidden/>
            </w:rPr>
            <w:tab/>
          </w:r>
          <w:r w:rsidR="0086299B" w:rsidRPr="004B5BBC">
            <w:rPr>
              <w:webHidden/>
            </w:rPr>
            <w:fldChar w:fldCharType="begin"/>
          </w:r>
          <w:r w:rsidR="0086299B" w:rsidRPr="004B5BBC">
            <w:rPr>
              <w:webHidden/>
            </w:rPr>
            <w:instrText xml:space="preserve"> PAGEREF _Toc120695948 \h </w:instrText>
          </w:r>
          <w:r w:rsidR="0086299B" w:rsidRPr="004B5BBC">
            <w:rPr>
              <w:webHidden/>
            </w:rPr>
          </w:r>
          <w:r w:rsidR="0086299B" w:rsidRPr="004B5BBC">
            <w:rPr>
              <w:webHidden/>
            </w:rPr>
            <w:fldChar w:fldCharType="separate"/>
          </w:r>
          <w:hyperlink w:anchor="_Toc120695948" w:history="1">
            <w:r w:rsidR="0086299B" w:rsidRPr="004B5BBC">
              <w:rPr>
                <w:webHidden/>
              </w:rPr>
              <w:t>5</w:t>
            </w:r>
          </w:hyperlink>
          <w:r w:rsidR="0086299B" w:rsidRPr="004B5BBC">
            <w:rPr>
              <w:webHidden/>
            </w:rPr>
            <w:fldChar w:fldCharType="end"/>
          </w:r>
        </w:p>
        <w:p w14:paraId="7E449684" w14:textId="77777777" w:rsidR="0086299B" w:rsidRPr="004B5BBC" w:rsidRDefault="00591581">
          <w:pPr>
            <w:pStyle w:val="11"/>
            <w:rPr>
              <w:rFonts w:asciiTheme="minorHAnsi" w:hAnsiTheme="minorHAnsi" w:cstheme="minorBidi"/>
              <w:sz w:val="22"/>
              <w:szCs w:val="22"/>
              <w:lang w:eastAsia="ru-RU"/>
            </w:rPr>
          </w:pPr>
          <w:hyperlink w:anchor="_Toc120695949" w:history="1">
            <w:r w:rsidR="0086299B" w:rsidRPr="004B5BBC">
              <w:rPr>
                <w:rStyle w:val="aa"/>
                <w:i/>
              </w:rPr>
              <w:t xml:space="preserve">2.1 Electricity consumption by zones and regions </w:t>
            </w:r>
          </w:hyperlink>
          <w:r w:rsidR="0086299B" w:rsidRPr="004B5BBC">
            <w:rPr>
              <w:webHidden/>
            </w:rPr>
            <w:tab/>
          </w:r>
          <w:r w:rsidR="0086299B" w:rsidRPr="004B5BBC">
            <w:rPr>
              <w:webHidden/>
            </w:rPr>
            <w:fldChar w:fldCharType="begin"/>
          </w:r>
          <w:r w:rsidR="0086299B" w:rsidRPr="004B5BBC">
            <w:rPr>
              <w:webHidden/>
            </w:rPr>
            <w:instrText xml:space="preserve"> PAGEREF _Toc120695949 \h </w:instrText>
          </w:r>
          <w:r w:rsidR="0086299B" w:rsidRPr="004B5BBC">
            <w:rPr>
              <w:webHidden/>
            </w:rPr>
          </w:r>
          <w:r w:rsidR="0086299B" w:rsidRPr="004B5BBC">
            <w:rPr>
              <w:webHidden/>
            </w:rPr>
            <w:fldChar w:fldCharType="separate"/>
          </w:r>
          <w:hyperlink w:anchor="_Toc120695949" w:history="1">
            <w:r w:rsidR="0086299B" w:rsidRPr="004B5BBC">
              <w:rPr>
                <w:webHidden/>
              </w:rPr>
              <w:t>7</w:t>
            </w:r>
          </w:hyperlink>
          <w:r w:rsidR="0086299B" w:rsidRPr="004B5BBC">
            <w:rPr>
              <w:webHidden/>
            </w:rPr>
            <w:fldChar w:fldCharType="end"/>
          </w:r>
        </w:p>
        <w:p w14:paraId="284F4256" w14:textId="77777777" w:rsidR="0086299B" w:rsidRPr="004B5BBC" w:rsidRDefault="00591581">
          <w:pPr>
            <w:pStyle w:val="11"/>
            <w:rPr>
              <w:rFonts w:asciiTheme="minorHAnsi" w:hAnsiTheme="minorHAnsi" w:cstheme="minorBidi"/>
              <w:sz w:val="22"/>
              <w:szCs w:val="22"/>
              <w:lang w:eastAsia="ru-RU"/>
            </w:rPr>
          </w:pPr>
          <w:hyperlink w:anchor="_Toc120695950" w:history="1">
            <w:r w:rsidR="0086299B" w:rsidRPr="004B5BBC">
              <w:rPr>
                <w:rStyle w:val="aa"/>
                <w:i/>
              </w:rPr>
              <w:t xml:space="preserve">2.2 Electricity consumption by consumers of energy holdings and large energy producing organizations </w:t>
            </w:r>
          </w:hyperlink>
          <w:r w:rsidR="0086299B" w:rsidRPr="004B5BBC">
            <w:rPr>
              <w:webHidden/>
            </w:rPr>
            <w:tab/>
          </w:r>
          <w:r w:rsidR="0086299B" w:rsidRPr="004B5BBC">
            <w:rPr>
              <w:webHidden/>
            </w:rPr>
            <w:fldChar w:fldCharType="begin"/>
          </w:r>
          <w:r w:rsidR="0086299B" w:rsidRPr="004B5BBC">
            <w:rPr>
              <w:webHidden/>
            </w:rPr>
            <w:instrText xml:space="preserve"> PAGEREF _Toc120695950 \h </w:instrText>
          </w:r>
          <w:r w:rsidR="0086299B" w:rsidRPr="004B5BBC">
            <w:rPr>
              <w:webHidden/>
            </w:rPr>
          </w:r>
          <w:r w:rsidR="0086299B" w:rsidRPr="004B5BBC">
            <w:rPr>
              <w:webHidden/>
            </w:rPr>
            <w:fldChar w:fldCharType="separate"/>
          </w:r>
          <w:hyperlink w:anchor="_Toc120695950" w:history="1">
            <w:r w:rsidR="0086299B" w:rsidRPr="004B5BBC">
              <w:rPr>
                <w:webHidden/>
              </w:rPr>
              <w:t>8</w:t>
            </w:r>
          </w:hyperlink>
          <w:r w:rsidR="0086299B" w:rsidRPr="004B5BBC">
            <w:rPr>
              <w:webHidden/>
            </w:rPr>
            <w:fldChar w:fldCharType="end"/>
          </w:r>
        </w:p>
        <w:p w14:paraId="03B0A4CD" w14:textId="77777777" w:rsidR="0086299B" w:rsidRPr="004B5BBC" w:rsidRDefault="00591581">
          <w:pPr>
            <w:pStyle w:val="11"/>
            <w:rPr>
              <w:rFonts w:asciiTheme="minorHAnsi" w:hAnsiTheme="minorHAnsi" w:cstheme="minorBidi"/>
              <w:sz w:val="22"/>
              <w:szCs w:val="22"/>
              <w:lang w:eastAsia="ru-RU"/>
            </w:rPr>
          </w:pPr>
          <w:hyperlink w:anchor="_Toc120695951" w:history="1">
            <w:r w:rsidR="0086299B" w:rsidRPr="004B5BBC">
              <w:rPr>
                <w:rStyle w:val="aa"/>
                <w:rFonts w:eastAsiaTheme="majorEastAsia"/>
                <w:i/>
              </w:rPr>
              <w:t>2.3</w:t>
            </w:r>
          </w:hyperlink>
          <w:hyperlink w:anchor="_Toc120695951" w:history="1">
            <w:r w:rsidR="0086299B" w:rsidRPr="004B5BBC">
              <w:rPr>
                <w:rStyle w:val="aa"/>
                <w:rFonts w:eastAsiaTheme="majorEastAsia"/>
                <w:i/>
                <w:lang w:val="kk-KZ"/>
              </w:rPr>
              <w:t xml:space="preserve"> </w:t>
            </w:r>
          </w:hyperlink>
          <w:hyperlink w:anchor="_Toc120695951" w:history="1">
            <w:r w:rsidR="0086299B" w:rsidRPr="004B5BBC">
              <w:rPr>
                <w:rStyle w:val="aa"/>
                <w:rFonts w:eastAsiaTheme="majorEastAsia"/>
                <w:i/>
              </w:rPr>
              <w:t xml:space="preserve">Electricity consumption by large consumers in Kazakhstan </w:t>
            </w:r>
          </w:hyperlink>
          <w:r w:rsidR="0086299B" w:rsidRPr="004B5BBC">
            <w:rPr>
              <w:webHidden/>
            </w:rPr>
            <w:tab/>
          </w:r>
          <w:r w:rsidR="0086299B" w:rsidRPr="004B5BBC">
            <w:rPr>
              <w:webHidden/>
            </w:rPr>
            <w:fldChar w:fldCharType="begin"/>
          </w:r>
          <w:r w:rsidR="0086299B" w:rsidRPr="004B5BBC">
            <w:rPr>
              <w:webHidden/>
            </w:rPr>
            <w:instrText xml:space="preserve"> PAGEREF _Toc120695951 \h </w:instrText>
          </w:r>
          <w:r w:rsidR="0086299B" w:rsidRPr="004B5BBC">
            <w:rPr>
              <w:webHidden/>
            </w:rPr>
          </w:r>
          <w:r w:rsidR="0086299B" w:rsidRPr="004B5BBC">
            <w:rPr>
              <w:webHidden/>
            </w:rPr>
            <w:fldChar w:fldCharType="separate"/>
          </w:r>
          <w:hyperlink w:anchor="_Toc120695951" w:history="1">
            <w:r w:rsidR="0086299B" w:rsidRPr="004B5BBC">
              <w:rPr>
                <w:webHidden/>
              </w:rPr>
              <w:t>8</w:t>
            </w:r>
          </w:hyperlink>
          <w:r w:rsidR="0086299B" w:rsidRPr="004B5BBC">
            <w:rPr>
              <w:webHidden/>
            </w:rPr>
            <w:fldChar w:fldCharType="end"/>
          </w:r>
        </w:p>
        <w:p w14:paraId="2AAF11DC" w14:textId="77777777" w:rsidR="0086299B" w:rsidRPr="004B5BBC" w:rsidRDefault="00591581">
          <w:pPr>
            <w:pStyle w:val="11"/>
            <w:rPr>
              <w:rFonts w:asciiTheme="minorHAnsi" w:hAnsiTheme="minorHAnsi" w:cstheme="minorBidi"/>
              <w:sz w:val="22"/>
              <w:szCs w:val="22"/>
              <w:lang w:eastAsia="ru-RU"/>
            </w:rPr>
          </w:pPr>
          <w:hyperlink w:anchor="_Toc120695952" w:history="1">
            <w:r w:rsidR="0086299B" w:rsidRPr="004B5BBC">
              <w:rPr>
                <w:rStyle w:val="aa"/>
                <w:i/>
              </w:rPr>
              <w:t xml:space="preserve">2.4 </w:t>
            </w:r>
          </w:hyperlink>
          <w:r w:rsidR="0086299B" w:rsidRPr="004B5BBC">
            <w:rPr>
              <w:rFonts w:asciiTheme="minorHAnsi" w:hAnsiTheme="minorHAnsi" w:cstheme="minorBidi"/>
              <w:sz w:val="22"/>
              <w:szCs w:val="22"/>
              <w:lang w:eastAsia="ru-RU"/>
            </w:rPr>
            <w:tab/>
          </w:r>
          <w:hyperlink w:anchor="_Toc120695952" w:history="1">
            <w:r w:rsidR="0086299B" w:rsidRPr="004B5BBC">
              <w:rPr>
                <w:rStyle w:val="aa"/>
                <w:i/>
              </w:rPr>
              <w:t xml:space="preserve">Export-import of electrical energy </w:t>
            </w:r>
          </w:hyperlink>
          <w:r w:rsidR="0086299B" w:rsidRPr="004B5BBC">
            <w:rPr>
              <w:webHidden/>
            </w:rPr>
            <w:tab/>
          </w:r>
          <w:r w:rsidR="0086299B" w:rsidRPr="004B5BBC">
            <w:rPr>
              <w:webHidden/>
            </w:rPr>
            <w:fldChar w:fldCharType="begin"/>
          </w:r>
          <w:r w:rsidR="0086299B" w:rsidRPr="004B5BBC">
            <w:rPr>
              <w:webHidden/>
            </w:rPr>
            <w:instrText xml:space="preserve"> PAGEREF _Toc120695952 \h </w:instrText>
          </w:r>
          <w:r w:rsidR="0086299B" w:rsidRPr="004B5BBC">
            <w:rPr>
              <w:webHidden/>
            </w:rPr>
          </w:r>
          <w:r w:rsidR="0086299B" w:rsidRPr="004B5BBC">
            <w:rPr>
              <w:webHidden/>
            </w:rPr>
            <w:fldChar w:fldCharType="separate"/>
          </w:r>
          <w:hyperlink w:anchor="_Toc120695952" w:history="1">
            <w:r w:rsidR="0086299B" w:rsidRPr="004B5BBC">
              <w:rPr>
                <w:webHidden/>
              </w:rPr>
              <w:t>9</w:t>
            </w:r>
          </w:hyperlink>
          <w:r w:rsidR="0086299B" w:rsidRPr="004B5BBC">
            <w:rPr>
              <w:webHidden/>
            </w:rPr>
            <w:fldChar w:fldCharType="end"/>
          </w:r>
        </w:p>
        <w:p w14:paraId="194CE00B" w14:textId="77777777" w:rsidR="0086299B" w:rsidRPr="004B5BBC" w:rsidRDefault="00591581">
          <w:pPr>
            <w:pStyle w:val="11"/>
            <w:rPr>
              <w:rFonts w:asciiTheme="minorHAnsi" w:hAnsiTheme="minorHAnsi" w:cstheme="minorBidi"/>
              <w:sz w:val="22"/>
              <w:szCs w:val="22"/>
              <w:lang w:eastAsia="ru-RU"/>
            </w:rPr>
          </w:pPr>
          <w:hyperlink w:anchor="_Toc120695953" w:history="1">
            <w:r w:rsidR="0086299B" w:rsidRPr="004B5BBC">
              <w:rPr>
                <w:rStyle w:val="aa"/>
                <w:b/>
              </w:rPr>
              <w:t xml:space="preserve">3. </w:t>
            </w:r>
          </w:hyperlink>
          <w:r w:rsidR="0086299B" w:rsidRPr="004B5BBC">
            <w:rPr>
              <w:rFonts w:asciiTheme="minorHAnsi" w:hAnsiTheme="minorHAnsi" w:cstheme="minorBidi"/>
              <w:sz w:val="22"/>
              <w:szCs w:val="22"/>
              <w:lang w:eastAsia="ru-RU"/>
            </w:rPr>
            <w:tab/>
          </w:r>
          <w:hyperlink w:anchor="_Toc120695953" w:history="1">
            <w:r w:rsidR="0086299B" w:rsidRPr="004B5BBC">
              <w:rPr>
                <w:rStyle w:val="aa"/>
                <w:b/>
              </w:rPr>
              <w:t xml:space="preserve">Coal </w:t>
            </w:r>
          </w:hyperlink>
          <w:r w:rsidR="0086299B" w:rsidRPr="004B5BBC">
            <w:rPr>
              <w:webHidden/>
            </w:rPr>
            <w:tab/>
          </w:r>
          <w:r w:rsidR="0086299B" w:rsidRPr="004B5BBC">
            <w:rPr>
              <w:webHidden/>
            </w:rPr>
            <w:fldChar w:fldCharType="begin"/>
          </w:r>
          <w:r w:rsidR="0086299B" w:rsidRPr="004B5BBC">
            <w:rPr>
              <w:webHidden/>
            </w:rPr>
            <w:instrText xml:space="preserve"> PAGEREF _Toc120695953 \h </w:instrText>
          </w:r>
          <w:r w:rsidR="0086299B" w:rsidRPr="004B5BBC">
            <w:rPr>
              <w:webHidden/>
            </w:rPr>
          </w:r>
          <w:r w:rsidR="0086299B" w:rsidRPr="004B5BBC">
            <w:rPr>
              <w:webHidden/>
            </w:rPr>
            <w:fldChar w:fldCharType="separate"/>
          </w:r>
          <w:hyperlink w:anchor="_Toc120695953" w:history="1">
            <w:r w:rsidR="0086299B" w:rsidRPr="004B5BBC">
              <w:rPr>
                <w:webHidden/>
              </w:rPr>
              <w:t>10</w:t>
            </w:r>
          </w:hyperlink>
          <w:r w:rsidR="0086299B" w:rsidRPr="004B5BBC">
            <w:rPr>
              <w:webHidden/>
            </w:rPr>
            <w:fldChar w:fldCharType="end"/>
          </w:r>
        </w:p>
        <w:p w14:paraId="353BC589" w14:textId="77777777" w:rsidR="0086299B" w:rsidRPr="004B5BBC" w:rsidRDefault="00591581">
          <w:pPr>
            <w:pStyle w:val="11"/>
            <w:rPr>
              <w:rFonts w:asciiTheme="minorHAnsi" w:hAnsiTheme="minorHAnsi" w:cstheme="minorBidi"/>
              <w:sz w:val="22"/>
              <w:szCs w:val="22"/>
              <w:lang w:eastAsia="ru-RU"/>
            </w:rPr>
          </w:pPr>
          <w:hyperlink w:anchor="_Toc120695954" w:history="1">
            <w:r w:rsidR="0086299B" w:rsidRPr="004B5BBC">
              <w:rPr>
                <w:rStyle w:val="aa"/>
                <w:b/>
              </w:rPr>
              <w:t xml:space="preserve">4. </w:t>
            </w:r>
          </w:hyperlink>
          <w:r w:rsidR="0086299B" w:rsidRPr="004B5BBC">
            <w:rPr>
              <w:rFonts w:asciiTheme="minorHAnsi" w:hAnsiTheme="minorHAnsi" w:cstheme="minorBidi"/>
              <w:sz w:val="22"/>
              <w:szCs w:val="22"/>
              <w:lang w:eastAsia="ru-RU"/>
            </w:rPr>
            <w:tab/>
          </w:r>
          <w:hyperlink w:anchor="_Toc120695954" w:history="1">
            <w:r w:rsidR="0086299B" w:rsidRPr="004B5BBC">
              <w:rPr>
                <w:rStyle w:val="aa"/>
                <w:b/>
              </w:rPr>
              <w:t xml:space="preserve">Renewable energy sources </w:t>
            </w:r>
          </w:hyperlink>
          <w:r w:rsidR="0086299B" w:rsidRPr="004B5BBC">
            <w:rPr>
              <w:webHidden/>
            </w:rPr>
            <w:tab/>
          </w:r>
          <w:r w:rsidR="0086299B" w:rsidRPr="004B5BBC">
            <w:rPr>
              <w:webHidden/>
            </w:rPr>
            <w:fldChar w:fldCharType="begin"/>
          </w:r>
          <w:r w:rsidR="0086299B" w:rsidRPr="004B5BBC">
            <w:rPr>
              <w:webHidden/>
            </w:rPr>
            <w:instrText xml:space="preserve"> PAGEREF _Toc120695954 \h </w:instrText>
          </w:r>
          <w:r w:rsidR="0086299B" w:rsidRPr="004B5BBC">
            <w:rPr>
              <w:webHidden/>
            </w:rPr>
          </w:r>
          <w:r w:rsidR="0086299B" w:rsidRPr="004B5BBC">
            <w:rPr>
              <w:webHidden/>
            </w:rPr>
            <w:fldChar w:fldCharType="separate"/>
          </w:r>
          <w:hyperlink w:anchor="_Toc120695954" w:history="1">
            <w:r w:rsidR="0086299B" w:rsidRPr="004B5BBC">
              <w:rPr>
                <w:webHidden/>
              </w:rPr>
              <w:t>11</w:t>
            </w:r>
          </w:hyperlink>
          <w:r w:rsidR="0086299B" w:rsidRPr="004B5BBC">
            <w:rPr>
              <w:webHidden/>
            </w:rPr>
            <w:fldChar w:fldCharType="end"/>
          </w:r>
        </w:p>
        <w:p w14:paraId="5115F3CF" w14:textId="77777777" w:rsidR="0086299B" w:rsidRPr="004B5BBC" w:rsidRDefault="00591581">
          <w:pPr>
            <w:pStyle w:val="11"/>
            <w:rPr>
              <w:rFonts w:asciiTheme="minorHAnsi" w:hAnsiTheme="minorHAnsi" w:cstheme="minorBidi"/>
              <w:sz w:val="22"/>
              <w:szCs w:val="22"/>
              <w:lang w:eastAsia="ru-RU"/>
            </w:rPr>
          </w:pPr>
          <w:hyperlink w:anchor="_Toc120695955" w:history="1">
            <w:r w:rsidR="0086299B" w:rsidRPr="004B5BBC">
              <w:rPr>
                <w:rStyle w:val="aa"/>
                <w:i/>
              </w:rPr>
              <w:t xml:space="preserve">4.1 </w:t>
            </w:r>
          </w:hyperlink>
          <w:r w:rsidR="0086299B" w:rsidRPr="004B5BBC">
            <w:rPr>
              <w:rFonts w:asciiTheme="minorHAnsi" w:hAnsiTheme="minorHAnsi" w:cstheme="minorBidi"/>
              <w:sz w:val="22"/>
              <w:szCs w:val="22"/>
              <w:lang w:eastAsia="ru-RU"/>
            </w:rPr>
            <w:tab/>
          </w:r>
          <w:hyperlink w:anchor="_Toc120695955" w:history="1">
            <w:r w:rsidR="0086299B" w:rsidRPr="004B5BBC">
              <w:rPr>
                <w:rStyle w:val="aa"/>
                <w:i/>
              </w:rPr>
              <w:t xml:space="preserve">RES indicators in Kazakhstan </w:t>
            </w:r>
          </w:hyperlink>
          <w:r w:rsidR="0086299B" w:rsidRPr="004B5BBC">
            <w:rPr>
              <w:webHidden/>
            </w:rPr>
            <w:tab/>
          </w:r>
          <w:r w:rsidR="0086299B" w:rsidRPr="004B5BBC">
            <w:rPr>
              <w:webHidden/>
            </w:rPr>
            <w:fldChar w:fldCharType="begin"/>
          </w:r>
          <w:r w:rsidR="0086299B" w:rsidRPr="004B5BBC">
            <w:rPr>
              <w:webHidden/>
            </w:rPr>
            <w:instrText xml:space="preserve"> PAGEREF _Toc120695955 \h </w:instrText>
          </w:r>
          <w:r w:rsidR="0086299B" w:rsidRPr="004B5BBC">
            <w:rPr>
              <w:webHidden/>
            </w:rPr>
          </w:r>
          <w:r w:rsidR="0086299B" w:rsidRPr="004B5BBC">
            <w:rPr>
              <w:webHidden/>
            </w:rPr>
            <w:fldChar w:fldCharType="separate"/>
          </w:r>
          <w:hyperlink w:anchor="_Toc120695955" w:history="1">
            <w:r w:rsidR="0086299B" w:rsidRPr="004B5BBC">
              <w:rPr>
                <w:webHidden/>
              </w:rPr>
              <w:t>11</w:t>
            </w:r>
          </w:hyperlink>
          <w:r w:rsidR="0086299B" w:rsidRPr="004B5BBC">
            <w:rPr>
              <w:webHidden/>
            </w:rPr>
            <w:fldChar w:fldCharType="end"/>
          </w:r>
        </w:p>
        <w:p w14:paraId="52371A46" w14:textId="77777777" w:rsidR="0086299B" w:rsidRPr="004B5BBC" w:rsidRDefault="00591581">
          <w:pPr>
            <w:pStyle w:val="11"/>
            <w:rPr>
              <w:rFonts w:asciiTheme="minorHAnsi" w:hAnsiTheme="minorHAnsi" w:cstheme="minorBidi"/>
              <w:sz w:val="22"/>
              <w:szCs w:val="22"/>
              <w:lang w:eastAsia="ru-RU"/>
            </w:rPr>
          </w:pPr>
          <w:hyperlink w:anchor="_Toc120695956" w:history="1">
            <w:r w:rsidR="0086299B" w:rsidRPr="004B5BBC">
              <w:rPr>
                <w:rStyle w:val="aa"/>
                <w:i/>
              </w:rPr>
              <w:t xml:space="preserve">4.2 </w:t>
            </w:r>
          </w:hyperlink>
          <w:r w:rsidR="0086299B" w:rsidRPr="004B5BBC">
            <w:rPr>
              <w:rFonts w:asciiTheme="minorHAnsi" w:hAnsiTheme="minorHAnsi" w:cstheme="minorBidi"/>
              <w:sz w:val="22"/>
              <w:szCs w:val="22"/>
              <w:lang w:eastAsia="ru-RU"/>
            </w:rPr>
            <w:tab/>
          </w:r>
          <w:hyperlink w:anchor="_Toc120695956" w:history="1">
            <w:r w:rsidR="0086299B" w:rsidRPr="004B5BBC">
              <w:rPr>
                <w:rStyle w:val="aa"/>
                <w:i/>
              </w:rPr>
              <w:t xml:space="preserve">The role of Samruk-Energy JSC in the production of clean electricity </w:t>
            </w:r>
          </w:hyperlink>
          <w:r w:rsidR="0086299B" w:rsidRPr="004B5BBC">
            <w:rPr>
              <w:webHidden/>
            </w:rPr>
            <w:tab/>
          </w:r>
          <w:r w:rsidR="0086299B" w:rsidRPr="004B5BBC">
            <w:rPr>
              <w:webHidden/>
            </w:rPr>
            <w:fldChar w:fldCharType="begin"/>
          </w:r>
          <w:r w:rsidR="0086299B" w:rsidRPr="004B5BBC">
            <w:rPr>
              <w:webHidden/>
            </w:rPr>
            <w:instrText xml:space="preserve"> PAGEREF _Toc120695956 \h </w:instrText>
          </w:r>
          <w:r w:rsidR="0086299B" w:rsidRPr="004B5BBC">
            <w:rPr>
              <w:webHidden/>
            </w:rPr>
          </w:r>
          <w:r w:rsidR="0086299B" w:rsidRPr="004B5BBC">
            <w:rPr>
              <w:webHidden/>
            </w:rPr>
            <w:fldChar w:fldCharType="separate"/>
          </w:r>
          <w:hyperlink w:anchor="_Toc120695956" w:history="1">
            <w:r w:rsidR="0086299B" w:rsidRPr="004B5BBC">
              <w:rPr>
                <w:webHidden/>
              </w:rPr>
              <w:t>12</w:t>
            </w:r>
          </w:hyperlink>
          <w:r w:rsidR="0086299B" w:rsidRPr="004B5BBC">
            <w:rPr>
              <w:webHidden/>
            </w:rPr>
            <w:fldChar w:fldCharType="end"/>
          </w:r>
        </w:p>
        <w:p w14:paraId="26F7D39C" w14:textId="77777777" w:rsidR="0086299B" w:rsidRPr="004B5BBC" w:rsidRDefault="00591581">
          <w:pPr>
            <w:pStyle w:val="11"/>
            <w:rPr>
              <w:rFonts w:asciiTheme="minorHAnsi" w:hAnsiTheme="minorHAnsi" w:cstheme="minorBidi"/>
              <w:sz w:val="22"/>
              <w:szCs w:val="22"/>
              <w:lang w:eastAsia="ru-RU"/>
            </w:rPr>
          </w:pPr>
          <w:hyperlink w:anchor="_Toc120695957" w:history="1">
            <w:r w:rsidR="0086299B" w:rsidRPr="004B5BBC">
              <w:rPr>
                <w:rStyle w:val="aa"/>
                <w:b/>
              </w:rPr>
              <w:t xml:space="preserve">5. </w:t>
            </w:r>
          </w:hyperlink>
          <w:r w:rsidR="0086299B" w:rsidRPr="004B5BBC">
            <w:rPr>
              <w:rFonts w:asciiTheme="minorHAnsi" w:hAnsiTheme="minorHAnsi" w:cstheme="minorBidi"/>
              <w:sz w:val="22"/>
              <w:szCs w:val="22"/>
              <w:lang w:eastAsia="ru-RU"/>
            </w:rPr>
            <w:tab/>
          </w:r>
          <w:hyperlink w:anchor="_Toc120695957" w:history="1">
            <w:r w:rsidR="0086299B" w:rsidRPr="004B5BBC">
              <w:rPr>
                <w:rStyle w:val="aa"/>
                <w:b/>
              </w:rPr>
              <w:t xml:space="preserve">International relations </w:t>
            </w:r>
          </w:hyperlink>
          <w:r w:rsidR="0086299B" w:rsidRPr="004B5BBC">
            <w:rPr>
              <w:webHidden/>
            </w:rPr>
            <w:tab/>
          </w:r>
          <w:r w:rsidR="0086299B" w:rsidRPr="004B5BBC">
            <w:rPr>
              <w:webHidden/>
            </w:rPr>
            <w:fldChar w:fldCharType="begin"/>
          </w:r>
          <w:r w:rsidR="0086299B" w:rsidRPr="004B5BBC">
            <w:rPr>
              <w:webHidden/>
            </w:rPr>
            <w:instrText xml:space="preserve"> PAGEREF _Toc120695957 \h </w:instrText>
          </w:r>
          <w:r w:rsidR="0086299B" w:rsidRPr="004B5BBC">
            <w:rPr>
              <w:webHidden/>
            </w:rPr>
          </w:r>
          <w:r w:rsidR="0086299B" w:rsidRPr="004B5BBC">
            <w:rPr>
              <w:webHidden/>
            </w:rPr>
            <w:fldChar w:fldCharType="separate"/>
          </w:r>
          <w:hyperlink w:anchor="_Toc120695957" w:history="1">
            <w:r w:rsidR="0086299B" w:rsidRPr="004B5BBC">
              <w:rPr>
                <w:webHidden/>
              </w:rPr>
              <w:t>12</w:t>
            </w:r>
          </w:hyperlink>
          <w:r w:rsidR="0086299B" w:rsidRPr="004B5BBC">
            <w:rPr>
              <w:webHidden/>
            </w:rPr>
            <w:fldChar w:fldCharType="end"/>
          </w:r>
        </w:p>
        <w:p w14:paraId="0C7DDBE5" w14:textId="77777777" w:rsidR="0086299B" w:rsidRPr="004B5BBC" w:rsidRDefault="00591581">
          <w:pPr>
            <w:pStyle w:val="11"/>
            <w:rPr>
              <w:rFonts w:asciiTheme="minorHAnsi" w:hAnsiTheme="minorHAnsi" w:cstheme="minorBidi"/>
              <w:sz w:val="22"/>
              <w:szCs w:val="22"/>
              <w:lang w:eastAsia="ru-RU"/>
            </w:rPr>
          </w:pPr>
          <w:hyperlink w:anchor="_Toc120695958" w:history="1">
            <w:r w:rsidR="0086299B" w:rsidRPr="004B5BBC">
              <w:rPr>
                <w:rStyle w:val="aa"/>
                <w:i/>
              </w:rPr>
              <w:t xml:space="preserve">5.1 </w:t>
            </w:r>
          </w:hyperlink>
          <w:r w:rsidR="0086299B" w:rsidRPr="004B5BBC">
            <w:rPr>
              <w:rFonts w:asciiTheme="minorHAnsi" w:hAnsiTheme="minorHAnsi" w:cstheme="minorBidi"/>
              <w:sz w:val="22"/>
              <w:szCs w:val="22"/>
              <w:lang w:eastAsia="ru-RU"/>
            </w:rPr>
            <w:tab/>
          </w:r>
          <w:hyperlink w:anchor="_Toc120695958" w:history="1">
            <w:r w:rsidR="0086299B" w:rsidRPr="004B5BBC">
              <w:rPr>
                <w:rStyle w:val="aa"/>
                <w:i/>
              </w:rPr>
              <w:t xml:space="preserve">Status of formation of the Common Electricity Market of the Eurasian Economic Union </w:t>
            </w:r>
          </w:hyperlink>
          <w:r w:rsidR="0086299B" w:rsidRPr="004B5BBC">
            <w:rPr>
              <w:webHidden/>
            </w:rPr>
            <w:tab/>
          </w:r>
          <w:r w:rsidR="0086299B" w:rsidRPr="004B5BBC">
            <w:rPr>
              <w:webHidden/>
            </w:rPr>
            <w:fldChar w:fldCharType="begin"/>
          </w:r>
          <w:r w:rsidR="0086299B" w:rsidRPr="004B5BBC">
            <w:rPr>
              <w:webHidden/>
            </w:rPr>
            <w:instrText xml:space="preserve"> PAGEREF _Toc120695958 \h </w:instrText>
          </w:r>
          <w:r w:rsidR="0086299B" w:rsidRPr="004B5BBC">
            <w:rPr>
              <w:webHidden/>
            </w:rPr>
          </w:r>
          <w:r w:rsidR="0086299B" w:rsidRPr="004B5BBC">
            <w:rPr>
              <w:webHidden/>
            </w:rPr>
            <w:fldChar w:fldCharType="separate"/>
          </w:r>
          <w:hyperlink w:anchor="_Toc120695958" w:history="1">
            <w:r w:rsidR="0086299B" w:rsidRPr="004B5BBC">
              <w:rPr>
                <w:webHidden/>
              </w:rPr>
              <w:t>12</w:t>
            </w:r>
          </w:hyperlink>
          <w:r w:rsidR="0086299B" w:rsidRPr="004B5BBC">
            <w:rPr>
              <w:webHidden/>
            </w:rPr>
            <w:fldChar w:fldCharType="end"/>
          </w:r>
        </w:p>
        <w:p w14:paraId="536999F6" w14:textId="77777777" w:rsidR="0086299B" w:rsidRPr="004B5BBC" w:rsidRDefault="00591581">
          <w:pPr>
            <w:pStyle w:val="11"/>
            <w:rPr>
              <w:rFonts w:asciiTheme="minorHAnsi" w:hAnsiTheme="minorHAnsi" w:cstheme="minorBidi"/>
              <w:sz w:val="22"/>
              <w:szCs w:val="22"/>
              <w:lang w:eastAsia="ru-RU"/>
            </w:rPr>
          </w:pPr>
          <w:hyperlink w:anchor="_Toc120695959" w:history="1">
            <w:r w:rsidR="0086299B" w:rsidRPr="004B5BBC">
              <w:rPr>
                <w:rStyle w:val="aa"/>
                <w:i/>
              </w:rPr>
              <w:t xml:space="preserve">5.2 Overview of media in CIS countries </w:t>
            </w:r>
          </w:hyperlink>
          <w:r w:rsidR="0086299B" w:rsidRPr="004B5BBC">
            <w:rPr>
              <w:webHidden/>
            </w:rPr>
            <w:tab/>
          </w:r>
          <w:r w:rsidR="0086299B" w:rsidRPr="004B5BBC">
            <w:rPr>
              <w:webHidden/>
            </w:rPr>
            <w:fldChar w:fldCharType="begin"/>
          </w:r>
          <w:r w:rsidR="0086299B" w:rsidRPr="004B5BBC">
            <w:rPr>
              <w:webHidden/>
            </w:rPr>
            <w:instrText xml:space="preserve"> PAGEREF _Toc120695959 \h </w:instrText>
          </w:r>
          <w:r w:rsidR="0086299B" w:rsidRPr="004B5BBC">
            <w:rPr>
              <w:webHidden/>
            </w:rPr>
          </w:r>
          <w:r w:rsidR="0086299B" w:rsidRPr="004B5BBC">
            <w:rPr>
              <w:webHidden/>
            </w:rPr>
            <w:fldChar w:fldCharType="separate"/>
          </w:r>
          <w:hyperlink w:anchor="_Toc120695959" w:history="1">
            <w:r w:rsidR="0086299B" w:rsidRPr="004B5BBC">
              <w:rPr>
                <w:webHidden/>
              </w:rPr>
              <w:t>14</w:t>
            </w:r>
          </w:hyperlink>
          <w:r w:rsidR="0086299B" w:rsidRPr="004B5BBC">
            <w:rPr>
              <w:webHidden/>
            </w:rPr>
            <w:fldChar w:fldCharType="end"/>
          </w:r>
        </w:p>
        <w:p w14:paraId="4067A634" w14:textId="77777777" w:rsidR="006265C7" w:rsidRPr="004B5BBC" w:rsidRDefault="00E712C1" w:rsidP="00B01C54">
          <w:pPr>
            <w:pStyle w:val="11"/>
            <w:ind w:left="0" w:firstLine="0"/>
            <w:rPr>
              <w:noProof w:val="0"/>
              <w:sz w:val="22"/>
              <w:szCs w:val="22"/>
              <w:lang w:eastAsia="ru-RU"/>
            </w:rPr>
          </w:pPr>
          <w:r w:rsidRPr="004B5BBC">
            <w:rPr>
              <w:noProof w:val="0"/>
            </w:rPr>
            <w:fldChar w:fldCharType="end"/>
          </w:r>
        </w:p>
      </w:sdtContent>
    </w:sdt>
    <w:p w14:paraId="635FF0EE" w14:textId="77777777" w:rsidR="005D1AE3" w:rsidRPr="004B5BBC" w:rsidRDefault="005D1AE3" w:rsidP="00B01C54">
      <w:pPr>
        <w:pStyle w:val="1"/>
        <w:spacing w:before="0" w:line="240" w:lineRule="auto"/>
        <w:contextualSpacing/>
        <w:rPr>
          <w:rFonts w:ascii="Times New Roman" w:hAnsi="Times New Roman" w:cs="Times New Roman"/>
          <w:b/>
          <w:color w:val="auto"/>
        </w:rPr>
      </w:pPr>
    </w:p>
    <w:p w14:paraId="72AAC4B5" w14:textId="77777777" w:rsidR="00AC3F34" w:rsidRPr="004B5BBC" w:rsidRDefault="00AC3F34" w:rsidP="00B01C54">
      <w:pPr>
        <w:spacing w:after="0" w:line="240" w:lineRule="auto"/>
        <w:contextualSpacing/>
        <w:rPr>
          <w:rFonts w:ascii="Times New Roman" w:hAnsi="Times New Roman" w:cs="Times New Roman"/>
        </w:rPr>
      </w:pPr>
    </w:p>
    <w:p w14:paraId="1C494353" w14:textId="77777777" w:rsidR="00537E8E" w:rsidRPr="004B5BBC" w:rsidRDefault="00537E8E" w:rsidP="00B01C54">
      <w:pPr>
        <w:spacing w:after="0" w:line="240" w:lineRule="auto"/>
        <w:rPr>
          <w:rFonts w:ascii="Times New Roman" w:hAnsi="Times New Roman" w:cs="Times New Roman"/>
        </w:rPr>
      </w:pPr>
      <w:r w:rsidRPr="004B5BBC">
        <w:rPr>
          <w:rFonts w:ascii="Times New Roman" w:hAnsi="Times New Roman" w:cs="Times New Roman"/>
        </w:rPr>
        <w:br w:type="page"/>
      </w:r>
    </w:p>
    <w:p w14:paraId="7A216561" w14:textId="77777777" w:rsidR="00682876" w:rsidRPr="004B5BBC" w:rsidRDefault="00541D3A" w:rsidP="00B01C54">
      <w:pPr>
        <w:pStyle w:val="1"/>
        <w:numPr>
          <w:ilvl w:val="0"/>
          <w:numId w:val="2"/>
        </w:numPr>
        <w:tabs>
          <w:tab w:val="left" w:pos="426"/>
        </w:tabs>
        <w:spacing w:before="0" w:line="240" w:lineRule="auto"/>
        <w:ind w:left="0" w:firstLine="709"/>
        <w:contextualSpacing/>
        <w:jc w:val="center"/>
        <w:rPr>
          <w:rFonts w:ascii="Times New Roman" w:hAnsi="Times New Roman" w:cs="Times New Roman"/>
          <w:b/>
          <w:color w:val="auto"/>
          <w:sz w:val="28"/>
          <w:szCs w:val="28"/>
        </w:rPr>
      </w:pPr>
      <w:bookmarkStart w:id="0" w:name="_Toc120695944"/>
      <w:r w:rsidRPr="004B5BBC">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4B5BBC" w:rsidRDefault="00F31222" w:rsidP="00B01C54">
      <w:pPr>
        <w:spacing w:after="0" w:line="240" w:lineRule="auto"/>
        <w:ind w:firstLine="709"/>
        <w:contextualSpacing/>
        <w:jc w:val="both"/>
        <w:rPr>
          <w:rFonts w:ascii="Times New Roman" w:hAnsi="Times New Roman" w:cs="Times New Roman"/>
          <w:sz w:val="18"/>
          <w:szCs w:val="18"/>
        </w:rPr>
      </w:pPr>
    </w:p>
    <w:p w14:paraId="745A5982" w14:textId="79489E3F" w:rsidR="00840986" w:rsidRPr="004B5BBC" w:rsidRDefault="00840986" w:rsidP="00840986">
      <w:pPr>
        <w:spacing w:after="0" w:line="240" w:lineRule="auto"/>
        <w:ind w:firstLine="567"/>
        <w:jc w:val="both"/>
        <w:rPr>
          <w:rFonts w:ascii="Times New Roman" w:hAnsi="Times New Roman" w:cs="Times New Roman"/>
          <w:sz w:val="28"/>
        </w:rPr>
      </w:pPr>
      <w:r w:rsidRPr="004B5BBC">
        <w:rPr>
          <w:rFonts w:ascii="Times New Roman" w:hAnsi="Times New Roman" w:cs="Times New Roman"/>
          <w:sz w:val="28"/>
        </w:rPr>
        <w:t>According to the System Operator, power plants of the Rep</w:t>
      </w:r>
      <w:r w:rsidR="00591581">
        <w:rPr>
          <w:rFonts w:ascii="Times New Roman" w:hAnsi="Times New Roman" w:cs="Times New Roman"/>
          <w:sz w:val="28"/>
        </w:rPr>
        <w:t>ublic of Kazakhstan in January-</w:t>
      </w:r>
      <w:r w:rsidRPr="004B5BBC">
        <w:rPr>
          <w:rFonts w:ascii="Times New Roman" w:hAnsi="Times New Roman" w:cs="Times New Roman"/>
          <w:sz w:val="28"/>
          <w:lang w:val="kk-KZ"/>
        </w:rPr>
        <w:t>November</w:t>
      </w:r>
      <w:r w:rsidR="00591581">
        <w:rPr>
          <w:rFonts w:ascii="Times New Roman" w:hAnsi="Times New Roman" w:cs="Times New Roman"/>
          <w:sz w:val="28"/>
        </w:rPr>
        <w:t xml:space="preserve"> </w:t>
      </w:r>
      <w:r w:rsidRPr="004B5BBC">
        <w:rPr>
          <w:rFonts w:ascii="Times New Roman" w:hAnsi="Times New Roman" w:cs="Times New Roman"/>
          <w:sz w:val="28"/>
        </w:rPr>
        <w:t xml:space="preserve">2022, 101,897.1 </w:t>
      </w:r>
      <w:r w:rsidRPr="004B5BBC">
        <w:rPr>
          <w:rFonts w:ascii="Times New Roman" w:hAnsi="Times New Roman" w:cs="Times New Roman"/>
          <w:sz w:val="28"/>
          <w:lang w:val="kk-KZ"/>
        </w:rPr>
        <w:t xml:space="preserve">million </w:t>
      </w:r>
      <w:r w:rsidRPr="004B5BBC">
        <w:rPr>
          <w:rFonts w:ascii="Times New Roman" w:hAnsi="Times New Roman" w:cs="Times New Roman"/>
          <w:sz w:val="28"/>
        </w:rPr>
        <w:t xml:space="preserve">kWh of electricity </w:t>
      </w:r>
      <w:proofErr w:type="gramStart"/>
      <w:r w:rsidRPr="004B5BBC">
        <w:rPr>
          <w:rFonts w:ascii="Times New Roman" w:hAnsi="Times New Roman" w:cs="Times New Roman"/>
          <w:sz w:val="28"/>
        </w:rPr>
        <w:t>were generated</w:t>
      </w:r>
      <w:proofErr w:type="gramEnd"/>
      <w:r w:rsidRPr="004B5BBC">
        <w:rPr>
          <w:rFonts w:ascii="Times New Roman" w:hAnsi="Times New Roman" w:cs="Times New Roman"/>
          <w:sz w:val="28"/>
        </w:rPr>
        <w:t xml:space="preserve">, which is </w:t>
      </w:r>
      <w:r w:rsidRPr="004B5BBC">
        <w:rPr>
          <w:rFonts w:ascii="Times New Roman" w:hAnsi="Times New Roman" w:cs="Times New Roman"/>
          <w:sz w:val="28"/>
        </w:rPr>
        <w:br/>
      </w:r>
      <w:r w:rsidRPr="004B5BBC">
        <w:rPr>
          <w:rFonts w:ascii="Times New Roman" w:hAnsi="Times New Roman" w:cs="Times New Roman"/>
          <w:sz w:val="28"/>
          <w:lang w:val="kk-KZ"/>
        </w:rPr>
        <w:t xml:space="preserve">1,760 </w:t>
      </w:r>
      <w:r w:rsidRPr="004B5BBC">
        <w:rPr>
          <w:rFonts w:ascii="Times New Roman" w:hAnsi="Times New Roman" w:cs="Times New Roman"/>
          <w:sz w:val="28"/>
        </w:rPr>
        <w:t>million kWh or 1.7% less than the same period in 2021. A decrease in generation was observed in the Northern zone of the UES of Kazakhstan.</w:t>
      </w:r>
    </w:p>
    <w:p w14:paraId="582D35A0" w14:textId="77777777" w:rsidR="00305F73" w:rsidRPr="004B5BBC" w:rsidRDefault="00305F73" w:rsidP="00B01C54">
      <w:pPr>
        <w:spacing w:after="0" w:line="240" w:lineRule="auto"/>
        <w:jc w:val="right"/>
        <w:rPr>
          <w:rFonts w:ascii="Times New Roman" w:hAnsi="Times New Roman" w:cs="Times New Roman"/>
          <w:i/>
          <w:sz w:val="24"/>
        </w:rPr>
      </w:pPr>
      <w:r w:rsidRPr="004B5BBC">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1653DF" w:rsidRPr="004B5BBC" w14:paraId="697898B9" w14:textId="77777777" w:rsidTr="00AE10BF">
        <w:trPr>
          <w:trHeight w:val="324"/>
        </w:trPr>
        <w:tc>
          <w:tcPr>
            <w:tcW w:w="704" w:type="dxa"/>
            <w:vMerge w:val="restart"/>
            <w:shd w:val="clear" w:color="auto" w:fill="8DB3E2" w:themeFill="text2" w:themeFillTint="66"/>
            <w:vAlign w:val="center"/>
          </w:tcPr>
          <w:p w14:paraId="70CB491F" w14:textId="0035A8BE" w:rsidR="001653DF" w:rsidRPr="004B5BBC" w:rsidRDefault="00591581" w:rsidP="00B01C54">
            <w:pPr>
              <w:spacing w:after="0" w:line="240" w:lineRule="auto"/>
              <w:jc w:val="center"/>
              <w:rPr>
                <w:rFonts w:ascii="Times New Roman" w:eastAsia="Times New Roman" w:hAnsi="Times New Roman" w:cs="Times New Roman"/>
                <w:b/>
                <w:bCs/>
                <w:lang w:eastAsia="ru-RU"/>
              </w:rPr>
            </w:pPr>
            <w:bookmarkStart w:id="1" w:name="_Toc510196463"/>
            <w:r>
              <w:rPr>
                <w:rFonts w:ascii="Times New Roman" w:eastAsia="Times New Roman" w:hAnsi="Times New Roman" w:cs="Times New Roman"/>
                <w:b/>
                <w:bCs/>
                <w:color w:val="000000"/>
                <w:lang w:eastAsia="ru-RU"/>
              </w:rPr>
              <w:t xml:space="preserve">No. </w:t>
            </w:r>
          </w:p>
        </w:tc>
        <w:tc>
          <w:tcPr>
            <w:tcW w:w="1783" w:type="dxa"/>
            <w:vMerge w:val="restart"/>
            <w:shd w:val="clear" w:color="auto" w:fill="8DB3E2" w:themeFill="text2" w:themeFillTint="66"/>
            <w:vAlign w:val="center"/>
            <w:hideMark/>
          </w:tcPr>
          <w:p w14:paraId="41C110B0"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Zone</w:t>
            </w:r>
          </w:p>
        </w:tc>
        <w:tc>
          <w:tcPr>
            <w:tcW w:w="1807" w:type="dxa"/>
            <w:vMerge w:val="restart"/>
            <w:shd w:val="clear" w:color="auto" w:fill="8DB3E2" w:themeFill="text2" w:themeFillTint="66"/>
            <w:vAlign w:val="center"/>
            <w:hideMark/>
          </w:tcPr>
          <w:p w14:paraId="26AA1578"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Generation type</w:t>
            </w:r>
          </w:p>
        </w:tc>
        <w:tc>
          <w:tcPr>
            <w:tcW w:w="2836" w:type="dxa"/>
            <w:gridSpan w:val="2"/>
            <w:shd w:val="clear" w:color="auto" w:fill="8DB3E2" w:themeFill="text2" w:themeFillTint="66"/>
            <w:vAlign w:val="center"/>
            <w:hideMark/>
          </w:tcPr>
          <w:p w14:paraId="660654CA" w14:textId="3C8EEC31" w:rsidR="001653DF" w:rsidRPr="004B5BBC" w:rsidRDefault="001653DF" w:rsidP="00840986">
            <w:pPr>
              <w:spacing w:after="0" w:line="240" w:lineRule="auto"/>
              <w:jc w:val="center"/>
              <w:rPr>
                <w:rFonts w:ascii="Times New Roman" w:eastAsia="Times New Roman" w:hAnsi="Times New Roman" w:cs="Times New Roman"/>
                <w:b/>
                <w:bCs/>
                <w:lang w:val="kk-KZ" w:eastAsia="ru-RU"/>
              </w:rPr>
            </w:pPr>
            <w:r w:rsidRPr="004B5BBC">
              <w:rPr>
                <w:rFonts w:ascii="Times New Roman" w:eastAsia="Times New Roman" w:hAnsi="Times New Roman" w:cs="Times New Roman"/>
                <w:b/>
                <w:bCs/>
                <w:lang w:eastAsia="ru-RU"/>
              </w:rPr>
              <w:t xml:space="preserve">January- </w:t>
            </w:r>
            <w:r w:rsidR="00840986" w:rsidRPr="004B5BBC">
              <w:rPr>
                <w:rFonts w:ascii="Times New Roman" w:eastAsia="Times New Roman" w:hAnsi="Times New Roman" w:cs="Times New Roman"/>
                <w:b/>
                <w:bCs/>
                <w:lang w:val="kk-KZ" w:eastAsia="ru-RU"/>
              </w:rPr>
              <w:t>November</w:t>
            </w:r>
          </w:p>
        </w:tc>
        <w:tc>
          <w:tcPr>
            <w:tcW w:w="1490" w:type="dxa"/>
            <w:vMerge w:val="restart"/>
            <w:shd w:val="clear" w:color="auto" w:fill="8DB3E2" w:themeFill="text2" w:themeFillTint="66"/>
            <w:vAlign w:val="center"/>
          </w:tcPr>
          <w:p w14:paraId="1BEFAC11"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million kWh</w:t>
            </w:r>
          </w:p>
        </w:tc>
        <w:tc>
          <w:tcPr>
            <w:tcW w:w="1435" w:type="dxa"/>
            <w:vMerge w:val="restart"/>
            <w:shd w:val="clear" w:color="auto" w:fill="8DB3E2" w:themeFill="text2" w:themeFillTint="66"/>
            <w:vAlign w:val="center"/>
            <w:hideMark/>
          </w:tcPr>
          <w:p w14:paraId="54A8C41E"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w:t>
            </w:r>
          </w:p>
        </w:tc>
      </w:tr>
      <w:tr w:rsidR="001653DF" w:rsidRPr="004B5BBC" w14:paraId="07B16EE3" w14:textId="77777777" w:rsidTr="00AE10BF">
        <w:trPr>
          <w:trHeight w:val="324"/>
        </w:trPr>
        <w:tc>
          <w:tcPr>
            <w:tcW w:w="704" w:type="dxa"/>
            <w:vMerge/>
            <w:shd w:val="clear" w:color="auto" w:fill="auto"/>
          </w:tcPr>
          <w:p w14:paraId="5287EBA4" w14:textId="77777777" w:rsidR="001653DF" w:rsidRPr="004B5BBC" w:rsidRDefault="001653DF"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1653DF" w:rsidRPr="004B5BBC" w:rsidRDefault="001653DF" w:rsidP="00B01C54">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1653DF" w:rsidRPr="004B5BBC" w:rsidRDefault="001653DF" w:rsidP="00B01C54">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364" w:type="dxa"/>
            <w:shd w:val="clear" w:color="auto" w:fill="8DB3E2" w:themeFill="text2" w:themeFillTint="66"/>
            <w:vAlign w:val="center"/>
            <w:hideMark/>
          </w:tcPr>
          <w:p w14:paraId="6EB0DD15"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490" w:type="dxa"/>
            <w:vMerge/>
            <w:shd w:val="clear" w:color="auto" w:fill="auto"/>
            <w:vAlign w:val="center"/>
          </w:tcPr>
          <w:p w14:paraId="121E4F4A"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r>
      <w:tr w:rsidR="00840986" w:rsidRPr="004B5BBC" w14:paraId="10112891" w14:textId="77777777" w:rsidTr="00AE10BF">
        <w:trPr>
          <w:trHeight w:val="324"/>
        </w:trPr>
        <w:tc>
          <w:tcPr>
            <w:tcW w:w="704" w:type="dxa"/>
            <w:vMerge w:val="restart"/>
            <w:shd w:val="clear" w:color="auto" w:fill="auto"/>
          </w:tcPr>
          <w:p w14:paraId="3CF7BC2D" w14:textId="77777777" w:rsidR="00840986" w:rsidRPr="004B5BBC" w:rsidRDefault="00840986" w:rsidP="00840986">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840986" w:rsidRPr="004B5BBC" w:rsidRDefault="00840986"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Kazakhstan</w:t>
            </w:r>
          </w:p>
        </w:tc>
        <w:tc>
          <w:tcPr>
            <w:tcW w:w="1807" w:type="dxa"/>
            <w:shd w:val="clear" w:color="auto" w:fill="auto"/>
            <w:vAlign w:val="center"/>
            <w:hideMark/>
          </w:tcPr>
          <w:p w14:paraId="63C8A352" w14:textId="77777777" w:rsidR="00840986" w:rsidRPr="004B5BBC" w:rsidRDefault="00840986" w:rsidP="00840986">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232E6FD6" w14:textId="593DD298" w:rsidR="00840986" w:rsidRPr="004B5BBC" w:rsidRDefault="00840986" w:rsidP="00840986">
            <w:pPr>
              <w:pStyle w:val="af9"/>
              <w:jc w:val="center"/>
              <w:rPr>
                <w:rFonts w:ascii="Times New Roman" w:hAnsi="Times New Roman" w:cs="Times New Roman"/>
                <w:b/>
              </w:rPr>
            </w:pPr>
            <w:r w:rsidRPr="004B5BBC">
              <w:rPr>
                <w:rFonts w:ascii="Times New Roman" w:hAnsi="Times New Roman" w:cs="Times New Roman"/>
                <w:b/>
                <w:bCs/>
              </w:rPr>
              <w:t>103,657.1</w:t>
            </w:r>
          </w:p>
        </w:tc>
        <w:tc>
          <w:tcPr>
            <w:tcW w:w="1364" w:type="dxa"/>
            <w:shd w:val="clear" w:color="auto" w:fill="EEECE1" w:themeFill="background2"/>
            <w:vAlign w:val="center"/>
          </w:tcPr>
          <w:p w14:paraId="47851F90" w14:textId="2599E331" w:rsidR="00840986" w:rsidRPr="004B5BBC" w:rsidRDefault="00840986" w:rsidP="00840986">
            <w:pPr>
              <w:pStyle w:val="af9"/>
              <w:jc w:val="center"/>
              <w:rPr>
                <w:rFonts w:ascii="Times New Roman" w:hAnsi="Times New Roman" w:cs="Times New Roman"/>
                <w:b/>
              </w:rPr>
            </w:pPr>
            <w:r w:rsidRPr="004B5BBC">
              <w:rPr>
                <w:rFonts w:ascii="Times New Roman" w:hAnsi="Times New Roman" w:cs="Times New Roman"/>
                <w:b/>
                <w:bCs/>
                <w:color w:val="000000" w:themeColor="text1"/>
              </w:rPr>
              <w:t>101</w:t>
            </w:r>
            <w:r w:rsidRPr="004B5BBC">
              <w:rPr>
                <w:rFonts w:ascii="Times New Roman" w:hAnsi="Times New Roman" w:cs="Times New Roman"/>
                <w:b/>
                <w:bCs/>
                <w:color w:val="000000" w:themeColor="text1"/>
                <w:lang w:val="kk-KZ"/>
              </w:rPr>
              <w:t xml:space="preserve"> </w:t>
            </w:r>
            <w:r w:rsidRPr="004B5BBC">
              <w:rPr>
                <w:rFonts w:ascii="Times New Roman" w:hAnsi="Times New Roman" w:cs="Times New Roman"/>
                <w:b/>
                <w:bCs/>
                <w:color w:val="000000" w:themeColor="text1"/>
              </w:rPr>
              <w:t>897.1</w:t>
            </w:r>
          </w:p>
        </w:tc>
        <w:tc>
          <w:tcPr>
            <w:tcW w:w="1490" w:type="dxa"/>
            <w:shd w:val="clear" w:color="auto" w:fill="EEECE1" w:themeFill="background2"/>
            <w:vAlign w:val="center"/>
          </w:tcPr>
          <w:p w14:paraId="5918A157" w14:textId="6BD5DF2B" w:rsidR="00840986" w:rsidRPr="004B5BBC" w:rsidRDefault="00840986" w:rsidP="00840986">
            <w:pPr>
              <w:pStyle w:val="af9"/>
              <w:jc w:val="center"/>
              <w:rPr>
                <w:rFonts w:ascii="Times New Roman" w:hAnsi="Times New Roman" w:cs="Times New Roman"/>
                <w:b/>
              </w:rPr>
            </w:pPr>
            <w:r w:rsidRPr="004B5BBC">
              <w:rPr>
                <w:rFonts w:ascii="Times New Roman" w:hAnsi="Times New Roman" w:cs="Times New Roman"/>
                <w:b/>
                <w:i/>
                <w:szCs w:val="20"/>
              </w:rPr>
              <w:t>-1</w:t>
            </w:r>
            <w:r w:rsidRPr="004B5BBC">
              <w:rPr>
                <w:rFonts w:ascii="Times New Roman" w:hAnsi="Times New Roman" w:cs="Times New Roman"/>
                <w:b/>
                <w:i/>
                <w:szCs w:val="20"/>
                <w:lang w:val="kk-KZ"/>
              </w:rPr>
              <w:t xml:space="preserve"> </w:t>
            </w:r>
            <w:r w:rsidRPr="004B5BBC">
              <w:rPr>
                <w:rFonts w:ascii="Times New Roman" w:hAnsi="Times New Roman" w:cs="Times New Roman"/>
                <w:b/>
                <w:i/>
                <w:szCs w:val="20"/>
              </w:rPr>
              <w:t>760.0</w:t>
            </w:r>
          </w:p>
        </w:tc>
        <w:tc>
          <w:tcPr>
            <w:tcW w:w="1435" w:type="dxa"/>
            <w:shd w:val="clear" w:color="auto" w:fill="EEECE1" w:themeFill="background2"/>
            <w:vAlign w:val="center"/>
          </w:tcPr>
          <w:p w14:paraId="20F27221" w14:textId="5DDC09A9" w:rsidR="00840986" w:rsidRPr="004B5BBC" w:rsidRDefault="00840986" w:rsidP="00840986">
            <w:pPr>
              <w:pStyle w:val="af9"/>
              <w:jc w:val="center"/>
              <w:rPr>
                <w:rFonts w:ascii="Times New Roman" w:hAnsi="Times New Roman" w:cs="Times New Roman"/>
                <w:b/>
                <w:lang w:val="en-US"/>
              </w:rPr>
            </w:pPr>
            <w:r w:rsidRPr="004B5BBC">
              <w:rPr>
                <w:rFonts w:ascii="Times New Roman" w:hAnsi="Times New Roman" w:cs="Times New Roman"/>
                <w:b/>
                <w:i/>
                <w:szCs w:val="20"/>
              </w:rPr>
              <w:t>-1.7%</w:t>
            </w:r>
          </w:p>
        </w:tc>
      </w:tr>
      <w:tr w:rsidR="00840986" w:rsidRPr="004B5BBC" w14:paraId="18C19C8A" w14:textId="77777777" w:rsidTr="001653DF">
        <w:trPr>
          <w:trHeight w:val="324"/>
        </w:trPr>
        <w:tc>
          <w:tcPr>
            <w:tcW w:w="704" w:type="dxa"/>
            <w:vMerge/>
            <w:shd w:val="clear" w:color="auto" w:fill="auto"/>
          </w:tcPr>
          <w:p w14:paraId="7D4E0E93"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TPP</w:t>
            </w:r>
          </w:p>
        </w:tc>
        <w:tc>
          <w:tcPr>
            <w:tcW w:w="1472" w:type="dxa"/>
            <w:shd w:val="clear" w:color="auto" w:fill="auto"/>
            <w:vAlign w:val="center"/>
          </w:tcPr>
          <w:p w14:paraId="1A54A477" w14:textId="0C870CD7"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82,355.8</w:t>
            </w:r>
          </w:p>
        </w:tc>
        <w:tc>
          <w:tcPr>
            <w:tcW w:w="1364" w:type="dxa"/>
            <w:shd w:val="clear" w:color="auto" w:fill="auto"/>
            <w:vAlign w:val="center"/>
          </w:tcPr>
          <w:p w14:paraId="3C3637D5" w14:textId="2537B9E9"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79</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804.8</w:t>
            </w:r>
          </w:p>
        </w:tc>
        <w:tc>
          <w:tcPr>
            <w:tcW w:w="1490" w:type="dxa"/>
            <w:shd w:val="clear" w:color="auto" w:fill="auto"/>
            <w:vAlign w:val="center"/>
          </w:tcPr>
          <w:p w14:paraId="0708AE9D" w14:textId="75C17D66"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-2</w:t>
            </w:r>
            <w:r w:rsidRPr="004B5BBC">
              <w:rPr>
                <w:rFonts w:ascii="Times New Roman" w:hAnsi="Times New Roman" w:cs="Times New Roman"/>
                <w:i/>
                <w:szCs w:val="20"/>
                <w:lang w:val="kk-KZ"/>
              </w:rPr>
              <w:t xml:space="preserve"> </w:t>
            </w:r>
            <w:r w:rsidRPr="004B5BBC">
              <w:rPr>
                <w:rFonts w:ascii="Times New Roman" w:hAnsi="Times New Roman" w:cs="Times New Roman"/>
                <w:i/>
                <w:szCs w:val="20"/>
              </w:rPr>
              <w:t>551.0</w:t>
            </w:r>
          </w:p>
        </w:tc>
        <w:tc>
          <w:tcPr>
            <w:tcW w:w="1435" w:type="dxa"/>
            <w:shd w:val="clear" w:color="auto" w:fill="auto"/>
            <w:vAlign w:val="center"/>
          </w:tcPr>
          <w:p w14:paraId="731F7468" w14:textId="7F6BC98F" w:rsidR="00840986" w:rsidRPr="004B5BBC" w:rsidRDefault="00840986" w:rsidP="00840986">
            <w:pPr>
              <w:pStyle w:val="af9"/>
              <w:jc w:val="center"/>
              <w:rPr>
                <w:rFonts w:ascii="Times New Roman" w:hAnsi="Times New Roman" w:cs="Times New Roman"/>
                <w:i/>
                <w:lang w:val="en-US"/>
              </w:rPr>
            </w:pPr>
            <w:r w:rsidRPr="004B5BBC">
              <w:rPr>
                <w:rFonts w:ascii="Times New Roman" w:hAnsi="Times New Roman" w:cs="Times New Roman"/>
                <w:i/>
                <w:szCs w:val="20"/>
              </w:rPr>
              <w:t xml:space="preserve">-3.1 </w:t>
            </w:r>
            <w:r w:rsidRPr="004B5BBC">
              <w:rPr>
                <w:rFonts w:ascii="Times New Roman" w:hAnsi="Times New Roman" w:cs="Times New Roman"/>
                <w:b/>
                <w:i/>
                <w:szCs w:val="20"/>
              </w:rPr>
              <w:t>%</w:t>
            </w:r>
          </w:p>
        </w:tc>
      </w:tr>
      <w:tr w:rsidR="00840986" w:rsidRPr="004B5BBC" w14:paraId="3F325919" w14:textId="77777777" w:rsidTr="001653DF">
        <w:trPr>
          <w:trHeight w:val="324"/>
        </w:trPr>
        <w:tc>
          <w:tcPr>
            <w:tcW w:w="704" w:type="dxa"/>
            <w:vMerge/>
            <w:shd w:val="clear" w:color="auto" w:fill="auto"/>
          </w:tcPr>
          <w:p w14:paraId="569F1D31"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GTES</w:t>
            </w:r>
          </w:p>
        </w:tc>
        <w:tc>
          <w:tcPr>
            <w:tcW w:w="1472" w:type="dxa"/>
            <w:shd w:val="clear" w:color="auto" w:fill="auto"/>
            <w:vAlign w:val="center"/>
          </w:tcPr>
          <w:p w14:paraId="7F7F89D2" w14:textId="7DB79704"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9652.0</w:t>
            </w:r>
          </w:p>
        </w:tc>
        <w:tc>
          <w:tcPr>
            <w:tcW w:w="1364" w:type="dxa"/>
            <w:shd w:val="clear" w:color="auto" w:fill="auto"/>
            <w:vAlign w:val="center"/>
          </w:tcPr>
          <w:p w14:paraId="5AD72BCF" w14:textId="59D52093"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9</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899.4</w:t>
            </w:r>
          </w:p>
        </w:tc>
        <w:tc>
          <w:tcPr>
            <w:tcW w:w="1490" w:type="dxa"/>
            <w:shd w:val="clear" w:color="auto" w:fill="auto"/>
            <w:vAlign w:val="center"/>
          </w:tcPr>
          <w:p w14:paraId="0BB87B0B" w14:textId="69BB640A"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247.4</w:t>
            </w:r>
          </w:p>
        </w:tc>
        <w:tc>
          <w:tcPr>
            <w:tcW w:w="1435" w:type="dxa"/>
            <w:shd w:val="clear" w:color="auto" w:fill="auto"/>
            <w:vAlign w:val="center"/>
          </w:tcPr>
          <w:p w14:paraId="3F551C7A" w14:textId="27A3DFB7"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2.6 </w:t>
            </w:r>
            <w:r w:rsidRPr="004B5BBC">
              <w:rPr>
                <w:rFonts w:ascii="Times New Roman" w:hAnsi="Times New Roman" w:cs="Times New Roman"/>
                <w:b/>
                <w:i/>
                <w:szCs w:val="20"/>
              </w:rPr>
              <w:t>%</w:t>
            </w:r>
          </w:p>
        </w:tc>
      </w:tr>
      <w:tr w:rsidR="00840986" w:rsidRPr="004B5BBC" w14:paraId="26DC92B2" w14:textId="77777777" w:rsidTr="001653DF">
        <w:trPr>
          <w:trHeight w:val="324"/>
        </w:trPr>
        <w:tc>
          <w:tcPr>
            <w:tcW w:w="704" w:type="dxa"/>
            <w:vMerge/>
            <w:shd w:val="clear" w:color="auto" w:fill="auto"/>
          </w:tcPr>
          <w:p w14:paraId="0990F9B0"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347567CC" w:rsidR="00840986" w:rsidRPr="004B5BBC" w:rsidRDefault="00591581" w:rsidP="0084098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6F33710B" w14:textId="3C318DF3"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8495.5</w:t>
            </w:r>
          </w:p>
        </w:tc>
        <w:tc>
          <w:tcPr>
            <w:tcW w:w="1364" w:type="dxa"/>
            <w:shd w:val="clear" w:color="auto" w:fill="auto"/>
            <w:vAlign w:val="center"/>
          </w:tcPr>
          <w:p w14:paraId="2384954E" w14:textId="588568C2"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8</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410.2</w:t>
            </w:r>
          </w:p>
        </w:tc>
        <w:tc>
          <w:tcPr>
            <w:tcW w:w="1490" w:type="dxa"/>
            <w:shd w:val="clear" w:color="auto" w:fill="auto"/>
            <w:vAlign w:val="center"/>
          </w:tcPr>
          <w:p w14:paraId="306090CD" w14:textId="4904D78C"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-85.3</w:t>
            </w:r>
          </w:p>
        </w:tc>
        <w:tc>
          <w:tcPr>
            <w:tcW w:w="1435" w:type="dxa"/>
            <w:shd w:val="clear" w:color="auto" w:fill="auto"/>
            <w:vAlign w:val="center"/>
          </w:tcPr>
          <w:p w14:paraId="039FDC8C" w14:textId="6BA2EC0B"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-1.0 </w:t>
            </w:r>
            <w:r w:rsidRPr="004B5BBC">
              <w:rPr>
                <w:rFonts w:ascii="Times New Roman" w:hAnsi="Times New Roman" w:cs="Times New Roman"/>
                <w:b/>
                <w:i/>
                <w:szCs w:val="20"/>
              </w:rPr>
              <w:t>%</w:t>
            </w:r>
          </w:p>
        </w:tc>
      </w:tr>
      <w:tr w:rsidR="00840986" w:rsidRPr="004B5BBC" w14:paraId="148F81EF" w14:textId="77777777" w:rsidTr="001653DF">
        <w:trPr>
          <w:trHeight w:val="324"/>
        </w:trPr>
        <w:tc>
          <w:tcPr>
            <w:tcW w:w="704" w:type="dxa"/>
            <w:vMerge/>
            <w:shd w:val="clear" w:color="auto" w:fill="auto"/>
          </w:tcPr>
          <w:p w14:paraId="76F4741A"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w:t>
            </w:r>
          </w:p>
        </w:tc>
        <w:tc>
          <w:tcPr>
            <w:tcW w:w="1472" w:type="dxa"/>
            <w:shd w:val="clear" w:color="auto" w:fill="auto"/>
            <w:vAlign w:val="center"/>
          </w:tcPr>
          <w:p w14:paraId="7E33F923" w14:textId="731782DE"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1565.6</w:t>
            </w:r>
          </w:p>
        </w:tc>
        <w:tc>
          <w:tcPr>
            <w:tcW w:w="1364" w:type="dxa"/>
            <w:shd w:val="clear" w:color="auto" w:fill="auto"/>
            <w:vAlign w:val="center"/>
          </w:tcPr>
          <w:p w14:paraId="2AE9C00F" w14:textId="0E301235"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2</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098.5</w:t>
            </w:r>
          </w:p>
        </w:tc>
        <w:tc>
          <w:tcPr>
            <w:tcW w:w="1490" w:type="dxa"/>
            <w:shd w:val="clear" w:color="auto" w:fill="auto"/>
            <w:vAlign w:val="center"/>
          </w:tcPr>
          <w:p w14:paraId="6479BB2A" w14:textId="102577D3"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532.9</w:t>
            </w:r>
          </w:p>
        </w:tc>
        <w:tc>
          <w:tcPr>
            <w:tcW w:w="1435" w:type="dxa"/>
            <w:shd w:val="clear" w:color="auto" w:fill="auto"/>
            <w:vAlign w:val="center"/>
          </w:tcPr>
          <w:p w14:paraId="2D0E318C" w14:textId="768925DE"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34.0 </w:t>
            </w:r>
            <w:r w:rsidRPr="004B5BBC">
              <w:rPr>
                <w:rFonts w:ascii="Times New Roman" w:hAnsi="Times New Roman" w:cs="Times New Roman"/>
                <w:b/>
                <w:i/>
                <w:szCs w:val="20"/>
              </w:rPr>
              <w:t>%</w:t>
            </w:r>
          </w:p>
        </w:tc>
      </w:tr>
      <w:tr w:rsidR="00840986" w:rsidRPr="004B5BBC" w14:paraId="172CE3B9" w14:textId="77777777" w:rsidTr="001653DF">
        <w:trPr>
          <w:trHeight w:val="324"/>
        </w:trPr>
        <w:tc>
          <w:tcPr>
            <w:tcW w:w="704" w:type="dxa"/>
            <w:vMerge/>
            <w:shd w:val="clear" w:color="auto" w:fill="auto"/>
          </w:tcPr>
          <w:p w14:paraId="60785888"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SES</w:t>
            </w:r>
          </w:p>
        </w:tc>
        <w:tc>
          <w:tcPr>
            <w:tcW w:w="1472" w:type="dxa"/>
            <w:shd w:val="clear" w:color="auto" w:fill="auto"/>
            <w:vAlign w:val="center"/>
          </w:tcPr>
          <w:p w14:paraId="1121A262" w14:textId="7E4EE683"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1,585.7</w:t>
            </w:r>
          </w:p>
        </w:tc>
        <w:tc>
          <w:tcPr>
            <w:tcW w:w="1364" w:type="dxa"/>
            <w:shd w:val="clear" w:color="auto" w:fill="auto"/>
            <w:vAlign w:val="center"/>
          </w:tcPr>
          <w:p w14:paraId="525F4B63" w14:textId="558C5AF8"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1</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683.8</w:t>
            </w:r>
          </w:p>
        </w:tc>
        <w:tc>
          <w:tcPr>
            <w:tcW w:w="1490" w:type="dxa"/>
            <w:shd w:val="clear" w:color="auto" w:fill="auto"/>
            <w:vAlign w:val="center"/>
          </w:tcPr>
          <w:p w14:paraId="2CDC013D" w14:textId="5AD0E835"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98.1</w:t>
            </w:r>
          </w:p>
        </w:tc>
        <w:tc>
          <w:tcPr>
            <w:tcW w:w="1435" w:type="dxa"/>
            <w:shd w:val="clear" w:color="auto" w:fill="auto"/>
            <w:vAlign w:val="center"/>
          </w:tcPr>
          <w:p w14:paraId="0F2846B2" w14:textId="4397FA99"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6.2 </w:t>
            </w:r>
            <w:r w:rsidRPr="004B5BBC">
              <w:rPr>
                <w:rFonts w:ascii="Times New Roman" w:hAnsi="Times New Roman" w:cs="Times New Roman"/>
                <w:b/>
                <w:i/>
                <w:szCs w:val="20"/>
              </w:rPr>
              <w:t>%</w:t>
            </w:r>
          </w:p>
        </w:tc>
      </w:tr>
      <w:tr w:rsidR="00840986" w:rsidRPr="004B5BBC" w14:paraId="3E302EB6" w14:textId="77777777" w:rsidTr="001653DF">
        <w:trPr>
          <w:trHeight w:val="324"/>
        </w:trPr>
        <w:tc>
          <w:tcPr>
            <w:tcW w:w="704" w:type="dxa"/>
            <w:vMerge/>
            <w:shd w:val="clear" w:color="auto" w:fill="auto"/>
          </w:tcPr>
          <w:p w14:paraId="3028E781"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BSU</w:t>
            </w:r>
          </w:p>
        </w:tc>
        <w:tc>
          <w:tcPr>
            <w:tcW w:w="1472" w:type="dxa"/>
            <w:shd w:val="clear" w:color="auto" w:fill="auto"/>
            <w:vAlign w:val="center"/>
          </w:tcPr>
          <w:p w14:paraId="3E4B605C" w14:textId="731D0C86"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2.5</w:t>
            </w:r>
          </w:p>
        </w:tc>
        <w:tc>
          <w:tcPr>
            <w:tcW w:w="1364" w:type="dxa"/>
            <w:shd w:val="clear" w:color="auto" w:fill="auto"/>
            <w:vAlign w:val="center"/>
          </w:tcPr>
          <w:p w14:paraId="6CBC8163" w14:textId="23E161CA"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0.4</w:t>
            </w:r>
          </w:p>
        </w:tc>
        <w:tc>
          <w:tcPr>
            <w:tcW w:w="1490" w:type="dxa"/>
            <w:shd w:val="clear" w:color="auto" w:fill="auto"/>
            <w:vAlign w:val="center"/>
          </w:tcPr>
          <w:p w14:paraId="16BC963F" w14:textId="4B8D9AB0"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-2.1</w:t>
            </w:r>
          </w:p>
        </w:tc>
        <w:tc>
          <w:tcPr>
            <w:tcW w:w="1435" w:type="dxa"/>
            <w:shd w:val="clear" w:color="auto" w:fill="auto"/>
            <w:vAlign w:val="center"/>
          </w:tcPr>
          <w:p w14:paraId="5BDCBC49" w14:textId="1312AFD5"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-84.0 </w:t>
            </w:r>
            <w:r w:rsidRPr="004B5BBC">
              <w:rPr>
                <w:rFonts w:ascii="Times New Roman" w:hAnsi="Times New Roman" w:cs="Times New Roman"/>
                <w:b/>
                <w:i/>
                <w:szCs w:val="20"/>
              </w:rPr>
              <w:t>%</w:t>
            </w:r>
          </w:p>
        </w:tc>
      </w:tr>
      <w:tr w:rsidR="00840986" w:rsidRPr="004B5BBC" w14:paraId="751230A6" w14:textId="77777777" w:rsidTr="00AE10BF">
        <w:trPr>
          <w:trHeight w:val="324"/>
        </w:trPr>
        <w:tc>
          <w:tcPr>
            <w:tcW w:w="704" w:type="dxa"/>
            <w:vMerge w:val="restart"/>
            <w:shd w:val="clear" w:color="auto" w:fill="auto"/>
            <w:vAlign w:val="center"/>
          </w:tcPr>
          <w:p w14:paraId="597CCF10" w14:textId="77777777" w:rsidR="00840986" w:rsidRPr="004B5BBC" w:rsidRDefault="00840986" w:rsidP="00840986">
            <w:pPr>
              <w:spacing w:after="0" w:line="240" w:lineRule="auto"/>
              <w:jc w:val="center"/>
              <w:rPr>
                <w:rFonts w:ascii="Times New Roman" w:eastAsia="Times New Roman" w:hAnsi="Times New Roman" w:cs="Times New Roman"/>
                <w:bCs/>
                <w:lang w:eastAsia="ru-RU"/>
              </w:rPr>
            </w:pPr>
            <w:r w:rsidRPr="004B5BBC">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840986" w:rsidRPr="004B5BBC" w:rsidRDefault="00840986"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Northern</w:t>
            </w:r>
          </w:p>
        </w:tc>
        <w:tc>
          <w:tcPr>
            <w:tcW w:w="1807" w:type="dxa"/>
            <w:shd w:val="clear" w:color="auto" w:fill="auto"/>
            <w:vAlign w:val="center"/>
            <w:hideMark/>
          </w:tcPr>
          <w:p w14:paraId="0C4B5D4D" w14:textId="77777777" w:rsidR="00840986" w:rsidRPr="004B5BBC" w:rsidRDefault="00840986" w:rsidP="00840986">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4246FEBB" w14:textId="6262872B" w:rsidR="00840986" w:rsidRPr="004B5BBC" w:rsidRDefault="00840986" w:rsidP="00840986">
            <w:pPr>
              <w:pStyle w:val="af9"/>
              <w:jc w:val="center"/>
              <w:rPr>
                <w:rFonts w:ascii="Times New Roman" w:hAnsi="Times New Roman" w:cs="Times New Roman"/>
                <w:b/>
                <w:i/>
              </w:rPr>
            </w:pPr>
            <w:r w:rsidRPr="004B5BBC">
              <w:rPr>
                <w:rFonts w:ascii="Times New Roman" w:hAnsi="Times New Roman" w:cs="Times New Roman"/>
                <w:b/>
                <w:bCs/>
              </w:rPr>
              <w:t>79,637.5</w:t>
            </w:r>
          </w:p>
        </w:tc>
        <w:tc>
          <w:tcPr>
            <w:tcW w:w="1364" w:type="dxa"/>
            <w:shd w:val="clear" w:color="auto" w:fill="EEECE1" w:themeFill="background2"/>
            <w:vAlign w:val="center"/>
          </w:tcPr>
          <w:p w14:paraId="38A728C5" w14:textId="05609200" w:rsidR="00840986" w:rsidRPr="004B5BBC" w:rsidRDefault="00840986" w:rsidP="00840986">
            <w:pPr>
              <w:pStyle w:val="af9"/>
              <w:jc w:val="center"/>
              <w:rPr>
                <w:rFonts w:ascii="Times New Roman" w:hAnsi="Times New Roman" w:cs="Times New Roman"/>
                <w:b/>
              </w:rPr>
            </w:pPr>
            <w:r w:rsidRPr="004B5BBC">
              <w:rPr>
                <w:rFonts w:ascii="Times New Roman" w:hAnsi="Times New Roman" w:cs="Times New Roman"/>
                <w:b/>
                <w:bCs/>
                <w:color w:val="000000" w:themeColor="text1"/>
              </w:rPr>
              <w:t>75</w:t>
            </w:r>
            <w:r w:rsidRPr="004B5BBC">
              <w:rPr>
                <w:rFonts w:ascii="Times New Roman" w:hAnsi="Times New Roman" w:cs="Times New Roman"/>
                <w:b/>
                <w:bCs/>
                <w:color w:val="000000" w:themeColor="text1"/>
                <w:lang w:val="kk-KZ"/>
              </w:rPr>
              <w:t xml:space="preserve"> </w:t>
            </w:r>
            <w:r w:rsidRPr="004B5BBC">
              <w:rPr>
                <w:rFonts w:ascii="Times New Roman" w:hAnsi="Times New Roman" w:cs="Times New Roman"/>
                <w:b/>
                <w:bCs/>
                <w:color w:val="000000" w:themeColor="text1"/>
              </w:rPr>
              <w:t>694.9</w:t>
            </w:r>
          </w:p>
        </w:tc>
        <w:tc>
          <w:tcPr>
            <w:tcW w:w="1490" w:type="dxa"/>
            <w:shd w:val="clear" w:color="auto" w:fill="EEECE1" w:themeFill="background2"/>
            <w:vAlign w:val="center"/>
          </w:tcPr>
          <w:p w14:paraId="7FD3E96D" w14:textId="41725F72" w:rsidR="00840986" w:rsidRPr="004B5BBC" w:rsidRDefault="00840986" w:rsidP="00840986">
            <w:pPr>
              <w:pStyle w:val="af9"/>
              <w:jc w:val="center"/>
              <w:rPr>
                <w:rFonts w:ascii="Times New Roman" w:hAnsi="Times New Roman" w:cs="Times New Roman"/>
                <w:b/>
              </w:rPr>
            </w:pPr>
            <w:r w:rsidRPr="004B5BBC">
              <w:rPr>
                <w:rFonts w:ascii="Times New Roman" w:hAnsi="Times New Roman" w:cs="Times New Roman"/>
                <w:b/>
                <w:i/>
                <w:szCs w:val="20"/>
              </w:rPr>
              <w:t>-3</w:t>
            </w:r>
            <w:r w:rsidRPr="004B5BBC">
              <w:rPr>
                <w:rFonts w:ascii="Times New Roman" w:hAnsi="Times New Roman" w:cs="Times New Roman"/>
                <w:b/>
                <w:i/>
                <w:szCs w:val="20"/>
                <w:lang w:val="kk-KZ"/>
              </w:rPr>
              <w:t xml:space="preserve"> </w:t>
            </w:r>
            <w:r w:rsidRPr="004B5BBC">
              <w:rPr>
                <w:rFonts w:ascii="Times New Roman" w:hAnsi="Times New Roman" w:cs="Times New Roman"/>
                <w:b/>
                <w:i/>
                <w:szCs w:val="20"/>
              </w:rPr>
              <w:t>942.6</w:t>
            </w:r>
          </w:p>
        </w:tc>
        <w:tc>
          <w:tcPr>
            <w:tcW w:w="1435" w:type="dxa"/>
            <w:shd w:val="clear" w:color="auto" w:fill="EEECE1" w:themeFill="background2"/>
            <w:vAlign w:val="center"/>
          </w:tcPr>
          <w:p w14:paraId="7FAEEEF5" w14:textId="6F5C543D" w:rsidR="00840986" w:rsidRPr="004B5BBC" w:rsidRDefault="00840986" w:rsidP="00840986">
            <w:pPr>
              <w:pStyle w:val="af9"/>
              <w:jc w:val="center"/>
              <w:rPr>
                <w:rFonts w:ascii="Times New Roman" w:hAnsi="Times New Roman" w:cs="Times New Roman"/>
                <w:b/>
              </w:rPr>
            </w:pPr>
            <w:r w:rsidRPr="004B5BBC">
              <w:rPr>
                <w:rFonts w:ascii="Times New Roman" w:hAnsi="Times New Roman" w:cs="Times New Roman"/>
                <w:b/>
                <w:i/>
                <w:szCs w:val="20"/>
              </w:rPr>
              <w:t>-5.0%</w:t>
            </w:r>
          </w:p>
        </w:tc>
      </w:tr>
      <w:tr w:rsidR="00840986" w:rsidRPr="004B5BBC" w14:paraId="2DE0A289" w14:textId="77777777" w:rsidTr="001653DF">
        <w:trPr>
          <w:trHeight w:val="324"/>
        </w:trPr>
        <w:tc>
          <w:tcPr>
            <w:tcW w:w="704" w:type="dxa"/>
            <w:vMerge/>
            <w:shd w:val="clear" w:color="auto" w:fill="auto"/>
          </w:tcPr>
          <w:p w14:paraId="55E1560D"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TPP</w:t>
            </w:r>
          </w:p>
        </w:tc>
        <w:tc>
          <w:tcPr>
            <w:tcW w:w="1472" w:type="dxa"/>
            <w:shd w:val="clear" w:color="auto" w:fill="auto"/>
            <w:vAlign w:val="center"/>
          </w:tcPr>
          <w:p w14:paraId="5FF4F708" w14:textId="52047788"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69,720.4</w:t>
            </w:r>
          </w:p>
        </w:tc>
        <w:tc>
          <w:tcPr>
            <w:tcW w:w="1364" w:type="dxa"/>
            <w:shd w:val="clear" w:color="auto" w:fill="auto"/>
            <w:vAlign w:val="center"/>
          </w:tcPr>
          <w:p w14:paraId="53B5E857" w14:textId="61D0C354"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65</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855.2</w:t>
            </w:r>
          </w:p>
        </w:tc>
        <w:tc>
          <w:tcPr>
            <w:tcW w:w="1490" w:type="dxa"/>
            <w:shd w:val="clear" w:color="auto" w:fill="auto"/>
            <w:vAlign w:val="center"/>
          </w:tcPr>
          <w:p w14:paraId="049F23CE" w14:textId="27EE90A8"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-3</w:t>
            </w:r>
            <w:r w:rsidRPr="004B5BBC">
              <w:rPr>
                <w:rFonts w:ascii="Times New Roman" w:hAnsi="Times New Roman" w:cs="Times New Roman"/>
                <w:i/>
                <w:szCs w:val="20"/>
                <w:lang w:val="kk-KZ"/>
              </w:rPr>
              <w:t xml:space="preserve"> </w:t>
            </w:r>
            <w:r w:rsidRPr="004B5BBC">
              <w:rPr>
                <w:rFonts w:ascii="Times New Roman" w:hAnsi="Times New Roman" w:cs="Times New Roman"/>
                <w:i/>
                <w:szCs w:val="20"/>
              </w:rPr>
              <w:t>865.2</w:t>
            </w:r>
          </w:p>
        </w:tc>
        <w:tc>
          <w:tcPr>
            <w:tcW w:w="1435" w:type="dxa"/>
            <w:shd w:val="clear" w:color="auto" w:fill="auto"/>
            <w:vAlign w:val="center"/>
          </w:tcPr>
          <w:p w14:paraId="682D5346" w14:textId="7D1496BD"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-5.5 </w:t>
            </w:r>
            <w:r w:rsidRPr="004B5BBC">
              <w:rPr>
                <w:rFonts w:ascii="Times New Roman" w:hAnsi="Times New Roman" w:cs="Times New Roman"/>
                <w:b/>
                <w:i/>
                <w:szCs w:val="20"/>
              </w:rPr>
              <w:t>%</w:t>
            </w:r>
          </w:p>
        </w:tc>
      </w:tr>
      <w:tr w:rsidR="00840986" w:rsidRPr="004B5BBC" w14:paraId="0366BBD8" w14:textId="77777777" w:rsidTr="001653DF">
        <w:trPr>
          <w:trHeight w:val="324"/>
        </w:trPr>
        <w:tc>
          <w:tcPr>
            <w:tcW w:w="704" w:type="dxa"/>
            <w:vMerge/>
            <w:shd w:val="clear" w:color="auto" w:fill="auto"/>
          </w:tcPr>
          <w:p w14:paraId="1DC83026"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GTES</w:t>
            </w:r>
          </w:p>
        </w:tc>
        <w:tc>
          <w:tcPr>
            <w:tcW w:w="1472" w:type="dxa"/>
            <w:shd w:val="clear" w:color="auto" w:fill="auto"/>
            <w:vAlign w:val="center"/>
          </w:tcPr>
          <w:p w14:paraId="52A0569F" w14:textId="077FFA33"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2666.5</w:t>
            </w:r>
          </w:p>
        </w:tc>
        <w:tc>
          <w:tcPr>
            <w:tcW w:w="1364" w:type="dxa"/>
            <w:shd w:val="clear" w:color="auto" w:fill="auto"/>
            <w:vAlign w:val="center"/>
          </w:tcPr>
          <w:p w14:paraId="6C280599" w14:textId="5B4EFCE1"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2</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624.2</w:t>
            </w:r>
          </w:p>
        </w:tc>
        <w:tc>
          <w:tcPr>
            <w:tcW w:w="1490" w:type="dxa"/>
            <w:shd w:val="clear" w:color="auto" w:fill="auto"/>
            <w:vAlign w:val="center"/>
          </w:tcPr>
          <w:p w14:paraId="566BB7BD" w14:textId="6BA8F128"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-42.3</w:t>
            </w:r>
          </w:p>
        </w:tc>
        <w:tc>
          <w:tcPr>
            <w:tcW w:w="1435" w:type="dxa"/>
            <w:shd w:val="clear" w:color="auto" w:fill="auto"/>
            <w:vAlign w:val="center"/>
          </w:tcPr>
          <w:p w14:paraId="7D74C2EB" w14:textId="6C5BAA94"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-1.6 </w:t>
            </w:r>
            <w:r w:rsidRPr="004B5BBC">
              <w:rPr>
                <w:rFonts w:ascii="Times New Roman" w:hAnsi="Times New Roman" w:cs="Times New Roman"/>
                <w:b/>
                <w:i/>
                <w:szCs w:val="20"/>
              </w:rPr>
              <w:t>%</w:t>
            </w:r>
          </w:p>
        </w:tc>
      </w:tr>
      <w:tr w:rsidR="00840986" w:rsidRPr="004B5BBC" w14:paraId="4A46742D" w14:textId="77777777" w:rsidTr="001653DF">
        <w:trPr>
          <w:trHeight w:val="324"/>
        </w:trPr>
        <w:tc>
          <w:tcPr>
            <w:tcW w:w="704" w:type="dxa"/>
            <w:vMerge/>
            <w:shd w:val="clear" w:color="auto" w:fill="auto"/>
          </w:tcPr>
          <w:p w14:paraId="1740F45C"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6F8BFFE9" w:rsidR="00840986" w:rsidRPr="004B5BBC" w:rsidRDefault="00591581" w:rsidP="0084098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0890AE44" w14:textId="4F6CE714"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6,021.9</w:t>
            </w:r>
          </w:p>
        </w:tc>
        <w:tc>
          <w:tcPr>
            <w:tcW w:w="1364" w:type="dxa"/>
            <w:shd w:val="clear" w:color="auto" w:fill="auto"/>
            <w:vAlign w:val="center"/>
          </w:tcPr>
          <w:p w14:paraId="317A1C47" w14:textId="65433AEB"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5</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570.5</w:t>
            </w:r>
          </w:p>
        </w:tc>
        <w:tc>
          <w:tcPr>
            <w:tcW w:w="1490" w:type="dxa"/>
            <w:shd w:val="clear" w:color="auto" w:fill="auto"/>
            <w:vAlign w:val="center"/>
          </w:tcPr>
          <w:p w14:paraId="349BA4C3" w14:textId="0C714954"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-451.4</w:t>
            </w:r>
          </w:p>
        </w:tc>
        <w:tc>
          <w:tcPr>
            <w:tcW w:w="1435" w:type="dxa"/>
            <w:shd w:val="clear" w:color="auto" w:fill="auto"/>
            <w:vAlign w:val="center"/>
          </w:tcPr>
          <w:p w14:paraId="520CA5EE" w14:textId="466F6B6C"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-7.5 </w:t>
            </w:r>
            <w:r w:rsidRPr="004B5BBC">
              <w:rPr>
                <w:rFonts w:ascii="Times New Roman" w:hAnsi="Times New Roman" w:cs="Times New Roman"/>
                <w:b/>
                <w:i/>
                <w:szCs w:val="20"/>
              </w:rPr>
              <w:t>%</w:t>
            </w:r>
          </w:p>
        </w:tc>
      </w:tr>
      <w:tr w:rsidR="00840986" w:rsidRPr="004B5BBC" w14:paraId="44A70AE2" w14:textId="77777777" w:rsidTr="001653DF">
        <w:trPr>
          <w:trHeight w:val="324"/>
        </w:trPr>
        <w:tc>
          <w:tcPr>
            <w:tcW w:w="704" w:type="dxa"/>
            <w:vMerge/>
            <w:shd w:val="clear" w:color="auto" w:fill="auto"/>
          </w:tcPr>
          <w:p w14:paraId="0BE3BE96"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w:t>
            </w:r>
          </w:p>
        </w:tc>
        <w:tc>
          <w:tcPr>
            <w:tcW w:w="1472" w:type="dxa"/>
            <w:shd w:val="clear" w:color="auto" w:fill="auto"/>
            <w:vAlign w:val="center"/>
          </w:tcPr>
          <w:p w14:paraId="41BF6F07" w14:textId="14AC291C" w:rsidR="00840986" w:rsidRPr="004B5BBC" w:rsidRDefault="00840986" w:rsidP="00840986">
            <w:pPr>
              <w:pStyle w:val="af9"/>
              <w:jc w:val="center"/>
              <w:rPr>
                <w:rFonts w:ascii="Times New Roman" w:hAnsi="Times New Roman" w:cs="Times New Roman"/>
                <w:i/>
                <w:lang w:val="kk-KZ"/>
              </w:rPr>
            </w:pPr>
            <w:r w:rsidRPr="004B5BBC">
              <w:rPr>
                <w:rFonts w:ascii="Times New Roman" w:hAnsi="Times New Roman" w:cs="Times New Roman"/>
                <w:iCs/>
              </w:rPr>
              <w:t>728.4</w:t>
            </w:r>
          </w:p>
        </w:tc>
        <w:tc>
          <w:tcPr>
            <w:tcW w:w="1364" w:type="dxa"/>
            <w:shd w:val="clear" w:color="auto" w:fill="auto"/>
            <w:vAlign w:val="center"/>
          </w:tcPr>
          <w:p w14:paraId="68132DB1" w14:textId="5DBB1F5B"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1</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108.3</w:t>
            </w:r>
          </w:p>
        </w:tc>
        <w:tc>
          <w:tcPr>
            <w:tcW w:w="1490" w:type="dxa"/>
            <w:shd w:val="clear" w:color="auto" w:fill="auto"/>
            <w:vAlign w:val="center"/>
          </w:tcPr>
          <w:p w14:paraId="42CCCA73" w14:textId="438E4F00"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379.9</w:t>
            </w:r>
          </w:p>
        </w:tc>
        <w:tc>
          <w:tcPr>
            <w:tcW w:w="1435" w:type="dxa"/>
            <w:shd w:val="clear" w:color="auto" w:fill="auto"/>
            <w:vAlign w:val="center"/>
          </w:tcPr>
          <w:p w14:paraId="457F6DE0" w14:textId="2B03F4B4"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52.2 </w:t>
            </w:r>
            <w:r w:rsidRPr="004B5BBC">
              <w:rPr>
                <w:rFonts w:ascii="Times New Roman" w:hAnsi="Times New Roman" w:cs="Times New Roman"/>
                <w:b/>
                <w:i/>
                <w:szCs w:val="20"/>
              </w:rPr>
              <w:t>%</w:t>
            </w:r>
          </w:p>
        </w:tc>
      </w:tr>
      <w:tr w:rsidR="00840986" w:rsidRPr="004B5BBC" w14:paraId="0D5420EA" w14:textId="77777777" w:rsidTr="001653DF">
        <w:trPr>
          <w:trHeight w:val="324"/>
        </w:trPr>
        <w:tc>
          <w:tcPr>
            <w:tcW w:w="704" w:type="dxa"/>
            <w:vMerge/>
            <w:shd w:val="clear" w:color="auto" w:fill="auto"/>
          </w:tcPr>
          <w:p w14:paraId="57595824"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SES</w:t>
            </w:r>
          </w:p>
        </w:tc>
        <w:tc>
          <w:tcPr>
            <w:tcW w:w="1472" w:type="dxa"/>
            <w:shd w:val="clear" w:color="auto" w:fill="auto"/>
            <w:vAlign w:val="center"/>
          </w:tcPr>
          <w:p w14:paraId="77ABC070" w14:textId="68AB95CA"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Cs/>
              </w:rPr>
              <w:t>506.8</w:t>
            </w:r>
          </w:p>
        </w:tc>
        <w:tc>
          <w:tcPr>
            <w:tcW w:w="1364" w:type="dxa"/>
            <w:shd w:val="clear" w:color="auto" w:fill="auto"/>
            <w:vAlign w:val="center"/>
          </w:tcPr>
          <w:p w14:paraId="13028299" w14:textId="68548DE4"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bCs/>
                <w:color w:val="000000" w:themeColor="text1"/>
              </w:rPr>
              <w:t>536.3</w:t>
            </w:r>
          </w:p>
        </w:tc>
        <w:tc>
          <w:tcPr>
            <w:tcW w:w="1490" w:type="dxa"/>
            <w:shd w:val="clear" w:color="auto" w:fill="auto"/>
            <w:vAlign w:val="center"/>
          </w:tcPr>
          <w:p w14:paraId="6258EF70" w14:textId="04CF1B6D"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29.5</w:t>
            </w:r>
          </w:p>
        </w:tc>
        <w:tc>
          <w:tcPr>
            <w:tcW w:w="1435" w:type="dxa"/>
            <w:shd w:val="clear" w:color="auto" w:fill="auto"/>
            <w:vAlign w:val="center"/>
          </w:tcPr>
          <w:p w14:paraId="08E67CF3" w14:textId="1A5DFAD0"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 xml:space="preserve">5.8 </w:t>
            </w:r>
            <w:r w:rsidRPr="004B5BBC">
              <w:rPr>
                <w:rFonts w:ascii="Times New Roman" w:hAnsi="Times New Roman" w:cs="Times New Roman"/>
                <w:b/>
                <w:i/>
                <w:szCs w:val="20"/>
              </w:rPr>
              <w:t>%</w:t>
            </w:r>
          </w:p>
        </w:tc>
      </w:tr>
      <w:tr w:rsidR="00840986" w:rsidRPr="004B5BBC" w14:paraId="459BE1A6" w14:textId="77777777" w:rsidTr="001653DF">
        <w:trPr>
          <w:trHeight w:val="324"/>
        </w:trPr>
        <w:tc>
          <w:tcPr>
            <w:tcW w:w="704" w:type="dxa"/>
            <w:vMerge/>
            <w:tcBorders>
              <w:bottom w:val="single" w:sz="4" w:space="0" w:color="auto"/>
            </w:tcBorders>
            <w:shd w:val="clear" w:color="auto" w:fill="auto"/>
          </w:tcPr>
          <w:p w14:paraId="6F7F720B"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5E18B078"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Cs/>
              </w:rPr>
              <w:t>2.5</w:t>
            </w:r>
          </w:p>
        </w:tc>
        <w:tc>
          <w:tcPr>
            <w:tcW w:w="1364" w:type="dxa"/>
            <w:tcBorders>
              <w:bottom w:val="single" w:sz="4" w:space="0" w:color="auto"/>
            </w:tcBorders>
            <w:shd w:val="clear" w:color="auto" w:fill="auto"/>
            <w:vAlign w:val="center"/>
          </w:tcPr>
          <w:p w14:paraId="7441EB9C" w14:textId="74E1FDC0"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bCs/>
                <w:color w:val="000000" w:themeColor="text1"/>
              </w:rPr>
              <w:t>0.4</w:t>
            </w:r>
          </w:p>
        </w:tc>
        <w:tc>
          <w:tcPr>
            <w:tcW w:w="1490" w:type="dxa"/>
            <w:tcBorders>
              <w:bottom w:val="single" w:sz="4" w:space="0" w:color="auto"/>
            </w:tcBorders>
            <w:shd w:val="clear" w:color="auto" w:fill="auto"/>
            <w:vAlign w:val="center"/>
          </w:tcPr>
          <w:p w14:paraId="1FF8AA13" w14:textId="0CB219F1"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-2.1</w:t>
            </w:r>
          </w:p>
        </w:tc>
        <w:tc>
          <w:tcPr>
            <w:tcW w:w="1435" w:type="dxa"/>
            <w:tcBorders>
              <w:bottom w:val="single" w:sz="4" w:space="0" w:color="auto"/>
            </w:tcBorders>
            <w:shd w:val="clear" w:color="auto" w:fill="auto"/>
            <w:vAlign w:val="center"/>
          </w:tcPr>
          <w:p w14:paraId="21A15739" w14:textId="1AE921FC"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 xml:space="preserve">-84.0 </w:t>
            </w:r>
            <w:r w:rsidRPr="004B5BBC">
              <w:rPr>
                <w:rFonts w:ascii="Times New Roman" w:hAnsi="Times New Roman" w:cs="Times New Roman"/>
                <w:b/>
                <w:i/>
                <w:szCs w:val="20"/>
              </w:rPr>
              <w:t>%</w:t>
            </w:r>
          </w:p>
        </w:tc>
      </w:tr>
      <w:tr w:rsidR="00840986" w:rsidRPr="004B5BBC" w14:paraId="27A67224" w14:textId="77777777" w:rsidTr="00AE10BF">
        <w:trPr>
          <w:trHeight w:val="324"/>
        </w:trPr>
        <w:tc>
          <w:tcPr>
            <w:tcW w:w="704" w:type="dxa"/>
            <w:vMerge w:val="restart"/>
            <w:shd w:val="clear" w:color="auto" w:fill="auto"/>
            <w:vAlign w:val="center"/>
          </w:tcPr>
          <w:p w14:paraId="082C8323" w14:textId="77777777" w:rsidR="00840986" w:rsidRPr="004B5BBC" w:rsidRDefault="00840986" w:rsidP="00840986">
            <w:pPr>
              <w:spacing w:after="0" w:line="240" w:lineRule="auto"/>
              <w:jc w:val="center"/>
              <w:rPr>
                <w:rFonts w:ascii="Times New Roman" w:eastAsia="Times New Roman" w:hAnsi="Times New Roman" w:cs="Times New Roman"/>
                <w:bCs/>
                <w:lang w:eastAsia="ru-RU"/>
              </w:rPr>
            </w:pPr>
            <w:r w:rsidRPr="004B5BBC">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840986" w:rsidRPr="004B5BBC" w:rsidRDefault="00840986"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South</w:t>
            </w:r>
          </w:p>
        </w:tc>
        <w:tc>
          <w:tcPr>
            <w:tcW w:w="1807" w:type="dxa"/>
            <w:shd w:val="clear" w:color="auto" w:fill="auto"/>
            <w:vAlign w:val="center"/>
            <w:hideMark/>
          </w:tcPr>
          <w:p w14:paraId="1E51986F" w14:textId="77777777" w:rsidR="00840986" w:rsidRPr="004B5BBC" w:rsidRDefault="00840986" w:rsidP="00840986">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3B5197C4" w14:textId="4AB6D163" w:rsidR="00840986" w:rsidRPr="004B5BBC" w:rsidRDefault="00840986" w:rsidP="00840986">
            <w:pPr>
              <w:pStyle w:val="af9"/>
              <w:jc w:val="center"/>
              <w:rPr>
                <w:rFonts w:ascii="Times New Roman" w:eastAsia="Times New Roman" w:hAnsi="Times New Roman" w:cs="Times New Roman"/>
                <w:b/>
                <w:bCs/>
                <w:i/>
                <w:lang w:eastAsia="ru-RU"/>
              </w:rPr>
            </w:pPr>
            <w:r w:rsidRPr="004B5BBC">
              <w:rPr>
                <w:rFonts w:ascii="Times New Roman" w:hAnsi="Times New Roman" w:cs="Times New Roman"/>
                <w:b/>
                <w:bCs/>
              </w:rPr>
              <w:t>10,920.1</w:t>
            </w:r>
          </w:p>
        </w:tc>
        <w:tc>
          <w:tcPr>
            <w:tcW w:w="1364" w:type="dxa"/>
            <w:shd w:val="clear" w:color="auto" w:fill="EEECE1" w:themeFill="background2"/>
            <w:vAlign w:val="center"/>
          </w:tcPr>
          <w:p w14:paraId="443811F2" w14:textId="21647880" w:rsidR="00840986" w:rsidRPr="004B5BBC" w:rsidRDefault="00840986" w:rsidP="00840986">
            <w:pPr>
              <w:pStyle w:val="af9"/>
              <w:jc w:val="center"/>
              <w:rPr>
                <w:rFonts w:ascii="Times New Roman" w:eastAsia="Times New Roman" w:hAnsi="Times New Roman" w:cs="Times New Roman"/>
                <w:b/>
                <w:bCs/>
                <w:lang w:eastAsia="ru-RU"/>
              </w:rPr>
            </w:pPr>
            <w:r w:rsidRPr="004B5BBC">
              <w:rPr>
                <w:rFonts w:ascii="Times New Roman" w:hAnsi="Times New Roman" w:cs="Times New Roman"/>
                <w:b/>
                <w:bCs/>
                <w:color w:val="000000" w:themeColor="text1"/>
              </w:rPr>
              <w:t>13</w:t>
            </w:r>
            <w:r w:rsidRPr="004B5BBC">
              <w:rPr>
                <w:rFonts w:ascii="Times New Roman" w:hAnsi="Times New Roman" w:cs="Times New Roman"/>
                <w:b/>
                <w:bCs/>
                <w:color w:val="000000" w:themeColor="text1"/>
                <w:lang w:val="kk-KZ"/>
              </w:rPr>
              <w:t xml:space="preserve"> </w:t>
            </w:r>
            <w:r w:rsidRPr="004B5BBC">
              <w:rPr>
                <w:rFonts w:ascii="Times New Roman" w:hAnsi="Times New Roman" w:cs="Times New Roman"/>
                <w:b/>
                <w:bCs/>
                <w:color w:val="000000" w:themeColor="text1"/>
              </w:rPr>
              <w:t>031.5</w:t>
            </w:r>
          </w:p>
        </w:tc>
        <w:tc>
          <w:tcPr>
            <w:tcW w:w="1490" w:type="dxa"/>
            <w:shd w:val="clear" w:color="auto" w:fill="EEECE1" w:themeFill="background2"/>
            <w:vAlign w:val="center"/>
          </w:tcPr>
          <w:p w14:paraId="36153F4A" w14:textId="216FF1E9" w:rsidR="00840986" w:rsidRPr="004B5BBC" w:rsidRDefault="00840986" w:rsidP="00840986">
            <w:pPr>
              <w:pStyle w:val="af9"/>
              <w:jc w:val="center"/>
              <w:rPr>
                <w:rFonts w:ascii="Times New Roman" w:eastAsia="Times New Roman" w:hAnsi="Times New Roman" w:cs="Times New Roman"/>
                <w:b/>
                <w:bCs/>
                <w:lang w:eastAsia="ru-RU"/>
              </w:rPr>
            </w:pPr>
            <w:r w:rsidRPr="004B5BBC">
              <w:rPr>
                <w:rFonts w:ascii="Times New Roman" w:hAnsi="Times New Roman" w:cs="Times New Roman"/>
                <w:b/>
                <w:i/>
                <w:szCs w:val="20"/>
              </w:rPr>
              <w:t>2</w:t>
            </w:r>
            <w:r w:rsidRPr="004B5BBC">
              <w:rPr>
                <w:rFonts w:ascii="Times New Roman" w:hAnsi="Times New Roman" w:cs="Times New Roman"/>
                <w:b/>
                <w:i/>
                <w:szCs w:val="20"/>
                <w:lang w:val="kk-KZ"/>
              </w:rPr>
              <w:t xml:space="preserve"> </w:t>
            </w:r>
            <w:r w:rsidRPr="004B5BBC">
              <w:rPr>
                <w:rFonts w:ascii="Times New Roman" w:hAnsi="Times New Roman" w:cs="Times New Roman"/>
                <w:b/>
                <w:i/>
                <w:szCs w:val="20"/>
              </w:rPr>
              <w:t>111.4</w:t>
            </w:r>
          </w:p>
        </w:tc>
        <w:tc>
          <w:tcPr>
            <w:tcW w:w="1435" w:type="dxa"/>
            <w:shd w:val="clear" w:color="auto" w:fill="EEECE1" w:themeFill="background2"/>
            <w:vAlign w:val="center"/>
          </w:tcPr>
          <w:p w14:paraId="6829D392" w14:textId="5A1E1D33" w:rsidR="00840986" w:rsidRPr="004B5BBC" w:rsidRDefault="00840986" w:rsidP="00840986">
            <w:pPr>
              <w:pStyle w:val="af9"/>
              <w:jc w:val="center"/>
              <w:rPr>
                <w:rFonts w:ascii="Times New Roman" w:eastAsia="Times New Roman" w:hAnsi="Times New Roman" w:cs="Times New Roman"/>
                <w:b/>
                <w:bCs/>
                <w:lang w:eastAsia="ru-RU"/>
              </w:rPr>
            </w:pPr>
            <w:r w:rsidRPr="004B5BBC">
              <w:rPr>
                <w:rFonts w:ascii="Times New Roman" w:hAnsi="Times New Roman" w:cs="Times New Roman"/>
                <w:b/>
                <w:i/>
                <w:szCs w:val="20"/>
              </w:rPr>
              <w:t>19.3%</w:t>
            </w:r>
          </w:p>
        </w:tc>
      </w:tr>
      <w:tr w:rsidR="00840986" w:rsidRPr="004B5BBC" w14:paraId="2D3BF50F" w14:textId="77777777" w:rsidTr="001653DF">
        <w:trPr>
          <w:trHeight w:val="324"/>
        </w:trPr>
        <w:tc>
          <w:tcPr>
            <w:tcW w:w="704" w:type="dxa"/>
            <w:vMerge/>
            <w:shd w:val="clear" w:color="auto" w:fill="auto"/>
          </w:tcPr>
          <w:p w14:paraId="37758A59"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TPP</w:t>
            </w:r>
          </w:p>
        </w:tc>
        <w:tc>
          <w:tcPr>
            <w:tcW w:w="1472" w:type="dxa"/>
            <w:shd w:val="clear" w:color="auto" w:fill="auto"/>
            <w:vAlign w:val="center"/>
          </w:tcPr>
          <w:p w14:paraId="53824D76" w14:textId="00AD8CED"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Cs/>
              </w:rPr>
              <w:t>6,567.5</w:t>
            </w:r>
          </w:p>
        </w:tc>
        <w:tc>
          <w:tcPr>
            <w:tcW w:w="1364" w:type="dxa"/>
            <w:shd w:val="clear" w:color="auto" w:fill="auto"/>
            <w:vAlign w:val="center"/>
          </w:tcPr>
          <w:p w14:paraId="48E28501" w14:textId="3E5BF800"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bCs/>
                <w:color w:val="000000" w:themeColor="text1"/>
              </w:rPr>
              <w:t>8</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061.7</w:t>
            </w:r>
          </w:p>
        </w:tc>
        <w:tc>
          <w:tcPr>
            <w:tcW w:w="1490" w:type="dxa"/>
            <w:shd w:val="clear" w:color="auto" w:fill="auto"/>
            <w:vAlign w:val="center"/>
          </w:tcPr>
          <w:p w14:paraId="351548BD" w14:textId="3C48BC12"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1</w:t>
            </w:r>
            <w:r w:rsidRPr="004B5BBC">
              <w:rPr>
                <w:rFonts w:ascii="Times New Roman" w:hAnsi="Times New Roman" w:cs="Times New Roman"/>
                <w:i/>
                <w:szCs w:val="20"/>
                <w:lang w:val="kk-KZ"/>
              </w:rPr>
              <w:t xml:space="preserve"> </w:t>
            </w:r>
            <w:r w:rsidRPr="004B5BBC">
              <w:rPr>
                <w:rFonts w:ascii="Times New Roman" w:hAnsi="Times New Roman" w:cs="Times New Roman"/>
                <w:i/>
                <w:szCs w:val="20"/>
              </w:rPr>
              <w:t>494.2</w:t>
            </w:r>
          </w:p>
        </w:tc>
        <w:tc>
          <w:tcPr>
            <w:tcW w:w="1435" w:type="dxa"/>
            <w:shd w:val="clear" w:color="auto" w:fill="auto"/>
            <w:vAlign w:val="center"/>
          </w:tcPr>
          <w:p w14:paraId="0C94382E" w14:textId="1F5C4FA5"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 xml:space="preserve">22.8 </w:t>
            </w:r>
            <w:r w:rsidRPr="004B5BBC">
              <w:rPr>
                <w:rFonts w:ascii="Times New Roman" w:hAnsi="Times New Roman" w:cs="Times New Roman"/>
                <w:b/>
                <w:i/>
                <w:szCs w:val="20"/>
              </w:rPr>
              <w:t>%</w:t>
            </w:r>
          </w:p>
        </w:tc>
      </w:tr>
      <w:tr w:rsidR="00840986" w:rsidRPr="004B5BBC" w14:paraId="72C17B0B" w14:textId="77777777" w:rsidTr="001653DF">
        <w:trPr>
          <w:trHeight w:val="324"/>
        </w:trPr>
        <w:tc>
          <w:tcPr>
            <w:tcW w:w="704" w:type="dxa"/>
            <w:vMerge/>
            <w:shd w:val="clear" w:color="auto" w:fill="auto"/>
          </w:tcPr>
          <w:p w14:paraId="70350AB3"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9EEC9DF"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GTES</w:t>
            </w:r>
          </w:p>
        </w:tc>
        <w:tc>
          <w:tcPr>
            <w:tcW w:w="1472" w:type="dxa"/>
            <w:shd w:val="clear" w:color="auto" w:fill="auto"/>
            <w:vAlign w:val="center"/>
          </w:tcPr>
          <w:p w14:paraId="78C3249C" w14:textId="797CE124"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Cs/>
              </w:rPr>
              <w:t>2482.6</w:t>
            </w:r>
          </w:p>
        </w:tc>
        <w:tc>
          <w:tcPr>
            <w:tcW w:w="1364" w:type="dxa"/>
            <w:shd w:val="clear" w:color="auto" w:fill="auto"/>
            <w:vAlign w:val="center"/>
          </w:tcPr>
          <w:p w14:paraId="71606224" w14:textId="1FD13733"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bCs/>
                <w:color w:val="000000" w:themeColor="text1"/>
              </w:rPr>
              <w:t>2</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839.7</w:t>
            </w:r>
          </w:p>
        </w:tc>
        <w:tc>
          <w:tcPr>
            <w:tcW w:w="1490" w:type="dxa"/>
            <w:shd w:val="clear" w:color="auto" w:fill="auto"/>
            <w:vAlign w:val="center"/>
          </w:tcPr>
          <w:p w14:paraId="19A1E775" w14:textId="71C76EDE"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357.1</w:t>
            </w:r>
          </w:p>
        </w:tc>
        <w:tc>
          <w:tcPr>
            <w:tcW w:w="1435" w:type="dxa"/>
            <w:shd w:val="clear" w:color="auto" w:fill="auto"/>
            <w:vAlign w:val="center"/>
          </w:tcPr>
          <w:p w14:paraId="73392807" w14:textId="411D0797"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 xml:space="preserve">14.4 </w:t>
            </w:r>
            <w:r w:rsidRPr="004B5BBC">
              <w:rPr>
                <w:rFonts w:ascii="Times New Roman" w:hAnsi="Times New Roman" w:cs="Times New Roman"/>
                <w:b/>
                <w:i/>
                <w:szCs w:val="20"/>
              </w:rPr>
              <w:t>%</w:t>
            </w:r>
          </w:p>
        </w:tc>
      </w:tr>
      <w:tr w:rsidR="00840986" w:rsidRPr="004B5BBC" w14:paraId="209AA440" w14:textId="77777777" w:rsidTr="001653DF">
        <w:trPr>
          <w:trHeight w:val="324"/>
        </w:trPr>
        <w:tc>
          <w:tcPr>
            <w:tcW w:w="704" w:type="dxa"/>
            <w:vMerge/>
            <w:shd w:val="clear" w:color="auto" w:fill="auto"/>
          </w:tcPr>
          <w:p w14:paraId="039A416C"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725AC5A6" w14:textId="46383558" w:rsidR="00840986" w:rsidRPr="004B5BBC" w:rsidRDefault="00591581" w:rsidP="0084098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1F5D71F5" w14:textId="531A082A"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Cs/>
              </w:rPr>
              <w:t>240.5</w:t>
            </w:r>
          </w:p>
        </w:tc>
        <w:tc>
          <w:tcPr>
            <w:tcW w:w="1364" w:type="dxa"/>
            <w:shd w:val="clear" w:color="auto" w:fill="auto"/>
            <w:vAlign w:val="center"/>
          </w:tcPr>
          <w:p w14:paraId="5EE99932" w14:textId="3BB53D65"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bCs/>
                <w:color w:val="000000" w:themeColor="text1"/>
              </w:rPr>
              <w:t>268.2</w:t>
            </w:r>
          </w:p>
        </w:tc>
        <w:tc>
          <w:tcPr>
            <w:tcW w:w="1490" w:type="dxa"/>
            <w:shd w:val="clear" w:color="auto" w:fill="auto"/>
            <w:vAlign w:val="center"/>
          </w:tcPr>
          <w:p w14:paraId="42A70129" w14:textId="4EDB7AA3"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27.7</w:t>
            </w:r>
          </w:p>
        </w:tc>
        <w:tc>
          <w:tcPr>
            <w:tcW w:w="1435" w:type="dxa"/>
            <w:shd w:val="clear" w:color="auto" w:fill="auto"/>
            <w:vAlign w:val="center"/>
          </w:tcPr>
          <w:p w14:paraId="1BE44E40" w14:textId="002DE596"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 xml:space="preserve">11.5 </w:t>
            </w:r>
            <w:r w:rsidRPr="004B5BBC">
              <w:rPr>
                <w:rFonts w:ascii="Times New Roman" w:hAnsi="Times New Roman" w:cs="Times New Roman"/>
                <w:b/>
                <w:i/>
                <w:szCs w:val="20"/>
              </w:rPr>
              <w:t>%</w:t>
            </w:r>
          </w:p>
        </w:tc>
      </w:tr>
      <w:tr w:rsidR="00840986" w:rsidRPr="004B5BBC" w14:paraId="469EF9E6" w14:textId="77777777" w:rsidTr="001653DF">
        <w:trPr>
          <w:trHeight w:val="324"/>
        </w:trPr>
        <w:tc>
          <w:tcPr>
            <w:tcW w:w="704" w:type="dxa"/>
            <w:vMerge/>
            <w:shd w:val="clear" w:color="auto" w:fill="auto"/>
          </w:tcPr>
          <w:p w14:paraId="679BEB29"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w:t>
            </w:r>
          </w:p>
        </w:tc>
        <w:tc>
          <w:tcPr>
            <w:tcW w:w="1472" w:type="dxa"/>
            <w:shd w:val="clear" w:color="auto" w:fill="auto"/>
            <w:vAlign w:val="center"/>
          </w:tcPr>
          <w:p w14:paraId="1103E6E5" w14:textId="1C94A815"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Cs/>
              </w:rPr>
              <w:t>553.6</w:t>
            </w:r>
          </w:p>
        </w:tc>
        <w:tc>
          <w:tcPr>
            <w:tcW w:w="1364" w:type="dxa"/>
            <w:shd w:val="clear" w:color="auto" w:fill="auto"/>
            <w:vAlign w:val="center"/>
          </w:tcPr>
          <w:p w14:paraId="5DBDA1CD" w14:textId="571588F3"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bCs/>
                <w:color w:val="000000" w:themeColor="text1"/>
              </w:rPr>
              <w:t>717.4</w:t>
            </w:r>
          </w:p>
        </w:tc>
        <w:tc>
          <w:tcPr>
            <w:tcW w:w="1490" w:type="dxa"/>
            <w:shd w:val="clear" w:color="auto" w:fill="auto"/>
            <w:vAlign w:val="center"/>
          </w:tcPr>
          <w:p w14:paraId="4EF521AB" w14:textId="087BB6CA"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163.8</w:t>
            </w:r>
          </w:p>
        </w:tc>
        <w:tc>
          <w:tcPr>
            <w:tcW w:w="1435" w:type="dxa"/>
            <w:shd w:val="clear" w:color="auto" w:fill="auto"/>
            <w:vAlign w:val="center"/>
          </w:tcPr>
          <w:p w14:paraId="2D19820D" w14:textId="0DAD8535"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 xml:space="preserve">29.6 </w:t>
            </w:r>
            <w:r w:rsidRPr="004B5BBC">
              <w:rPr>
                <w:rFonts w:ascii="Times New Roman" w:hAnsi="Times New Roman" w:cs="Times New Roman"/>
                <w:b/>
                <w:i/>
                <w:szCs w:val="20"/>
              </w:rPr>
              <w:t>%</w:t>
            </w:r>
          </w:p>
        </w:tc>
      </w:tr>
      <w:tr w:rsidR="00840986" w:rsidRPr="004B5BBC" w14:paraId="1D32BB74" w14:textId="77777777" w:rsidTr="001653DF">
        <w:trPr>
          <w:trHeight w:val="324"/>
        </w:trPr>
        <w:tc>
          <w:tcPr>
            <w:tcW w:w="704" w:type="dxa"/>
            <w:vMerge/>
            <w:shd w:val="clear" w:color="auto" w:fill="auto"/>
          </w:tcPr>
          <w:p w14:paraId="5BE5C9D7" w14:textId="77777777" w:rsidR="00840986" w:rsidRPr="004B5BBC" w:rsidRDefault="00840986" w:rsidP="0084098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SES</w:t>
            </w:r>
          </w:p>
        </w:tc>
        <w:tc>
          <w:tcPr>
            <w:tcW w:w="1472" w:type="dxa"/>
            <w:shd w:val="clear" w:color="auto" w:fill="auto"/>
            <w:vAlign w:val="center"/>
          </w:tcPr>
          <w:p w14:paraId="7D9E6CE6" w14:textId="75B9FF5E"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Cs/>
              </w:rPr>
              <w:t>1075.9</w:t>
            </w:r>
          </w:p>
        </w:tc>
        <w:tc>
          <w:tcPr>
            <w:tcW w:w="1364" w:type="dxa"/>
            <w:shd w:val="clear" w:color="auto" w:fill="auto"/>
            <w:vAlign w:val="center"/>
          </w:tcPr>
          <w:p w14:paraId="41C49D47" w14:textId="7BDA73EB"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bCs/>
                <w:color w:val="000000" w:themeColor="text1"/>
              </w:rPr>
              <w:t>1</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144.5</w:t>
            </w:r>
          </w:p>
        </w:tc>
        <w:tc>
          <w:tcPr>
            <w:tcW w:w="1490" w:type="dxa"/>
            <w:shd w:val="clear" w:color="auto" w:fill="auto"/>
            <w:vAlign w:val="center"/>
          </w:tcPr>
          <w:p w14:paraId="2ED29206" w14:textId="77DA0C86"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68.6</w:t>
            </w:r>
          </w:p>
        </w:tc>
        <w:tc>
          <w:tcPr>
            <w:tcW w:w="1435" w:type="dxa"/>
            <w:shd w:val="clear" w:color="auto" w:fill="auto"/>
            <w:vAlign w:val="center"/>
          </w:tcPr>
          <w:p w14:paraId="5F38B2DD" w14:textId="1443E60F" w:rsidR="00840986" w:rsidRPr="004B5BBC" w:rsidRDefault="00840986" w:rsidP="00840986">
            <w:pPr>
              <w:pStyle w:val="af9"/>
              <w:jc w:val="center"/>
              <w:rPr>
                <w:rFonts w:ascii="Times New Roman" w:eastAsia="Times New Roman" w:hAnsi="Times New Roman" w:cs="Times New Roman"/>
                <w:i/>
                <w:iCs/>
                <w:lang w:eastAsia="ru-RU"/>
              </w:rPr>
            </w:pPr>
            <w:r w:rsidRPr="004B5BBC">
              <w:rPr>
                <w:rFonts w:ascii="Times New Roman" w:hAnsi="Times New Roman" w:cs="Times New Roman"/>
                <w:i/>
                <w:szCs w:val="20"/>
              </w:rPr>
              <w:t xml:space="preserve">6.4 </w:t>
            </w:r>
            <w:r w:rsidRPr="004B5BBC">
              <w:rPr>
                <w:rFonts w:ascii="Times New Roman" w:hAnsi="Times New Roman" w:cs="Times New Roman"/>
                <w:b/>
                <w:i/>
                <w:szCs w:val="20"/>
              </w:rPr>
              <w:t>%</w:t>
            </w:r>
          </w:p>
        </w:tc>
      </w:tr>
      <w:tr w:rsidR="00840986" w:rsidRPr="004B5BBC" w14:paraId="6EC1726A" w14:textId="77777777" w:rsidTr="00AE10BF">
        <w:trPr>
          <w:trHeight w:val="324"/>
        </w:trPr>
        <w:tc>
          <w:tcPr>
            <w:tcW w:w="704" w:type="dxa"/>
            <w:vMerge w:val="restart"/>
            <w:shd w:val="clear" w:color="auto" w:fill="auto"/>
            <w:vAlign w:val="center"/>
          </w:tcPr>
          <w:p w14:paraId="3E4E0B96" w14:textId="77777777" w:rsidR="00840986" w:rsidRPr="004B5BBC" w:rsidRDefault="00840986" w:rsidP="00840986">
            <w:pPr>
              <w:spacing w:after="0" w:line="240" w:lineRule="auto"/>
              <w:jc w:val="center"/>
              <w:rPr>
                <w:rFonts w:ascii="Times New Roman" w:eastAsia="Times New Roman" w:hAnsi="Times New Roman" w:cs="Times New Roman"/>
                <w:bCs/>
                <w:lang w:eastAsia="ru-RU"/>
              </w:rPr>
            </w:pPr>
            <w:r w:rsidRPr="004B5BBC">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840986" w:rsidRPr="004B5BBC" w:rsidRDefault="00840986"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Western</w:t>
            </w:r>
          </w:p>
        </w:tc>
        <w:tc>
          <w:tcPr>
            <w:tcW w:w="1807" w:type="dxa"/>
            <w:shd w:val="clear" w:color="auto" w:fill="auto"/>
            <w:vAlign w:val="center"/>
            <w:hideMark/>
          </w:tcPr>
          <w:p w14:paraId="71F54AC2" w14:textId="77777777" w:rsidR="00840986" w:rsidRPr="004B5BBC" w:rsidRDefault="00840986" w:rsidP="00840986">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6A41E58B" w14:textId="7C31FBC6" w:rsidR="00840986" w:rsidRPr="004B5BBC" w:rsidRDefault="00840986" w:rsidP="00840986">
            <w:pPr>
              <w:pStyle w:val="af9"/>
              <w:jc w:val="center"/>
              <w:rPr>
                <w:rFonts w:ascii="Times New Roman" w:eastAsia="Times New Roman" w:hAnsi="Times New Roman" w:cs="Times New Roman"/>
                <w:b/>
                <w:bCs/>
                <w:i/>
                <w:lang w:eastAsia="ru-RU"/>
              </w:rPr>
            </w:pPr>
            <w:r w:rsidRPr="004B5BBC">
              <w:rPr>
                <w:rFonts w:ascii="Times New Roman" w:hAnsi="Times New Roman" w:cs="Times New Roman"/>
                <w:b/>
                <w:bCs/>
              </w:rPr>
              <w:t>13,099.5</w:t>
            </w:r>
          </w:p>
        </w:tc>
        <w:tc>
          <w:tcPr>
            <w:tcW w:w="1364" w:type="dxa"/>
            <w:shd w:val="clear" w:color="auto" w:fill="EEECE1" w:themeFill="background2"/>
            <w:vAlign w:val="center"/>
          </w:tcPr>
          <w:p w14:paraId="7D0FE314" w14:textId="7A8E1CCA" w:rsidR="00840986" w:rsidRPr="004B5BBC" w:rsidRDefault="00840986" w:rsidP="00840986">
            <w:pPr>
              <w:pStyle w:val="af9"/>
              <w:jc w:val="center"/>
              <w:rPr>
                <w:rFonts w:ascii="Times New Roman" w:eastAsia="Times New Roman" w:hAnsi="Times New Roman" w:cs="Times New Roman"/>
                <w:b/>
                <w:bCs/>
                <w:lang w:eastAsia="ru-RU"/>
              </w:rPr>
            </w:pPr>
            <w:r w:rsidRPr="004B5BBC">
              <w:rPr>
                <w:rFonts w:ascii="Times New Roman" w:hAnsi="Times New Roman" w:cs="Times New Roman"/>
                <w:b/>
                <w:bCs/>
                <w:color w:val="000000" w:themeColor="text1"/>
              </w:rPr>
              <w:t>13</w:t>
            </w:r>
            <w:r w:rsidRPr="004B5BBC">
              <w:rPr>
                <w:rFonts w:ascii="Times New Roman" w:hAnsi="Times New Roman" w:cs="Times New Roman"/>
                <w:b/>
                <w:bCs/>
                <w:color w:val="000000" w:themeColor="text1"/>
                <w:lang w:val="kk-KZ"/>
              </w:rPr>
              <w:t xml:space="preserve"> </w:t>
            </w:r>
            <w:r w:rsidRPr="004B5BBC">
              <w:rPr>
                <w:rFonts w:ascii="Times New Roman" w:hAnsi="Times New Roman" w:cs="Times New Roman"/>
                <w:b/>
                <w:bCs/>
                <w:color w:val="000000" w:themeColor="text1"/>
              </w:rPr>
              <w:t>170.7</w:t>
            </w:r>
          </w:p>
        </w:tc>
        <w:tc>
          <w:tcPr>
            <w:tcW w:w="1490" w:type="dxa"/>
            <w:shd w:val="clear" w:color="auto" w:fill="EEECE1" w:themeFill="background2"/>
            <w:vAlign w:val="center"/>
          </w:tcPr>
          <w:p w14:paraId="65877172" w14:textId="6D4E0557" w:rsidR="00840986" w:rsidRPr="004B5BBC" w:rsidRDefault="00840986" w:rsidP="00840986">
            <w:pPr>
              <w:pStyle w:val="af9"/>
              <w:jc w:val="center"/>
              <w:rPr>
                <w:rFonts w:ascii="Times New Roman" w:eastAsia="Times New Roman" w:hAnsi="Times New Roman" w:cs="Times New Roman"/>
                <w:b/>
                <w:bCs/>
                <w:lang w:eastAsia="ru-RU"/>
              </w:rPr>
            </w:pPr>
            <w:r w:rsidRPr="004B5BBC">
              <w:rPr>
                <w:rFonts w:ascii="Times New Roman" w:hAnsi="Times New Roman" w:cs="Times New Roman"/>
                <w:b/>
                <w:i/>
                <w:szCs w:val="20"/>
              </w:rPr>
              <w:t>71.2</w:t>
            </w:r>
          </w:p>
        </w:tc>
        <w:tc>
          <w:tcPr>
            <w:tcW w:w="1435" w:type="dxa"/>
            <w:shd w:val="clear" w:color="auto" w:fill="EEECE1" w:themeFill="background2"/>
            <w:vAlign w:val="center"/>
          </w:tcPr>
          <w:p w14:paraId="181813EF" w14:textId="4C938B2A" w:rsidR="00840986" w:rsidRPr="004B5BBC" w:rsidRDefault="00840986" w:rsidP="00840986">
            <w:pPr>
              <w:pStyle w:val="af9"/>
              <w:jc w:val="center"/>
              <w:rPr>
                <w:rFonts w:ascii="Times New Roman" w:eastAsia="Times New Roman" w:hAnsi="Times New Roman" w:cs="Times New Roman"/>
                <w:b/>
                <w:bCs/>
                <w:lang w:eastAsia="ru-RU"/>
              </w:rPr>
            </w:pPr>
            <w:r w:rsidRPr="004B5BBC">
              <w:rPr>
                <w:rFonts w:ascii="Times New Roman" w:hAnsi="Times New Roman" w:cs="Times New Roman"/>
                <w:b/>
                <w:i/>
                <w:szCs w:val="20"/>
              </w:rPr>
              <w:t>0.5%</w:t>
            </w:r>
          </w:p>
        </w:tc>
      </w:tr>
      <w:tr w:rsidR="00840986" w:rsidRPr="004B5BBC" w14:paraId="6E8B3ECC" w14:textId="77777777" w:rsidTr="001653DF">
        <w:trPr>
          <w:trHeight w:val="324"/>
        </w:trPr>
        <w:tc>
          <w:tcPr>
            <w:tcW w:w="704" w:type="dxa"/>
            <w:vMerge/>
            <w:shd w:val="clear" w:color="auto" w:fill="auto"/>
          </w:tcPr>
          <w:p w14:paraId="0E4F4E5D"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TPP</w:t>
            </w:r>
          </w:p>
        </w:tc>
        <w:tc>
          <w:tcPr>
            <w:tcW w:w="1472" w:type="dxa"/>
            <w:shd w:val="clear" w:color="auto" w:fill="auto"/>
            <w:vAlign w:val="center"/>
          </w:tcPr>
          <w:p w14:paraId="0A7F3983" w14:textId="44C2793E"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6,067.9</w:t>
            </w:r>
          </w:p>
        </w:tc>
        <w:tc>
          <w:tcPr>
            <w:tcW w:w="1364" w:type="dxa"/>
            <w:shd w:val="clear" w:color="auto" w:fill="auto"/>
            <w:vAlign w:val="center"/>
          </w:tcPr>
          <w:p w14:paraId="4DCDFB9B" w14:textId="123BF9B1"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5</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887.9</w:t>
            </w:r>
          </w:p>
        </w:tc>
        <w:tc>
          <w:tcPr>
            <w:tcW w:w="1490" w:type="dxa"/>
            <w:shd w:val="clear" w:color="auto" w:fill="auto"/>
            <w:vAlign w:val="center"/>
          </w:tcPr>
          <w:p w14:paraId="723A38CE" w14:textId="2DAE6D38"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-180.0</w:t>
            </w:r>
          </w:p>
        </w:tc>
        <w:tc>
          <w:tcPr>
            <w:tcW w:w="1435" w:type="dxa"/>
            <w:shd w:val="clear" w:color="auto" w:fill="auto"/>
            <w:vAlign w:val="center"/>
          </w:tcPr>
          <w:p w14:paraId="3EA22C53" w14:textId="0C0298DC"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-3.0 </w:t>
            </w:r>
            <w:r w:rsidRPr="004B5BBC">
              <w:rPr>
                <w:rFonts w:ascii="Times New Roman" w:hAnsi="Times New Roman" w:cs="Times New Roman"/>
                <w:b/>
                <w:i/>
                <w:szCs w:val="20"/>
              </w:rPr>
              <w:t>%</w:t>
            </w:r>
          </w:p>
        </w:tc>
      </w:tr>
      <w:tr w:rsidR="00840986" w:rsidRPr="004B5BBC" w14:paraId="29B7AFCB" w14:textId="77777777" w:rsidTr="001653DF">
        <w:trPr>
          <w:trHeight w:val="324"/>
        </w:trPr>
        <w:tc>
          <w:tcPr>
            <w:tcW w:w="704" w:type="dxa"/>
            <w:vMerge/>
            <w:shd w:val="clear" w:color="auto" w:fill="auto"/>
          </w:tcPr>
          <w:p w14:paraId="6EF4FF5C"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GTES</w:t>
            </w:r>
          </w:p>
        </w:tc>
        <w:tc>
          <w:tcPr>
            <w:tcW w:w="1472" w:type="dxa"/>
            <w:shd w:val="clear" w:color="auto" w:fill="auto"/>
            <w:vAlign w:val="center"/>
          </w:tcPr>
          <w:p w14:paraId="5830954B" w14:textId="54BE54DD"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6,745.0</w:t>
            </w:r>
          </w:p>
        </w:tc>
        <w:tc>
          <w:tcPr>
            <w:tcW w:w="1364" w:type="dxa"/>
            <w:shd w:val="clear" w:color="auto" w:fill="auto"/>
            <w:vAlign w:val="center"/>
          </w:tcPr>
          <w:p w14:paraId="5ADC3C6E" w14:textId="077BA421"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7</w:t>
            </w:r>
            <w:r w:rsidRPr="004B5BBC">
              <w:rPr>
                <w:rFonts w:ascii="Times New Roman" w:hAnsi="Times New Roman" w:cs="Times New Roman"/>
                <w:bCs/>
                <w:color w:val="000000" w:themeColor="text1"/>
                <w:lang w:val="kk-KZ"/>
              </w:rPr>
              <w:t xml:space="preserve"> </w:t>
            </w:r>
            <w:r w:rsidRPr="004B5BBC">
              <w:rPr>
                <w:rFonts w:ascii="Times New Roman" w:hAnsi="Times New Roman" w:cs="Times New Roman"/>
                <w:bCs/>
                <w:color w:val="000000" w:themeColor="text1"/>
              </w:rPr>
              <w:t>007.0</w:t>
            </w:r>
          </w:p>
        </w:tc>
        <w:tc>
          <w:tcPr>
            <w:tcW w:w="1490" w:type="dxa"/>
            <w:shd w:val="clear" w:color="auto" w:fill="auto"/>
            <w:vAlign w:val="center"/>
          </w:tcPr>
          <w:p w14:paraId="4E072E2A" w14:textId="11673057"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262.0</w:t>
            </w:r>
          </w:p>
        </w:tc>
        <w:tc>
          <w:tcPr>
            <w:tcW w:w="1435" w:type="dxa"/>
            <w:shd w:val="clear" w:color="auto" w:fill="auto"/>
            <w:vAlign w:val="center"/>
          </w:tcPr>
          <w:p w14:paraId="0482D1CF" w14:textId="02F1CABF"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3.9 </w:t>
            </w:r>
            <w:r w:rsidRPr="004B5BBC">
              <w:rPr>
                <w:rFonts w:ascii="Times New Roman" w:hAnsi="Times New Roman" w:cs="Times New Roman"/>
                <w:b/>
                <w:i/>
                <w:szCs w:val="20"/>
              </w:rPr>
              <w:t>%</w:t>
            </w:r>
          </w:p>
        </w:tc>
      </w:tr>
      <w:tr w:rsidR="00840986" w:rsidRPr="004B5BBC" w14:paraId="03761CF0" w14:textId="77777777" w:rsidTr="001653DF">
        <w:trPr>
          <w:trHeight w:val="324"/>
        </w:trPr>
        <w:tc>
          <w:tcPr>
            <w:tcW w:w="704" w:type="dxa"/>
            <w:vMerge/>
            <w:shd w:val="clear" w:color="auto" w:fill="auto"/>
          </w:tcPr>
          <w:p w14:paraId="06DFBE10"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w:t>
            </w:r>
          </w:p>
        </w:tc>
        <w:tc>
          <w:tcPr>
            <w:tcW w:w="1472" w:type="dxa"/>
            <w:shd w:val="clear" w:color="auto" w:fill="auto"/>
            <w:vAlign w:val="center"/>
          </w:tcPr>
          <w:p w14:paraId="55DCBEC0" w14:textId="454D4108"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283.6</w:t>
            </w:r>
          </w:p>
        </w:tc>
        <w:tc>
          <w:tcPr>
            <w:tcW w:w="1364" w:type="dxa"/>
            <w:shd w:val="clear" w:color="auto" w:fill="auto"/>
            <w:vAlign w:val="center"/>
          </w:tcPr>
          <w:p w14:paraId="108EAA8A" w14:textId="74AE5B97"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272.8</w:t>
            </w:r>
          </w:p>
        </w:tc>
        <w:tc>
          <w:tcPr>
            <w:tcW w:w="1490" w:type="dxa"/>
            <w:shd w:val="clear" w:color="auto" w:fill="auto"/>
            <w:vAlign w:val="center"/>
          </w:tcPr>
          <w:p w14:paraId="4C311AFE" w14:textId="7C821B30"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-10.8</w:t>
            </w:r>
          </w:p>
        </w:tc>
        <w:tc>
          <w:tcPr>
            <w:tcW w:w="1435" w:type="dxa"/>
            <w:shd w:val="clear" w:color="auto" w:fill="auto"/>
            <w:vAlign w:val="center"/>
          </w:tcPr>
          <w:p w14:paraId="12E55838" w14:textId="246A478C"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-3.8 </w:t>
            </w:r>
            <w:r w:rsidRPr="004B5BBC">
              <w:rPr>
                <w:rFonts w:ascii="Times New Roman" w:hAnsi="Times New Roman" w:cs="Times New Roman"/>
                <w:b/>
                <w:i/>
                <w:szCs w:val="20"/>
              </w:rPr>
              <w:t>%</w:t>
            </w:r>
          </w:p>
        </w:tc>
      </w:tr>
      <w:tr w:rsidR="00840986" w:rsidRPr="004B5BBC" w14:paraId="46C2ED23" w14:textId="77777777" w:rsidTr="001653DF">
        <w:trPr>
          <w:trHeight w:val="324"/>
        </w:trPr>
        <w:tc>
          <w:tcPr>
            <w:tcW w:w="704" w:type="dxa"/>
            <w:vMerge/>
            <w:shd w:val="clear" w:color="auto" w:fill="auto"/>
          </w:tcPr>
          <w:p w14:paraId="6540C654"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840986" w:rsidRPr="004B5BBC" w:rsidRDefault="00840986" w:rsidP="0084098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77777777" w:rsidR="00840986" w:rsidRPr="004B5BBC" w:rsidRDefault="00840986" w:rsidP="0084098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SES</w:t>
            </w:r>
          </w:p>
        </w:tc>
        <w:tc>
          <w:tcPr>
            <w:tcW w:w="1472" w:type="dxa"/>
            <w:shd w:val="clear" w:color="auto" w:fill="auto"/>
            <w:vAlign w:val="center"/>
          </w:tcPr>
          <w:p w14:paraId="0F47F0B9" w14:textId="795CC203"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Cs/>
              </w:rPr>
              <w:t>3</w:t>
            </w:r>
          </w:p>
        </w:tc>
        <w:tc>
          <w:tcPr>
            <w:tcW w:w="1364" w:type="dxa"/>
            <w:shd w:val="clear" w:color="auto" w:fill="auto"/>
            <w:vAlign w:val="center"/>
          </w:tcPr>
          <w:p w14:paraId="55EA9A82" w14:textId="6DCB2E11"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bCs/>
                <w:color w:val="000000" w:themeColor="text1"/>
              </w:rPr>
              <w:t>3.0</w:t>
            </w:r>
          </w:p>
        </w:tc>
        <w:tc>
          <w:tcPr>
            <w:tcW w:w="1490" w:type="dxa"/>
            <w:shd w:val="clear" w:color="auto" w:fill="auto"/>
            <w:vAlign w:val="center"/>
          </w:tcPr>
          <w:p w14:paraId="24365B00" w14:textId="442EEA32"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0.0</w:t>
            </w:r>
          </w:p>
        </w:tc>
        <w:tc>
          <w:tcPr>
            <w:tcW w:w="1435" w:type="dxa"/>
            <w:shd w:val="clear" w:color="auto" w:fill="auto"/>
            <w:vAlign w:val="center"/>
          </w:tcPr>
          <w:p w14:paraId="544DC672" w14:textId="7E9BF7AD"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szCs w:val="20"/>
              </w:rPr>
              <w:t xml:space="preserve">0.0 </w:t>
            </w:r>
            <w:r w:rsidRPr="004B5BBC">
              <w:rPr>
                <w:rFonts w:ascii="Times New Roman" w:hAnsi="Times New Roman" w:cs="Times New Roman"/>
                <w:b/>
                <w:i/>
                <w:szCs w:val="20"/>
              </w:rPr>
              <w:t>%</w:t>
            </w:r>
          </w:p>
        </w:tc>
      </w:tr>
    </w:tbl>
    <w:p w14:paraId="4F6BE476" w14:textId="77777777" w:rsidR="00514FE9" w:rsidRPr="004B5BBC" w:rsidRDefault="00514FE9" w:rsidP="00B01C54">
      <w:pPr>
        <w:spacing w:after="0" w:line="240" w:lineRule="auto"/>
        <w:rPr>
          <w:rFonts w:ascii="Times New Roman" w:hAnsi="Times New Roman" w:cs="Times New Roman"/>
        </w:rPr>
      </w:pPr>
    </w:p>
    <w:p w14:paraId="792856A2" w14:textId="77777777" w:rsidR="00305F73" w:rsidRPr="004B5BBC" w:rsidRDefault="004A4030" w:rsidP="00B01C54">
      <w:pPr>
        <w:pStyle w:val="1"/>
        <w:spacing w:before="0" w:line="240" w:lineRule="auto"/>
        <w:jc w:val="center"/>
        <w:rPr>
          <w:rFonts w:ascii="Times New Roman" w:hAnsi="Times New Roman" w:cs="Times New Roman"/>
          <w:i/>
          <w:color w:val="auto"/>
          <w:sz w:val="28"/>
        </w:rPr>
      </w:pPr>
      <w:bookmarkStart w:id="2" w:name="_Toc120695945"/>
      <w:r w:rsidRPr="004B5BBC">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4B5BBC" w:rsidRDefault="00C16BDD" w:rsidP="00B01C54">
      <w:pPr>
        <w:spacing w:after="0" w:line="240" w:lineRule="auto"/>
        <w:rPr>
          <w:rFonts w:ascii="Times New Roman" w:hAnsi="Times New Roman" w:cs="Times New Roman"/>
          <w:sz w:val="18"/>
          <w:szCs w:val="18"/>
        </w:rPr>
      </w:pPr>
    </w:p>
    <w:p w14:paraId="3A1B9F85" w14:textId="47D103E9" w:rsidR="00840986" w:rsidRPr="004B5BBC" w:rsidRDefault="00840986" w:rsidP="00840986">
      <w:pPr>
        <w:pStyle w:val="a3"/>
        <w:spacing w:after="0" w:line="240" w:lineRule="auto"/>
        <w:ind w:left="0" w:firstLine="709"/>
        <w:jc w:val="both"/>
        <w:rPr>
          <w:rFonts w:ascii="Times New Roman" w:hAnsi="Times New Roman" w:cs="Times New Roman"/>
          <w:sz w:val="28"/>
          <w:szCs w:val="28"/>
        </w:rPr>
      </w:pPr>
      <w:r w:rsidRPr="004B5BBC">
        <w:rPr>
          <w:rFonts w:ascii="Times New Roman" w:hAnsi="Times New Roman" w:cs="Times New Roman"/>
          <w:sz w:val="28"/>
          <w:szCs w:val="28"/>
        </w:rPr>
        <w:t xml:space="preserve">In January - </w:t>
      </w:r>
      <w:r w:rsidRPr="004B5BBC">
        <w:rPr>
          <w:rFonts w:ascii="Times New Roman" w:hAnsi="Times New Roman" w:cs="Times New Roman"/>
          <w:sz w:val="28"/>
          <w:szCs w:val="28"/>
          <w:lang w:val="kk-KZ"/>
        </w:rPr>
        <w:t xml:space="preserve">November </w:t>
      </w:r>
      <w:r w:rsidRPr="004B5BBC">
        <w:rPr>
          <w:rFonts w:ascii="Times New Roman" w:hAnsi="Times New Roman" w:cs="Times New Roman"/>
          <w:sz w:val="28"/>
          <w:szCs w:val="28"/>
        </w:rPr>
        <w:t>2022, compared to the same period in 2021, electricity generation in</w:t>
      </w:r>
      <w:r w:rsidR="00591581">
        <w:rPr>
          <w:rFonts w:ascii="Times New Roman" w:hAnsi="Times New Roman" w:cs="Times New Roman"/>
          <w:sz w:val="28"/>
          <w:szCs w:val="28"/>
        </w:rPr>
        <w:t xml:space="preserve">creased significantly in </w:t>
      </w:r>
      <w:proofErr w:type="spellStart"/>
      <w:r w:rsidR="00591581">
        <w:rPr>
          <w:rFonts w:ascii="Times New Roman" w:hAnsi="Times New Roman" w:cs="Times New Roman"/>
          <w:sz w:val="28"/>
          <w:szCs w:val="28"/>
        </w:rPr>
        <w:t>Atyrau</w:t>
      </w:r>
      <w:proofErr w:type="spellEnd"/>
      <w:r w:rsidR="00591581">
        <w:rPr>
          <w:rFonts w:ascii="Times New Roman" w:hAnsi="Times New Roman" w:cs="Times New Roman"/>
          <w:sz w:val="28"/>
          <w:szCs w:val="28"/>
        </w:rPr>
        <w:t xml:space="preserve">, </w:t>
      </w:r>
      <w:proofErr w:type="spellStart"/>
      <w:r w:rsidR="00591581">
        <w:rPr>
          <w:rFonts w:ascii="Times New Roman" w:hAnsi="Times New Roman" w:cs="Times New Roman"/>
          <w:sz w:val="28"/>
          <w:szCs w:val="28"/>
        </w:rPr>
        <w:t>Zhambyl</w:t>
      </w:r>
      <w:proofErr w:type="spellEnd"/>
      <w:r w:rsidR="00591581">
        <w:rPr>
          <w:rFonts w:ascii="Times New Roman" w:hAnsi="Times New Roman" w:cs="Times New Roman"/>
          <w:sz w:val="28"/>
          <w:szCs w:val="28"/>
        </w:rPr>
        <w:t xml:space="preserve">, </w:t>
      </w:r>
      <w:proofErr w:type="spellStart"/>
      <w:r w:rsidR="00591581">
        <w:rPr>
          <w:rFonts w:ascii="Times New Roman" w:hAnsi="Times New Roman" w:cs="Times New Roman"/>
          <w:sz w:val="28"/>
          <w:szCs w:val="28"/>
        </w:rPr>
        <w:t>Kostanay</w:t>
      </w:r>
      <w:proofErr w:type="spellEnd"/>
      <w:r w:rsidRPr="004B5BBC">
        <w:rPr>
          <w:rFonts w:ascii="Times New Roman" w:hAnsi="Times New Roman" w:cs="Times New Roman"/>
          <w:sz w:val="28"/>
          <w:szCs w:val="28"/>
        </w:rPr>
        <w:t xml:space="preserve">, </w:t>
      </w:r>
      <w:r w:rsidRPr="004B5BBC">
        <w:rPr>
          <w:rFonts w:ascii="Times New Roman" w:hAnsi="Times New Roman" w:cs="Times New Roman"/>
          <w:sz w:val="28"/>
          <w:szCs w:val="28"/>
          <w:lang w:val="kk-KZ"/>
        </w:rPr>
        <w:t xml:space="preserve">Kyzylorda </w:t>
      </w:r>
      <w:r w:rsidRPr="004B5BBC">
        <w:rPr>
          <w:rFonts w:ascii="Times New Roman" w:hAnsi="Times New Roman" w:cs="Times New Roman"/>
          <w:sz w:val="28"/>
          <w:szCs w:val="28"/>
        </w:rPr>
        <w:t xml:space="preserve">and Turkestan regions. A sharp increase in electricity production in the </w:t>
      </w:r>
      <w:proofErr w:type="spellStart"/>
      <w:r w:rsidRPr="004B5BBC">
        <w:rPr>
          <w:rFonts w:ascii="Times New Roman" w:hAnsi="Times New Roman" w:cs="Times New Roman"/>
          <w:sz w:val="28"/>
          <w:szCs w:val="28"/>
        </w:rPr>
        <w:t>Zhambyl</w:t>
      </w:r>
      <w:proofErr w:type="spellEnd"/>
      <w:r w:rsidRPr="004B5BBC">
        <w:rPr>
          <w:rFonts w:ascii="Times New Roman" w:hAnsi="Times New Roman" w:cs="Times New Roman"/>
          <w:sz w:val="28"/>
          <w:szCs w:val="28"/>
        </w:rPr>
        <w:t xml:space="preserve"> region by 1600.2 million kWh . or 61.3% due to the inclusion of an additional two blocks at the </w:t>
      </w:r>
      <w:proofErr w:type="spellStart"/>
      <w:r w:rsidRPr="004B5BBC">
        <w:rPr>
          <w:rFonts w:ascii="Times New Roman" w:hAnsi="Times New Roman" w:cs="Times New Roman"/>
          <w:sz w:val="28"/>
          <w:szCs w:val="28"/>
        </w:rPr>
        <w:t>Zhambyl</w:t>
      </w:r>
      <w:proofErr w:type="spellEnd"/>
      <w:r w:rsidRPr="004B5BBC">
        <w:rPr>
          <w:rFonts w:ascii="Times New Roman" w:hAnsi="Times New Roman" w:cs="Times New Roman"/>
          <w:sz w:val="28"/>
          <w:szCs w:val="28"/>
        </w:rPr>
        <w:t xml:space="preserve"> GRES in order to cover the shortage of electricity in the southern zone.</w:t>
      </w:r>
    </w:p>
    <w:p w14:paraId="53F109BC" w14:textId="02A1AD30" w:rsidR="00AE10BF" w:rsidRPr="004B5BBC" w:rsidRDefault="00AE10BF" w:rsidP="00AE10BF">
      <w:pPr>
        <w:pStyle w:val="a3"/>
        <w:spacing w:after="0" w:line="240" w:lineRule="auto"/>
        <w:ind w:left="0" w:firstLine="420"/>
        <w:jc w:val="both"/>
        <w:rPr>
          <w:rFonts w:ascii="Times New Roman" w:hAnsi="Times New Roman" w:cs="Times New Roman"/>
          <w:sz w:val="28"/>
          <w:szCs w:val="28"/>
        </w:rPr>
      </w:pPr>
      <w:r w:rsidRPr="004B5BBC">
        <w:rPr>
          <w:rFonts w:ascii="Times New Roman" w:hAnsi="Times New Roman" w:cs="Times New Roman"/>
          <w:sz w:val="28"/>
          <w:szCs w:val="28"/>
        </w:rPr>
        <w:t>At the same time, a decrease in electricity ge</w:t>
      </w:r>
      <w:r w:rsidR="00591581">
        <w:rPr>
          <w:rFonts w:ascii="Times New Roman" w:hAnsi="Times New Roman" w:cs="Times New Roman"/>
          <w:sz w:val="28"/>
          <w:szCs w:val="28"/>
        </w:rPr>
        <w:t xml:space="preserve">neration was observed in </w:t>
      </w:r>
      <w:proofErr w:type="spellStart"/>
      <w:r w:rsidR="00591581">
        <w:rPr>
          <w:rFonts w:ascii="Times New Roman" w:hAnsi="Times New Roman" w:cs="Times New Roman"/>
          <w:sz w:val="28"/>
          <w:szCs w:val="28"/>
        </w:rPr>
        <w:t>Akmola</w:t>
      </w:r>
      <w:proofErr w:type="spellEnd"/>
      <w:r w:rsidRPr="004B5BBC">
        <w:rPr>
          <w:rFonts w:ascii="Times New Roman" w:hAnsi="Times New Roman" w:cs="Times New Roman"/>
          <w:sz w:val="28"/>
          <w:szCs w:val="28"/>
        </w:rPr>
        <w:t xml:space="preserve">, </w:t>
      </w:r>
      <w:proofErr w:type="spellStart"/>
      <w:r w:rsidRPr="004B5BBC">
        <w:rPr>
          <w:rFonts w:ascii="Times New Roman" w:hAnsi="Times New Roman" w:cs="Times New Roman"/>
          <w:sz w:val="28"/>
          <w:szCs w:val="28"/>
        </w:rPr>
        <w:t>Aktobe</w:t>
      </w:r>
      <w:proofErr w:type="spellEnd"/>
      <w:r w:rsidRPr="004B5BBC">
        <w:rPr>
          <w:rFonts w:ascii="Times New Roman" w:hAnsi="Times New Roman" w:cs="Times New Roman"/>
          <w:sz w:val="28"/>
          <w:szCs w:val="28"/>
        </w:rPr>
        <w:t xml:space="preserve">, </w:t>
      </w:r>
      <w:proofErr w:type="gramStart"/>
      <w:r w:rsidRPr="004B5BBC">
        <w:rPr>
          <w:rFonts w:ascii="Times New Roman" w:hAnsi="Times New Roman" w:cs="Times New Roman"/>
          <w:sz w:val="28"/>
          <w:szCs w:val="28"/>
        </w:rPr>
        <w:t>Almaty ,</w:t>
      </w:r>
      <w:proofErr w:type="gramEnd"/>
      <w:r w:rsidRPr="004B5BBC">
        <w:rPr>
          <w:rFonts w:ascii="Times New Roman" w:hAnsi="Times New Roman" w:cs="Times New Roman"/>
          <w:sz w:val="28"/>
          <w:szCs w:val="28"/>
        </w:rPr>
        <w:t xml:space="preserve"> East Kazakhstan, West Kazakhstan , Karaganda, </w:t>
      </w:r>
      <w:r w:rsidRPr="004B5BBC">
        <w:rPr>
          <w:rFonts w:ascii="Times New Roman" w:hAnsi="Times New Roman" w:cs="Times New Roman"/>
          <w:sz w:val="28"/>
          <w:szCs w:val="28"/>
          <w:lang w:val="kk-KZ"/>
        </w:rPr>
        <w:t xml:space="preserve">Mangistau, </w:t>
      </w:r>
      <w:r w:rsidRPr="004B5BBC">
        <w:rPr>
          <w:rFonts w:ascii="Times New Roman" w:hAnsi="Times New Roman" w:cs="Times New Roman"/>
          <w:sz w:val="28"/>
          <w:szCs w:val="28"/>
        </w:rPr>
        <w:t>Pavlodar and North Kazakhstan regions.</w:t>
      </w:r>
    </w:p>
    <w:p w14:paraId="06171679" w14:textId="77777777" w:rsidR="00305F73" w:rsidRPr="004B5BBC" w:rsidRDefault="00305F73" w:rsidP="00B01C54">
      <w:pPr>
        <w:spacing w:after="0" w:line="240" w:lineRule="auto"/>
        <w:jc w:val="right"/>
        <w:rPr>
          <w:rFonts w:ascii="Times New Roman" w:hAnsi="Times New Roman" w:cs="Times New Roman"/>
          <w:i/>
          <w:sz w:val="24"/>
        </w:rPr>
      </w:pPr>
      <w:r w:rsidRPr="004B5BBC">
        <w:rPr>
          <w:rFonts w:ascii="Times New Roman" w:hAnsi="Times New Roman" w:cs="Times New Roman"/>
          <w:i/>
          <w:sz w:val="24"/>
        </w:rPr>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1653DF" w:rsidRPr="004B5BBC" w14:paraId="45E5DDA5" w14:textId="77777777" w:rsidTr="00AE10BF">
        <w:trPr>
          <w:trHeight w:val="324"/>
        </w:trPr>
        <w:tc>
          <w:tcPr>
            <w:tcW w:w="760" w:type="dxa"/>
            <w:vMerge w:val="restart"/>
            <w:shd w:val="clear" w:color="auto" w:fill="8DB3E2" w:themeFill="text2" w:themeFillTint="66"/>
            <w:vAlign w:val="center"/>
            <w:hideMark/>
          </w:tcPr>
          <w:p w14:paraId="46AAC2C7" w14:textId="65561268" w:rsidR="001653DF" w:rsidRPr="004B5BBC" w:rsidRDefault="00591581" w:rsidP="00B01C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No. </w:t>
            </w:r>
          </w:p>
        </w:tc>
        <w:tc>
          <w:tcPr>
            <w:tcW w:w="3483" w:type="dxa"/>
            <w:vMerge w:val="restart"/>
            <w:shd w:val="clear" w:color="auto" w:fill="8DB3E2" w:themeFill="text2" w:themeFillTint="66"/>
            <w:vAlign w:val="center"/>
            <w:hideMark/>
          </w:tcPr>
          <w:p w14:paraId="1FFF2A08"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AFC314D" w14:textId="106FB1B0" w:rsidR="001653DF" w:rsidRPr="004B5BBC" w:rsidRDefault="001653DF" w:rsidP="000E0446">
            <w:pPr>
              <w:spacing w:after="0" w:line="240" w:lineRule="auto"/>
              <w:jc w:val="center"/>
              <w:rPr>
                <w:rFonts w:ascii="Times New Roman" w:eastAsia="Times New Roman" w:hAnsi="Times New Roman" w:cs="Times New Roman"/>
                <w:b/>
                <w:bCs/>
                <w:lang w:val="kk-KZ" w:eastAsia="ru-RU"/>
              </w:rPr>
            </w:pPr>
            <w:r w:rsidRPr="004B5BBC">
              <w:rPr>
                <w:rFonts w:ascii="Times New Roman" w:eastAsia="Times New Roman" w:hAnsi="Times New Roman" w:cs="Times New Roman"/>
                <w:b/>
                <w:bCs/>
                <w:lang w:eastAsia="ru-RU"/>
              </w:rPr>
              <w:t xml:space="preserve">January- </w:t>
            </w:r>
            <w:r w:rsidR="000E0446" w:rsidRPr="004B5BBC">
              <w:rPr>
                <w:rFonts w:ascii="Times New Roman" w:eastAsia="Times New Roman" w:hAnsi="Times New Roman" w:cs="Times New Roman"/>
                <w:b/>
                <w:bCs/>
                <w:lang w:val="kk-KZ" w:eastAsia="ru-RU"/>
              </w:rPr>
              <w:t>November</w:t>
            </w:r>
          </w:p>
        </w:tc>
        <w:tc>
          <w:tcPr>
            <w:tcW w:w="1417" w:type="dxa"/>
            <w:vMerge w:val="restart"/>
            <w:shd w:val="clear" w:color="auto" w:fill="8DB3E2" w:themeFill="text2" w:themeFillTint="66"/>
            <w:vAlign w:val="center"/>
          </w:tcPr>
          <w:p w14:paraId="57FC19E2" w14:textId="77777777" w:rsidR="001653DF" w:rsidRPr="004B5BBC" w:rsidRDefault="001653DF" w:rsidP="00B01C54">
            <w:pPr>
              <w:spacing w:after="0" w:line="240" w:lineRule="auto"/>
              <w:jc w:val="center"/>
              <w:rPr>
                <w:rFonts w:ascii="Times New Roman" w:eastAsia="Times New Roman" w:hAnsi="Times New Roman" w:cs="Times New Roman"/>
                <w:b/>
                <w:bCs/>
                <w:color w:val="000000"/>
                <w:lang w:eastAsia="ru-RU"/>
              </w:rPr>
            </w:pPr>
            <w:r w:rsidRPr="004B5BBC">
              <w:rPr>
                <w:rFonts w:ascii="Times New Roman" w:eastAsia="Times New Roman" w:hAnsi="Times New Roman" w:cs="Times New Roman"/>
                <w:b/>
                <w:bCs/>
                <w:color w:val="000000"/>
                <w:lang w:eastAsia="ru-RU"/>
              </w:rPr>
              <w:t>Δ, million kWh</w:t>
            </w:r>
          </w:p>
        </w:tc>
        <w:tc>
          <w:tcPr>
            <w:tcW w:w="1418" w:type="dxa"/>
            <w:vMerge w:val="restart"/>
            <w:shd w:val="clear" w:color="auto" w:fill="8DB3E2" w:themeFill="text2" w:themeFillTint="66"/>
            <w:vAlign w:val="center"/>
            <w:hideMark/>
          </w:tcPr>
          <w:p w14:paraId="7D79D4CE" w14:textId="77777777" w:rsidR="001653DF" w:rsidRPr="004B5BBC" w:rsidRDefault="001653DF" w:rsidP="00B01C54">
            <w:pPr>
              <w:spacing w:after="0" w:line="240" w:lineRule="auto"/>
              <w:jc w:val="center"/>
              <w:rPr>
                <w:rFonts w:ascii="Times New Roman" w:eastAsia="Times New Roman" w:hAnsi="Times New Roman" w:cs="Times New Roman"/>
                <w:b/>
                <w:bCs/>
                <w:color w:val="000000"/>
                <w:lang w:eastAsia="ru-RU"/>
              </w:rPr>
            </w:pPr>
            <w:r w:rsidRPr="004B5BBC">
              <w:rPr>
                <w:rFonts w:ascii="Times New Roman" w:eastAsia="Times New Roman" w:hAnsi="Times New Roman" w:cs="Times New Roman"/>
                <w:b/>
                <w:bCs/>
                <w:color w:val="000000"/>
                <w:lang w:eastAsia="ru-RU"/>
              </w:rPr>
              <w:t>Δ, %</w:t>
            </w:r>
          </w:p>
        </w:tc>
      </w:tr>
      <w:tr w:rsidR="001653DF" w:rsidRPr="004B5BBC" w14:paraId="42F8FD5A" w14:textId="77777777" w:rsidTr="00AE10BF">
        <w:trPr>
          <w:trHeight w:val="324"/>
        </w:trPr>
        <w:tc>
          <w:tcPr>
            <w:tcW w:w="760" w:type="dxa"/>
            <w:vMerge/>
            <w:shd w:val="clear" w:color="auto" w:fill="auto"/>
            <w:vAlign w:val="center"/>
            <w:hideMark/>
          </w:tcPr>
          <w:p w14:paraId="1E74D1B2"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276" w:type="dxa"/>
            <w:shd w:val="clear" w:color="auto" w:fill="8DB3E2" w:themeFill="text2" w:themeFillTint="66"/>
            <w:vAlign w:val="center"/>
            <w:hideMark/>
          </w:tcPr>
          <w:p w14:paraId="2BAB6D80"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417" w:type="dxa"/>
            <w:vMerge/>
            <w:shd w:val="clear" w:color="auto" w:fill="auto"/>
            <w:vAlign w:val="center"/>
          </w:tcPr>
          <w:p w14:paraId="6A949A5E"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61F3044E"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r>
      <w:tr w:rsidR="00840986" w:rsidRPr="004B5BBC" w14:paraId="40A07BF2" w14:textId="77777777" w:rsidTr="00B01C54">
        <w:trPr>
          <w:trHeight w:val="340"/>
        </w:trPr>
        <w:tc>
          <w:tcPr>
            <w:tcW w:w="760" w:type="dxa"/>
            <w:shd w:val="clear" w:color="auto" w:fill="auto"/>
            <w:vAlign w:val="center"/>
            <w:hideMark/>
          </w:tcPr>
          <w:p w14:paraId="651C3771" w14:textId="77777777" w:rsidR="00840986" w:rsidRPr="004B5BBC" w:rsidRDefault="00840986" w:rsidP="00840986">
            <w:pPr>
              <w:pStyle w:val="af9"/>
              <w:jc w:val="center"/>
              <w:rPr>
                <w:rFonts w:ascii="Times New Roman" w:eastAsia="Times New Roman" w:hAnsi="Times New Roman" w:cs="Times New Roman"/>
                <w:i/>
                <w:lang w:eastAsia="ru-RU"/>
              </w:rPr>
            </w:pPr>
            <w:r w:rsidRPr="004B5BBC">
              <w:rPr>
                <w:rFonts w:ascii="Times New Roman" w:hAnsi="Times New Roman" w:cs="Times New Roman"/>
                <w:i/>
                <w:iCs/>
              </w:rPr>
              <w:t>1</w:t>
            </w:r>
          </w:p>
        </w:tc>
        <w:tc>
          <w:tcPr>
            <w:tcW w:w="3483" w:type="dxa"/>
            <w:shd w:val="clear" w:color="auto" w:fill="auto"/>
            <w:vAlign w:val="center"/>
            <w:hideMark/>
          </w:tcPr>
          <w:p w14:paraId="0687CA6A" w14:textId="332F04A4" w:rsidR="00840986" w:rsidRPr="004B5BBC" w:rsidRDefault="00840986" w:rsidP="00840986">
            <w:pPr>
              <w:pStyle w:val="af9"/>
              <w:rPr>
                <w:rFonts w:ascii="Times New Roman" w:eastAsia="Times New Roman" w:hAnsi="Times New Roman" w:cs="Times New Roman"/>
                <w:i/>
                <w:lang w:eastAsia="ru-RU"/>
              </w:rPr>
            </w:pPr>
            <w:proofErr w:type="spellStart"/>
            <w:r w:rsidRPr="004B5BBC">
              <w:rPr>
                <w:rFonts w:ascii="Times New Roman" w:hAnsi="Times New Roman" w:cs="Times New Roman"/>
                <w:i/>
                <w:iCs/>
              </w:rPr>
              <w:t>Akmola</w:t>
            </w:r>
            <w:proofErr w:type="spellEnd"/>
          </w:p>
        </w:tc>
        <w:tc>
          <w:tcPr>
            <w:tcW w:w="1559" w:type="dxa"/>
            <w:shd w:val="clear" w:color="auto" w:fill="auto"/>
            <w:vAlign w:val="center"/>
          </w:tcPr>
          <w:p w14:paraId="226CE840" w14:textId="6AC830BF"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rPr>
              <w:t>4,876.7</w:t>
            </w:r>
          </w:p>
        </w:tc>
        <w:tc>
          <w:tcPr>
            <w:tcW w:w="1276" w:type="dxa"/>
            <w:shd w:val="clear" w:color="auto" w:fill="auto"/>
            <w:vAlign w:val="center"/>
          </w:tcPr>
          <w:p w14:paraId="4716AB61" w14:textId="14807ED2"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4,813.2</w:t>
            </w:r>
          </w:p>
        </w:tc>
        <w:tc>
          <w:tcPr>
            <w:tcW w:w="1417" w:type="dxa"/>
            <w:shd w:val="clear" w:color="auto" w:fill="auto"/>
            <w:vAlign w:val="center"/>
          </w:tcPr>
          <w:p w14:paraId="4BB970B2" w14:textId="03D0B7BA"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-63.5</w:t>
            </w:r>
          </w:p>
        </w:tc>
        <w:tc>
          <w:tcPr>
            <w:tcW w:w="1418" w:type="dxa"/>
            <w:shd w:val="clear" w:color="auto" w:fill="auto"/>
            <w:vAlign w:val="center"/>
          </w:tcPr>
          <w:p w14:paraId="242528F1" w14:textId="1F50803F"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-1.3%</w:t>
            </w:r>
          </w:p>
        </w:tc>
      </w:tr>
      <w:tr w:rsidR="00840986" w:rsidRPr="004B5BBC" w14:paraId="67996A25" w14:textId="77777777" w:rsidTr="00B01C54">
        <w:trPr>
          <w:trHeight w:val="340"/>
        </w:trPr>
        <w:tc>
          <w:tcPr>
            <w:tcW w:w="760" w:type="dxa"/>
            <w:shd w:val="clear" w:color="auto" w:fill="auto"/>
            <w:vAlign w:val="center"/>
            <w:hideMark/>
          </w:tcPr>
          <w:p w14:paraId="67BFB6F2"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2</w:t>
            </w:r>
          </w:p>
        </w:tc>
        <w:tc>
          <w:tcPr>
            <w:tcW w:w="3483" w:type="dxa"/>
            <w:shd w:val="clear" w:color="auto" w:fill="auto"/>
            <w:vAlign w:val="center"/>
            <w:hideMark/>
          </w:tcPr>
          <w:p w14:paraId="40DA5F6B" w14:textId="6956BC6E" w:rsidR="00840986" w:rsidRPr="004B5BBC" w:rsidRDefault="00840986" w:rsidP="00840986">
            <w:pPr>
              <w:pStyle w:val="af9"/>
              <w:rPr>
                <w:rFonts w:ascii="Times New Roman" w:hAnsi="Times New Roman" w:cs="Times New Roman"/>
                <w:i/>
                <w:iCs/>
              </w:rPr>
            </w:pPr>
            <w:r w:rsidRPr="004B5BBC">
              <w:rPr>
                <w:rFonts w:ascii="Times New Roman" w:hAnsi="Times New Roman" w:cs="Times New Roman"/>
                <w:i/>
                <w:iCs/>
              </w:rPr>
              <w:t>Aktobe</w:t>
            </w:r>
          </w:p>
        </w:tc>
        <w:tc>
          <w:tcPr>
            <w:tcW w:w="1559" w:type="dxa"/>
            <w:shd w:val="clear" w:color="auto" w:fill="auto"/>
            <w:vAlign w:val="center"/>
          </w:tcPr>
          <w:p w14:paraId="148B6F3B" w14:textId="4362B0BB"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3367.6</w:t>
            </w:r>
          </w:p>
        </w:tc>
        <w:tc>
          <w:tcPr>
            <w:tcW w:w="1276" w:type="dxa"/>
            <w:shd w:val="clear" w:color="auto" w:fill="auto"/>
            <w:vAlign w:val="center"/>
          </w:tcPr>
          <w:p w14:paraId="4436D85D" w14:textId="1B92D2BF"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3304.7</w:t>
            </w:r>
          </w:p>
        </w:tc>
        <w:tc>
          <w:tcPr>
            <w:tcW w:w="1417" w:type="dxa"/>
            <w:shd w:val="clear" w:color="auto" w:fill="auto"/>
            <w:vAlign w:val="center"/>
          </w:tcPr>
          <w:p w14:paraId="07174EE4" w14:textId="56AD44F0"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-62.9</w:t>
            </w:r>
          </w:p>
        </w:tc>
        <w:tc>
          <w:tcPr>
            <w:tcW w:w="1418" w:type="dxa"/>
            <w:shd w:val="clear" w:color="auto" w:fill="auto"/>
            <w:vAlign w:val="center"/>
          </w:tcPr>
          <w:p w14:paraId="243A31E8" w14:textId="6F4AB802"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-1.9%</w:t>
            </w:r>
          </w:p>
        </w:tc>
      </w:tr>
      <w:tr w:rsidR="00840986" w:rsidRPr="004B5BBC" w14:paraId="684B9FE4" w14:textId="77777777" w:rsidTr="00B01C54">
        <w:trPr>
          <w:trHeight w:val="340"/>
        </w:trPr>
        <w:tc>
          <w:tcPr>
            <w:tcW w:w="760" w:type="dxa"/>
            <w:shd w:val="clear" w:color="auto" w:fill="auto"/>
            <w:vAlign w:val="center"/>
            <w:hideMark/>
          </w:tcPr>
          <w:p w14:paraId="0389F79E"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3</w:t>
            </w:r>
          </w:p>
        </w:tc>
        <w:tc>
          <w:tcPr>
            <w:tcW w:w="3483" w:type="dxa"/>
            <w:shd w:val="clear" w:color="auto" w:fill="auto"/>
            <w:vAlign w:val="center"/>
            <w:hideMark/>
          </w:tcPr>
          <w:p w14:paraId="5EED2AA2" w14:textId="18F96291" w:rsidR="00840986" w:rsidRPr="004B5BBC" w:rsidRDefault="00840986" w:rsidP="00840986">
            <w:pPr>
              <w:pStyle w:val="af9"/>
              <w:rPr>
                <w:rFonts w:ascii="Times New Roman" w:hAnsi="Times New Roman" w:cs="Times New Roman"/>
                <w:i/>
                <w:iCs/>
              </w:rPr>
            </w:pPr>
            <w:r w:rsidRPr="004B5BBC">
              <w:rPr>
                <w:rFonts w:ascii="Times New Roman" w:hAnsi="Times New Roman" w:cs="Times New Roman"/>
                <w:i/>
                <w:iCs/>
              </w:rPr>
              <w:t>Almaty</w:t>
            </w:r>
          </w:p>
        </w:tc>
        <w:tc>
          <w:tcPr>
            <w:tcW w:w="1559" w:type="dxa"/>
            <w:shd w:val="clear" w:color="auto" w:fill="auto"/>
            <w:vAlign w:val="center"/>
          </w:tcPr>
          <w:p w14:paraId="4B897892" w14:textId="37BEFF06"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6,194.4</w:t>
            </w:r>
          </w:p>
        </w:tc>
        <w:tc>
          <w:tcPr>
            <w:tcW w:w="1276" w:type="dxa"/>
            <w:shd w:val="clear" w:color="auto" w:fill="auto"/>
            <w:vAlign w:val="center"/>
          </w:tcPr>
          <w:p w14:paraId="73E34C35" w14:textId="0218E4BE"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6003.3</w:t>
            </w:r>
          </w:p>
        </w:tc>
        <w:tc>
          <w:tcPr>
            <w:tcW w:w="1417" w:type="dxa"/>
            <w:shd w:val="clear" w:color="auto" w:fill="auto"/>
            <w:vAlign w:val="center"/>
          </w:tcPr>
          <w:p w14:paraId="71EF7EEB" w14:textId="36C12895"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-191.1</w:t>
            </w:r>
          </w:p>
        </w:tc>
        <w:tc>
          <w:tcPr>
            <w:tcW w:w="1418" w:type="dxa"/>
            <w:shd w:val="clear" w:color="auto" w:fill="auto"/>
            <w:vAlign w:val="center"/>
          </w:tcPr>
          <w:p w14:paraId="0BE4EC58" w14:textId="1D5F5938"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-3.1%</w:t>
            </w:r>
          </w:p>
        </w:tc>
      </w:tr>
      <w:tr w:rsidR="00840986" w:rsidRPr="004B5BBC" w14:paraId="7BB67D5E" w14:textId="77777777" w:rsidTr="00B01C54">
        <w:trPr>
          <w:trHeight w:val="340"/>
        </w:trPr>
        <w:tc>
          <w:tcPr>
            <w:tcW w:w="760" w:type="dxa"/>
            <w:shd w:val="clear" w:color="auto" w:fill="auto"/>
            <w:vAlign w:val="center"/>
            <w:hideMark/>
          </w:tcPr>
          <w:p w14:paraId="3841E950"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4</w:t>
            </w:r>
          </w:p>
        </w:tc>
        <w:tc>
          <w:tcPr>
            <w:tcW w:w="3483" w:type="dxa"/>
            <w:shd w:val="clear" w:color="auto" w:fill="auto"/>
            <w:vAlign w:val="center"/>
            <w:hideMark/>
          </w:tcPr>
          <w:p w14:paraId="53A062BA" w14:textId="017815B7" w:rsidR="00840986" w:rsidRPr="004B5BBC" w:rsidRDefault="00840986" w:rsidP="00840986">
            <w:pPr>
              <w:pStyle w:val="af9"/>
              <w:rPr>
                <w:rFonts w:ascii="Times New Roman" w:hAnsi="Times New Roman" w:cs="Times New Roman"/>
                <w:i/>
                <w:iCs/>
              </w:rPr>
            </w:pPr>
            <w:proofErr w:type="spellStart"/>
            <w:r w:rsidRPr="004B5BBC">
              <w:rPr>
                <w:rFonts w:ascii="Times New Roman" w:hAnsi="Times New Roman" w:cs="Times New Roman"/>
                <w:i/>
                <w:iCs/>
              </w:rPr>
              <w:t>Atyrau</w:t>
            </w:r>
            <w:proofErr w:type="spellEnd"/>
          </w:p>
        </w:tc>
        <w:tc>
          <w:tcPr>
            <w:tcW w:w="1559" w:type="dxa"/>
            <w:shd w:val="clear" w:color="auto" w:fill="auto"/>
            <w:vAlign w:val="center"/>
          </w:tcPr>
          <w:p w14:paraId="4AF84A0B" w14:textId="72639CD5"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6352.4</w:t>
            </w:r>
          </w:p>
        </w:tc>
        <w:tc>
          <w:tcPr>
            <w:tcW w:w="1276" w:type="dxa"/>
            <w:shd w:val="clear" w:color="auto" w:fill="auto"/>
            <w:vAlign w:val="center"/>
          </w:tcPr>
          <w:p w14:paraId="323D64FC" w14:textId="62BB0C41"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6,533.2</w:t>
            </w:r>
          </w:p>
        </w:tc>
        <w:tc>
          <w:tcPr>
            <w:tcW w:w="1417" w:type="dxa"/>
            <w:shd w:val="clear" w:color="auto" w:fill="auto"/>
            <w:vAlign w:val="center"/>
          </w:tcPr>
          <w:p w14:paraId="7857DAFB" w14:textId="610D516D"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180.8</w:t>
            </w:r>
          </w:p>
        </w:tc>
        <w:tc>
          <w:tcPr>
            <w:tcW w:w="1418" w:type="dxa"/>
            <w:shd w:val="clear" w:color="auto" w:fill="auto"/>
            <w:vAlign w:val="center"/>
          </w:tcPr>
          <w:p w14:paraId="5D78BB4E" w14:textId="4479DDC0"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2.8%</w:t>
            </w:r>
          </w:p>
        </w:tc>
      </w:tr>
      <w:tr w:rsidR="00840986" w:rsidRPr="004B5BBC" w14:paraId="17075A9B" w14:textId="77777777" w:rsidTr="00B01C54">
        <w:trPr>
          <w:trHeight w:val="340"/>
        </w:trPr>
        <w:tc>
          <w:tcPr>
            <w:tcW w:w="760" w:type="dxa"/>
            <w:shd w:val="clear" w:color="auto" w:fill="auto"/>
            <w:vAlign w:val="center"/>
            <w:hideMark/>
          </w:tcPr>
          <w:p w14:paraId="22F47DC8"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5</w:t>
            </w:r>
          </w:p>
        </w:tc>
        <w:tc>
          <w:tcPr>
            <w:tcW w:w="3483" w:type="dxa"/>
            <w:shd w:val="clear" w:color="auto" w:fill="auto"/>
            <w:vAlign w:val="center"/>
            <w:hideMark/>
          </w:tcPr>
          <w:p w14:paraId="188A143C" w14:textId="687CCB93" w:rsidR="00840986" w:rsidRPr="004B5BBC" w:rsidRDefault="00840986" w:rsidP="00840986">
            <w:pPr>
              <w:pStyle w:val="af9"/>
              <w:rPr>
                <w:rFonts w:ascii="Times New Roman" w:hAnsi="Times New Roman" w:cs="Times New Roman"/>
                <w:i/>
                <w:iCs/>
              </w:rPr>
            </w:pPr>
            <w:r w:rsidRPr="004B5BBC">
              <w:rPr>
                <w:rFonts w:ascii="Times New Roman" w:hAnsi="Times New Roman" w:cs="Times New Roman"/>
                <w:i/>
                <w:iCs/>
              </w:rPr>
              <w:t>East Kazakhstan</w:t>
            </w:r>
          </w:p>
        </w:tc>
        <w:tc>
          <w:tcPr>
            <w:tcW w:w="1559" w:type="dxa"/>
            <w:shd w:val="clear" w:color="auto" w:fill="auto"/>
            <w:vAlign w:val="center"/>
          </w:tcPr>
          <w:p w14:paraId="04370C94" w14:textId="472F2975"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8488.0</w:t>
            </w:r>
          </w:p>
        </w:tc>
        <w:tc>
          <w:tcPr>
            <w:tcW w:w="1276" w:type="dxa"/>
            <w:shd w:val="clear" w:color="auto" w:fill="auto"/>
            <w:vAlign w:val="center"/>
          </w:tcPr>
          <w:p w14:paraId="4EEA47E1" w14:textId="42E21951"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7484</w:t>
            </w:r>
          </w:p>
        </w:tc>
        <w:tc>
          <w:tcPr>
            <w:tcW w:w="1417" w:type="dxa"/>
            <w:shd w:val="clear" w:color="auto" w:fill="auto"/>
            <w:vAlign w:val="center"/>
          </w:tcPr>
          <w:p w14:paraId="0CD472D6" w14:textId="3CEAAC73"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-1,004.0</w:t>
            </w:r>
          </w:p>
        </w:tc>
        <w:tc>
          <w:tcPr>
            <w:tcW w:w="1418" w:type="dxa"/>
            <w:shd w:val="clear" w:color="auto" w:fill="auto"/>
            <w:vAlign w:val="center"/>
          </w:tcPr>
          <w:p w14:paraId="4D462507" w14:textId="5350C462"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-11.8%</w:t>
            </w:r>
          </w:p>
        </w:tc>
      </w:tr>
      <w:tr w:rsidR="00840986" w:rsidRPr="004B5BBC" w14:paraId="036FF259" w14:textId="77777777" w:rsidTr="00B01C54">
        <w:trPr>
          <w:trHeight w:val="340"/>
        </w:trPr>
        <w:tc>
          <w:tcPr>
            <w:tcW w:w="760" w:type="dxa"/>
            <w:shd w:val="clear" w:color="auto" w:fill="auto"/>
            <w:vAlign w:val="center"/>
            <w:hideMark/>
          </w:tcPr>
          <w:p w14:paraId="102BB6B7"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6</w:t>
            </w:r>
          </w:p>
        </w:tc>
        <w:tc>
          <w:tcPr>
            <w:tcW w:w="3483" w:type="dxa"/>
            <w:shd w:val="clear" w:color="auto" w:fill="auto"/>
            <w:vAlign w:val="center"/>
            <w:hideMark/>
          </w:tcPr>
          <w:p w14:paraId="780D4C1D" w14:textId="31BA8017" w:rsidR="00840986" w:rsidRPr="004B5BBC" w:rsidRDefault="00840986" w:rsidP="00840986">
            <w:pPr>
              <w:pStyle w:val="af9"/>
              <w:rPr>
                <w:rFonts w:ascii="Times New Roman" w:hAnsi="Times New Roman" w:cs="Times New Roman"/>
                <w:i/>
                <w:iCs/>
              </w:rPr>
            </w:pPr>
            <w:proofErr w:type="spellStart"/>
            <w:r w:rsidRPr="004B5BBC">
              <w:rPr>
                <w:rFonts w:ascii="Times New Roman" w:hAnsi="Times New Roman" w:cs="Times New Roman"/>
                <w:i/>
                <w:iCs/>
              </w:rPr>
              <w:t>Zhambyl</w:t>
            </w:r>
            <w:proofErr w:type="spellEnd"/>
          </w:p>
        </w:tc>
        <w:tc>
          <w:tcPr>
            <w:tcW w:w="1559" w:type="dxa"/>
            <w:shd w:val="clear" w:color="auto" w:fill="auto"/>
            <w:vAlign w:val="center"/>
          </w:tcPr>
          <w:p w14:paraId="312DF93C" w14:textId="52A09D91"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2610.3</w:t>
            </w:r>
          </w:p>
        </w:tc>
        <w:tc>
          <w:tcPr>
            <w:tcW w:w="1276" w:type="dxa"/>
            <w:shd w:val="clear" w:color="auto" w:fill="auto"/>
            <w:vAlign w:val="center"/>
          </w:tcPr>
          <w:p w14:paraId="4BBF40A6" w14:textId="2F0BA9DE"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4210.5</w:t>
            </w:r>
          </w:p>
        </w:tc>
        <w:tc>
          <w:tcPr>
            <w:tcW w:w="1417" w:type="dxa"/>
            <w:shd w:val="clear" w:color="auto" w:fill="auto"/>
            <w:vAlign w:val="center"/>
          </w:tcPr>
          <w:p w14:paraId="031FEF95" w14:textId="764CA390"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1600.2</w:t>
            </w:r>
          </w:p>
        </w:tc>
        <w:tc>
          <w:tcPr>
            <w:tcW w:w="1418" w:type="dxa"/>
            <w:shd w:val="clear" w:color="auto" w:fill="auto"/>
            <w:vAlign w:val="center"/>
          </w:tcPr>
          <w:p w14:paraId="7B36E158" w14:textId="29A775AC"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61.3%</w:t>
            </w:r>
          </w:p>
        </w:tc>
      </w:tr>
      <w:tr w:rsidR="00840986" w:rsidRPr="004B5BBC" w14:paraId="084E83F4" w14:textId="77777777" w:rsidTr="00B01C54">
        <w:trPr>
          <w:trHeight w:val="340"/>
        </w:trPr>
        <w:tc>
          <w:tcPr>
            <w:tcW w:w="760" w:type="dxa"/>
            <w:shd w:val="clear" w:color="auto" w:fill="auto"/>
            <w:vAlign w:val="center"/>
            <w:hideMark/>
          </w:tcPr>
          <w:p w14:paraId="78B0F0CF"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7</w:t>
            </w:r>
          </w:p>
        </w:tc>
        <w:tc>
          <w:tcPr>
            <w:tcW w:w="3483" w:type="dxa"/>
            <w:shd w:val="clear" w:color="auto" w:fill="auto"/>
            <w:vAlign w:val="center"/>
            <w:hideMark/>
          </w:tcPr>
          <w:p w14:paraId="3713230C" w14:textId="636D1B36" w:rsidR="00840986" w:rsidRPr="004B5BBC" w:rsidRDefault="00840986" w:rsidP="00840986">
            <w:pPr>
              <w:pStyle w:val="af9"/>
              <w:rPr>
                <w:rFonts w:ascii="Times New Roman" w:hAnsi="Times New Roman" w:cs="Times New Roman"/>
                <w:i/>
                <w:iCs/>
              </w:rPr>
            </w:pPr>
            <w:r w:rsidRPr="004B5BBC">
              <w:rPr>
                <w:rFonts w:ascii="Times New Roman" w:hAnsi="Times New Roman" w:cs="Times New Roman"/>
                <w:i/>
                <w:iCs/>
              </w:rPr>
              <w:t>West Kazakhstan</w:t>
            </w:r>
          </w:p>
        </w:tc>
        <w:tc>
          <w:tcPr>
            <w:tcW w:w="1559" w:type="dxa"/>
            <w:shd w:val="clear" w:color="auto" w:fill="auto"/>
            <w:vAlign w:val="center"/>
          </w:tcPr>
          <w:p w14:paraId="743441EC" w14:textId="50567185"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2170.9</w:t>
            </w:r>
          </w:p>
        </w:tc>
        <w:tc>
          <w:tcPr>
            <w:tcW w:w="1276" w:type="dxa"/>
            <w:shd w:val="clear" w:color="auto" w:fill="auto"/>
            <w:vAlign w:val="center"/>
          </w:tcPr>
          <w:p w14:paraId="13D1EE47" w14:textId="0886EABE"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2120.5</w:t>
            </w:r>
          </w:p>
        </w:tc>
        <w:tc>
          <w:tcPr>
            <w:tcW w:w="1417" w:type="dxa"/>
            <w:shd w:val="clear" w:color="auto" w:fill="auto"/>
            <w:vAlign w:val="center"/>
          </w:tcPr>
          <w:p w14:paraId="77AED0DD" w14:textId="76194F84"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-50.4</w:t>
            </w:r>
          </w:p>
        </w:tc>
        <w:tc>
          <w:tcPr>
            <w:tcW w:w="1418" w:type="dxa"/>
            <w:shd w:val="clear" w:color="auto" w:fill="auto"/>
            <w:vAlign w:val="center"/>
          </w:tcPr>
          <w:p w14:paraId="088F9B89" w14:textId="2E1CBC6F"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-2.3%</w:t>
            </w:r>
          </w:p>
        </w:tc>
      </w:tr>
      <w:tr w:rsidR="00840986" w:rsidRPr="004B5BBC" w14:paraId="5A66381B" w14:textId="77777777" w:rsidTr="00B01C54">
        <w:trPr>
          <w:trHeight w:val="340"/>
        </w:trPr>
        <w:tc>
          <w:tcPr>
            <w:tcW w:w="760" w:type="dxa"/>
            <w:shd w:val="clear" w:color="auto" w:fill="auto"/>
            <w:vAlign w:val="center"/>
            <w:hideMark/>
          </w:tcPr>
          <w:p w14:paraId="4728EF6C"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8</w:t>
            </w:r>
          </w:p>
        </w:tc>
        <w:tc>
          <w:tcPr>
            <w:tcW w:w="3483" w:type="dxa"/>
            <w:shd w:val="clear" w:color="auto" w:fill="auto"/>
            <w:vAlign w:val="center"/>
            <w:hideMark/>
          </w:tcPr>
          <w:p w14:paraId="0875DC87" w14:textId="4581D746" w:rsidR="00840986" w:rsidRPr="004B5BBC" w:rsidRDefault="00840986" w:rsidP="00840986">
            <w:pPr>
              <w:pStyle w:val="af9"/>
              <w:rPr>
                <w:rFonts w:ascii="Times New Roman" w:hAnsi="Times New Roman" w:cs="Times New Roman"/>
                <w:i/>
                <w:iCs/>
              </w:rPr>
            </w:pPr>
            <w:r w:rsidRPr="004B5BBC">
              <w:rPr>
                <w:rFonts w:ascii="Times New Roman" w:hAnsi="Times New Roman" w:cs="Times New Roman"/>
                <w:i/>
                <w:iCs/>
              </w:rPr>
              <w:t>Karaganda</w:t>
            </w:r>
          </w:p>
        </w:tc>
        <w:tc>
          <w:tcPr>
            <w:tcW w:w="1559" w:type="dxa"/>
            <w:shd w:val="clear" w:color="auto" w:fill="auto"/>
            <w:vAlign w:val="center"/>
          </w:tcPr>
          <w:p w14:paraId="2C99D5CD" w14:textId="037031BD"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14,333.0</w:t>
            </w:r>
          </w:p>
        </w:tc>
        <w:tc>
          <w:tcPr>
            <w:tcW w:w="1276" w:type="dxa"/>
            <w:shd w:val="clear" w:color="auto" w:fill="auto"/>
            <w:vAlign w:val="center"/>
          </w:tcPr>
          <w:p w14:paraId="24ABDA23" w14:textId="23F5F059"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8,718.1</w:t>
            </w:r>
          </w:p>
        </w:tc>
        <w:tc>
          <w:tcPr>
            <w:tcW w:w="1417" w:type="dxa"/>
            <w:shd w:val="clear" w:color="auto" w:fill="auto"/>
            <w:vAlign w:val="center"/>
          </w:tcPr>
          <w:p w14:paraId="6FDC412F" w14:textId="3365532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-5,614.9</w:t>
            </w:r>
          </w:p>
        </w:tc>
        <w:tc>
          <w:tcPr>
            <w:tcW w:w="1418" w:type="dxa"/>
            <w:shd w:val="clear" w:color="auto" w:fill="auto"/>
            <w:vAlign w:val="center"/>
          </w:tcPr>
          <w:p w14:paraId="6FBDAB6C" w14:textId="4DBFABE6"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-39.2%</w:t>
            </w:r>
          </w:p>
        </w:tc>
      </w:tr>
      <w:tr w:rsidR="00840986" w:rsidRPr="004B5BBC" w14:paraId="195EA1AA" w14:textId="77777777" w:rsidTr="00B01C54">
        <w:trPr>
          <w:trHeight w:val="340"/>
        </w:trPr>
        <w:tc>
          <w:tcPr>
            <w:tcW w:w="760" w:type="dxa"/>
            <w:shd w:val="clear" w:color="auto" w:fill="auto"/>
            <w:vAlign w:val="center"/>
            <w:hideMark/>
          </w:tcPr>
          <w:p w14:paraId="1E8356FA"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9</w:t>
            </w:r>
          </w:p>
        </w:tc>
        <w:tc>
          <w:tcPr>
            <w:tcW w:w="3483" w:type="dxa"/>
            <w:shd w:val="clear" w:color="auto" w:fill="auto"/>
            <w:vAlign w:val="center"/>
            <w:hideMark/>
          </w:tcPr>
          <w:p w14:paraId="2FAC6F44" w14:textId="2BB21F45" w:rsidR="00840986" w:rsidRPr="004B5BBC" w:rsidRDefault="00840986" w:rsidP="00840986">
            <w:pPr>
              <w:pStyle w:val="af9"/>
              <w:rPr>
                <w:rFonts w:ascii="Times New Roman" w:hAnsi="Times New Roman" w:cs="Times New Roman"/>
                <w:i/>
                <w:iCs/>
              </w:rPr>
            </w:pPr>
            <w:proofErr w:type="spellStart"/>
            <w:r w:rsidRPr="004B5BBC">
              <w:rPr>
                <w:rFonts w:ascii="Times New Roman" w:hAnsi="Times New Roman" w:cs="Times New Roman"/>
                <w:i/>
                <w:iCs/>
              </w:rPr>
              <w:t>Kostanay</w:t>
            </w:r>
            <w:proofErr w:type="spellEnd"/>
          </w:p>
        </w:tc>
        <w:tc>
          <w:tcPr>
            <w:tcW w:w="1559" w:type="dxa"/>
            <w:shd w:val="clear" w:color="auto" w:fill="auto"/>
            <w:vAlign w:val="center"/>
          </w:tcPr>
          <w:p w14:paraId="05355142" w14:textId="21AA346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881.8</w:t>
            </w:r>
          </w:p>
        </w:tc>
        <w:tc>
          <w:tcPr>
            <w:tcW w:w="1276" w:type="dxa"/>
            <w:shd w:val="clear" w:color="auto" w:fill="auto"/>
            <w:vAlign w:val="center"/>
          </w:tcPr>
          <w:p w14:paraId="697B0460" w14:textId="06407C6F"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974.4</w:t>
            </w:r>
          </w:p>
        </w:tc>
        <w:tc>
          <w:tcPr>
            <w:tcW w:w="1417" w:type="dxa"/>
            <w:shd w:val="clear" w:color="auto" w:fill="auto"/>
            <w:vAlign w:val="center"/>
          </w:tcPr>
          <w:p w14:paraId="2F63C7F1" w14:textId="57B5C61C"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92.6</w:t>
            </w:r>
          </w:p>
        </w:tc>
        <w:tc>
          <w:tcPr>
            <w:tcW w:w="1418" w:type="dxa"/>
            <w:shd w:val="clear" w:color="auto" w:fill="auto"/>
            <w:vAlign w:val="center"/>
          </w:tcPr>
          <w:p w14:paraId="21FA4610" w14:textId="43B08DF8"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10.5%</w:t>
            </w:r>
          </w:p>
        </w:tc>
      </w:tr>
      <w:tr w:rsidR="00840986" w:rsidRPr="004B5BBC" w14:paraId="4F04A126" w14:textId="77777777" w:rsidTr="00B01C54">
        <w:trPr>
          <w:trHeight w:val="340"/>
        </w:trPr>
        <w:tc>
          <w:tcPr>
            <w:tcW w:w="760" w:type="dxa"/>
            <w:shd w:val="clear" w:color="auto" w:fill="auto"/>
            <w:vAlign w:val="center"/>
            <w:hideMark/>
          </w:tcPr>
          <w:p w14:paraId="5E6CC608"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10</w:t>
            </w:r>
          </w:p>
        </w:tc>
        <w:tc>
          <w:tcPr>
            <w:tcW w:w="3483" w:type="dxa"/>
            <w:shd w:val="clear" w:color="auto" w:fill="auto"/>
            <w:vAlign w:val="center"/>
            <w:hideMark/>
          </w:tcPr>
          <w:p w14:paraId="0DF6017E" w14:textId="21701C5F" w:rsidR="00840986" w:rsidRPr="004B5BBC" w:rsidRDefault="00840986" w:rsidP="00840986">
            <w:pPr>
              <w:pStyle w:val="af9"/>
              <w:rPr>
                <w:rFonts w:ascii="Times New Roman" w:hAnsi="Times New Roman" w:cs="Times New Roman"/>
                <w:i/>
                <w:iCs/>
              </w:rPr>
            </w:pPr>
            <w:proofErr w:type="spellStart"/>
            <w:r w:rsidRPr="004B5BBC">
              <w:rPr>
                <w:rFonts w:ascii="Times New Roman" w:hAnsi="Times New Roman" w:cs="Times New Roman"/>
                <w:i/>
                <w:iCs/>
              </w:rPr>
              <w:t>Kyzylorda</w:t>
            </w:r>
            <w:proofErr w:type="spellEnd"/>
          </w:p>
        </w:tc>
        <w:tc>
          <w:tcPr>
            <w:tcW w:w="1559" w:type="dxa"/>
            <w:shd w:val="clear" w:color="auto" w:fill="auto"/>
            <w:vAlign w:val="center"/>
          </w:tcPr>
          <w:p w14:paraId="31A3F76C" w14:textId="17B98331" w:rsidR="00840986" w:rsidRPr="004B5BBC" w:rsidRDefault="00840986" w:rsidP="00840986">
            <w:pPr>
              <w:pStyle w:val="af9"/>
              <w:jc w:val="center"/>
              <w:rPr>
                <w:rFonts w:ascii="Times New Roman" w:hAnsi="Times New Roman" w:cs="Times New Roman"/>
                <w:i/>
                <w:iCs/>
                <w:lang w:val="kk-KZ"/>
              </w:rPr>
            </w:pPr>
            <w:r w:rsidRPr="004B5BBC">
              <w:rPr>
                <w:rFonts w:ascii="Times New Roman" w:hAnsi="Times New Roman" w:cs="Times New Roman"/>
              </w:rPr>
              <w:t>568.1</w:t>
            </w:r>
          </w:p>
        </w:tc>
        <w:tc>
          <w:tcPr>
            <w:tcW w:w="1276" w:type="dxa"/>
            <w:shd w:val="clear" w:color="auto" w:fill="auto"/>
            <w:vAlign w:val="center"/>
          </w:tcPr>
          <w:p w14:paraId="7A57A9FF" w14:textId="3F6303D3"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573.1</w:t>
            </w:r>
          </w:p>
        </w:tc>
        <w:tc>
          <w:tcPr>
            <w:tcW w:w="1417" w:type="dxa"/>
            <w:shd w:val="clear" w:color="auto" w:fill="auto"/>
            <w:vAlign w:val="center"/>
          </w:tcPr>
          <w:p w14:paraId="10218B95" w14:textId="30E3113D"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5.0</w:t>
            </w:r>
          </w:p>
        </w:tc>
        <w:tc>
          <w:tcPr>
            <w:tcW w:w="1418" w:type="dxa"/>
            <w:shd w:val="clear" w:color="auto" w:fill="auto"/>
            <w:vAlign w:val="center"/>
          </w:tcPr>
          <w:p w14:paraId="71F494FD" w14:textId="66F5DA50"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0.9%</w:t>
            </w:r>
          </w:p>
        </w:tc>
      </w:tr>
      <w:tr w:rsidR="00840986" w:rsidRPr="004B5BBC" w14:paraId="4460BC23" w14:textId="77777777" w:rsidTr="00B01C54">
        <w:trPr>
          <w:trHeight w:val="340"/>
        </w:trPr>
        <w:tc>
          <w:tcPr>
            <w:tcW w:w="760" w:type="dxa"/>
            <w:shd w:val="clear" w:color="auto" w:fill="auto"/>
            <w:vAlign w:val="center"/>
            <w:hideMark/>
          </w:tcPr>
          <w:p w14:paraId="7FA716BA" w14:textId="37D0EEED" w:rsidR="00840986" w:rsidRPr="004B5BBC" w:rsidRDefault="00591581" w:rsidP="00840986">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1C306057" w:rsidR="00840986" w:rsidRPr="004B5BBC" w:rsidRDefault="00840986" w:rsidP="00840986">
            <w:pPr>
              <w:pStyle w:val="af9"/>
              <w:rPr>
                <w:rFonts w:ascii="Times New Roman" w:hAnsi="Times New Roman" w:cs="Times New Roman"/>
                <w:i/>
                <w:iCs/>
              </w:rPr>
            </w:pPr>
            <w:proofErr w:type="spellStart"/>
            <w:r w:rsidRPr="004B5BBC">
              <w:rPr>
                <w:rFonts w:ascii="Times New Roman" w:hAnsi="Times New Roman" w:cs="Times New Roman"/>
                <w:i/>
                <w:iCs/>
              </w:rPr>
              <w:t>Mangistau</w:t>
            </w:r>
            <w:proofErr w:type="spellEnd"/>
          </w:p>
        </w:tc>
        <w:tc>
          <w:tcPr>
            <w:tcW w:w="1559" w:type="dxa"/>
            <w:shd w:val="clear" w:color="auto" w:fill="auto"/>
            <w:vAlign w:val="center"/>
          </w:tcPr>
          <w:p w14:paraId="092CEB06" w14:textId="25463150"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4,576.2</w:t>
            </w:r>
          </w:p>
        </w:tc>
        <w:tc>
          <w:tcPr>
            <w:tcW w:w="1276" w:type="dxa"/>
            <w:shd w:val="clear" w:color="auto" w:fill="auto"/>
            <w:vAlign w:val="center"/>
          </w:tcPr>
          <w:p w14:paraId="1B40F4B0" w14:textId="439CA7A2"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4 517</w:t>
            </w:r>
          </w:p>
        </w:tc>
        <w:tc>
          <w:tcPr>
            <w:tcW w:w="1417" w:type="dxa"/>
            <w:shd w:val="clear" w:color="auto" w:fill="auto"/>
            <w:vAlign w:val="center"/>
          </w:tcPr>
          <w:p w14:paraId="25F7BD8F" w14:textId="4FC6B16C"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-59.2</w:t>
            </w:r>
          </w:p>
        </w:tc>
        <w:tc>
          <w:tcPr>
            <w:tcW w:w="1418" w:type="dxa"/>
            <w:shd w:val="clear" w:color="auto" w:fill="auto"/>
            <w:vAlign w:val="center"/>
          </w:tcPr>
          <w:p w14:paraId="2C2FE494" w14:textId="250D7AAF"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-1.3%</w:t>
            </w:r>
          </w:p>
        </w:tc>
      </w:tr>
      <w:tr w:rsidR="00840986" w:rsidRPr="004B5BBC" w14:paraId="546F526B" w14:textId="77777777" w:rsidTr="00B01C54">
        <w:trPr>
          <w:trHeight w:val="340"/>
        </w:trPr>
        <w:tc>
          <w:tcPr>
            <w:tcW w:w="760" w:type="dxa"/>
            <w:shd w:val="clear" w:color="auto" w:fill="auto"/>
            <w:vAlign w:val="center"/>
            <w:hideMark/>
          </w:tcPr>
          <w:p w14:paraId="4E1E514C"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12</w:t>
            </w:r>
          </w:p>
        </w:tc>
        <w:tc>
          <w:tcPr>
            <w:tcW w:w="3483" w:type="dxa"/>
            <w:shd w:val="clear" w:color="auto" w:fill="auto"/>
            <w:vAlign w:val="center"/>
            <w:hideMark/>
          </w:tcPr>
          <w:p w14:paraId="7C21AE7E" w14:textId="045610E3" w:rsidR="00840986" w:rsidRPr="004B5BBC" w:rsidRDefault="00840986" w:rsidP="00840986">
            <w:pPr>
              <w:pStyle w:val="af9"/>
              <w:rPr>
                <w:rFonts w:ascii="Times New Roman" w:hAnsi="Times New Roman" w:cs="Times New Roman"/>
                <w:i/>
                <w:iCs/>
              </w:rPr>
            </w:pPr>
            <w:r w:rsidRPr="004B5BBC">
              <w:rPr>
                <w:rFonts w:ascii="Times New Roman" w:hAnsi="Times New Roman" w:cs="Times New Roman"/>
                <w:i/>
                <w:iCs/>
              </w:rPr>
              <w:t>Pavlodar</w:t>
            </w:r>
          </w:p>
        </w:tc>
        <w:tc>
          <w:tcPr>
            <w:tcW w:w="1559" w:type="dxa"/>
            <w:shd w:val="clear" w:color="auto" w:fill="auto"/>
            <w:vAlign w:val="center"/>
          </w:tcPr>
          <w:p w14:paraId="33300877" w14:textId="502FE595"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45,210.8</w:t>
            </w:r>
          </w:p>
        </w:tc>
        <w:tc>
          <w:tcPr>
            <w:tcW w:w="1276" w:type="dxa"/>
            <w:shd w:val="clear" w:color="auto" w:fill="auto"/>
            <w:vAlign w:val="center"/>
          </w:tcPr>
          <w:p w14:paraId="54C19E43" w14:textId="5F1C01B1"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44,138.1</w:t>
            </w:r>
          </w:p>
        </w:tc>
        <w:tc>
          <w:tcPr>
            <w:tcW w:w="1417" w:type="dxa"/>
            <w:shd w:val="clear" w:color="auto" w:fill="auto"/>
            <w:vAlign w:val="center"/>
          </w:tcPr>
          <w:p w14:paraId="22E152CC" w14:textId="6B5988BA"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-1,072.7</w:t>
            </w:r>
          </w:p>
        </w:tc>
        <w:tc>
          <w:tcPr>
            <w:tcW w:w="1418" w:type="dxa"/>
            <w:shd w:val="clear" w:color="auto" w:fill="auto"/>
            <w:vAlign w:val="center"/>
          </w:tcPr>
          <w:p w14:paraId="39322983" w14:textId="640DD178"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-2.4%</w:t>
            </w:r>
          </w:p>
        </w:tc>
      </w:tr>
      <w:tr w:rsidR="00840986" w:rsidRPr="004B5BBC" w14:paraId="2661B7D0" w14:textId="77777777" w:rsidTr="00B01C54">
        <w:trPr>
          <w:trHeight w:val="340"/>
        </w:trPr>
        <w:tc>
          <w:tcPr>
            <w:tcW w:w="760" w:type="dxa"/>
            <w:shd w:val="clear" w:color="auto" w:fill="auto"/>
            <w:vAlign w:val="center"/>
            <w:hideMark/>
          </w:tcPr>
          <w:p w14:paraId="4DB9A5D1" w14:textId="77777777"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iCs/>
              </w:rPr>
              <w:t>13</w:t>
            </w:r>
          </w:p>
        </w:tc>
        <w:tc>
          <w:tcPr>
            <w:tcW w:w="3483" w:type="dxa"/>
            <w:shd w:val="clear" w:color="auto" w:fill="auto"/>
            <w:vAlign w:val="center"/>
            <w:hideMark/>
          </w:tcPr>
          <w:p w14:paraId="661B1FAF" w14:textId="1A465094" w:rsidR="00840986" w:rsidRPr="004B5BBC" w:rsidRDefault="00840986" w:rsidP="00840986">
            <w:pPr>
              <w:pStyle w:val="af9"/>
              <w:rPr>
                <w:rFonts w:ascii="Times New Roman" w:hAnsi="Times New Roman" w:cs="Times New Roman"/>
                <w:i/>
                <w:iCs/>
              </w:rPr>
            </w:pPr>
            <w:r w:rsidRPr="004B5BBC">
              <w:rPr>
                <w:rFonts w:ascii="Times New Roman" w:hAnsi="Times New Roman" w:cs="Times New Roman"/>
                <w:i/>
                <w:iCs/>
              </w:rPr>
              <w:t>North Kazakhstan</w:t>
            </w:r>
          </w:p>
        </w:tc>
        <w:tc>
          <w:tcPr>
            <w:tcW w:w="1559" w:type="dxa"/>
            <w:shd w:val="clear" w:color="auto" w:fill="auto"/>
            <w:vAlign w:val="center"/>
          </w:tcPr>
          <w:p w14:paraId="399B77D5" w14:textId="3CCF6E92"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2479.6</w:t>
            </w:r>
          </w:p>
        </w:tc>
        <w:tc>
          <w:tcPr>
            <w:tcW w:w="1276" w:type="dxa"/>
            <w:shd w:val="clear" w:color="auto" w:fill="auto"/>
            <w:vAlign w:val="center"/>
          </w:tcPr>
          <w:p w14:paraId="1C50F881" w14:textId="12D1EC82"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1423.3</w:t>
            </w:r>
          </w:p>
        </w:tc>
        <w:tc>
          <w:tcPr>
            <w:tcW w:w="1417" w:type="dxa"/>
            <w:shd w:val="clear" w:color="auto" w:fill="auto"/>
            <w:vAlign w:val="center"/>
          </w:tcPr>
          <w:p w14:paraId="695A2355" w14:textId="1367454E"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-1,056.3</w:t>
            </w:r>
          </w:p>
        </w:tc>
        <w:tc>
          <w:tcPr>
            <w:tcW w:w="1418" w:type="dxa"/>
            <w:shd w:val="clear" w:color="auto" w:fill="auto"/>
            <w:vAlign w:val="center"/>
          </w:tcPr>
          <w:p w14:paraId="420A761B" w14:textId="09DF3D49"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-42.6%</w:t>
            </w:r>
          </w:p>
        </w:tc>
      </w:tr>
      <w:tr w:rsidR="00840986" w:rsidRPr="004B5BBC" w14:paraId="2EEF2411" w14:textId="77777777" w:rsidTr="00B01C54">
        <w:trPr>
          <w:trHeight w:val="340"/>
        </w:trPr>
        <w:tc>
          <w:tcPr>
            <w:tcW w:w="760" w:type="dxa"/>
            <w:shd w:val="clear" w:color="auto" w:fill="auto"/>
            <w:vAlign w:val="center"/>
            <w:hideMark/>
          </w:tcPr>
          <w:p w14:paraId="0DD55D6A" w14:textId="77777777" w:rsidR="00840986" w:rsidRPr="004B5BBC" w:rsidRDefault="00840986" w:rsidP="00840986">
            <w:pPr>
              <w:pStyle w:val="af9"/>
              <w:jc w:val="center"/>
              <w:rPr>
                <w:rFonts w:ascii="Times New Roman" w:hAnsi="Times New Roman" w:cs="Times New Roman"/>
                <w:iCs/>
              </w:rPr>
            </w:pPr>
            <w:r w:rsidRPr="004B5BBC">
              <w:rPr>
                <w:rFonts w:ascii="Times New Roman" w:hAnsi="Times New Roman" w:cs="Times New Roman"/>
                <w:iCs/>
              </w:rPr>
              <w:t>14</w:t>
            </w:r>
          </w:p>
        </w:tc>
        <w:tc>
          <w:tcPr>
            <w:tcW w:w="3483" w:type="dxa"/>
            <w:shd w:val="clear" w:color="auto" w:fill="auto"/>
            <w:vAlign w:val="center"/>
            <w:hideMark/>
          </w:tcPr>
          <w:p w14:paraId="4D6D5D7C" w14:textId="05409D98" w:rsidR="00840986" w:rsidRPr="004B5BBC" w:rsidRDefault="00840986" w:rsidP="00840986">
            <w:pPr>
              <w:pStyle w:val="af9"/>
              <w:rPr>
                <w:rFonts w:ascii="Times New Roman" w:hAnsi="Times New Roman" w:cs="Times New Roman"/>
                <w:i/>
                <w:iCs/>
              </w:rPr>
            </w:pPr>
            <w:r w:rsidRPr="004B5BBC">
              <w:rPr>
                <w:rFonts w:ascii="Times New Roman" w:hAnsi="Times New Roman" w:cs="Times New Roman"/>
                <w:i/>
                <w:iCs/>
              </w:rPr>
              <w:t>Turkestan</w:t>
            </w:r>
          </w:p>
        </w:tc>
        <w:tc>
          <w:tcPr>
            <w:tcW w:w="1559" w:type="dxa"/>
            <w:shd w:val="clear" w:color="auto" w:fill="auto"/>
            <w:vAlign w:val="center"/>
          </w:tcPr>
          <w:p w14:paraId="77A83DCD" w14:textId="09031C09"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1547.3</w:t>
            </w:r>
          </w:p>
        </w:tc>
        <w:tc>
          <w:tcPr>
            <w:tcW w:w="1276" w:type="dxa"/>
            <w:shd w:val="clear" w:color="auto" w:fill="auto"/>
            <w:vAlign w:val="center"/>
          </w:tcPr>
          <w:p w14:paraId="0C57E6EC" w14:textId="48CF818F"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rPr>
              <w:t>1634.1</w:t>
            </w:r>
          </w:p>
        </w:tc>
        <w:tc>
          <w:tcPr>
            <w:tcW w:w="1417" w:type="dxa"/>
            <w:shd w:val="clear" w:color="auto" w:fill="auto"/>
            <w:vAlign w:val="center"/>
          </w:tcPr>
          <w:p w14:paraId="2342B28B" w14:textId="27EDBB18" w:rsidR="00840986" w:rsidRPr="004B5BBC" w:rsidRDefault="00840986" w:rsidP="00840986">
            <w:pPr>
              <w:pStyle w:val="af9"/>
              <w:jc w:val="center"/>
              <w:rPr>
                <w:rFonts w:ascii="Times New Roman" w:hAnsi="Times New Roman" w:cs="Times New Roman"/>
                <w:i/>
                <w:iCs/>
              </w:rPr>
            </w:pPr>
            <w:r w:rsidRPr="004B5BBC">
              <w:rPr>
                <w:rFonts w:ascii="Times New Roman" w:hAnsi="Times New Roman" w:cs="Times New Roman"/>
                <w:i/>
              </w:rPr>
              <w:t>86.8</w:t>
            </w:r>
          </w:p>
        </w:tc>
        <w:tc>
          <w:tcPr>
            <w:tcW w:w="1418" w:type="dxa"/>
            <w:shd w:val="clear" w:color="auto" w:fill="auto"/>
            <w:vAlign w:val="center"/>
          </w:tcPr>
          <w:p w14:paraId="50C84AEC" w14:textId="3EC4EA67"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5.6%</w:t>
            </w:r>
          </w:p>
        </w:tc>
      </w:tr>
      <w:tr w:rsidR="00840986" w:rsidRPr="004B5BBC" w14:paraId="44A7CBFF" w14:textId="77777777" w:rsidTr="00B01C54">
        <w:trPr>
          <w:trHeight w:val="340"/>
        </w:trPr>
        <w:tc>
          <w:tcPr>
            <w:tcW w:w="760" w:type="dxa"/>
            <w:shd w:val="clear" w:color="auto" w:fill="auto"/>
            <w:vAlign w:val="center"/>
          </w:tcPr>
          <w:p w14:paraId="3685A1D7" w14:textId="44B71A6E" w:rsidR="00840986" w:rsidRPr="004B5BBC" w:rsidRDefault="00840986" w:rsidP="00840986">
            <w:pPr>
              <w:pStyle w:val="af9"/>
              <w:jc w:val="center"/>
              <w:rPr>
                <w:rFonts w:ascii="Times New Roman" w:hAnsi="Times New Roman" w:cs="Times New Roman"/>
                <w:iCs/>
              </w:rPr>
            </w:pPr>
            <w:r w:rsidRPr="004B5BBC">
              <w:rPr>
                <w:rFonts w:ascii="Times New Roman" w:hAnsi="Times New Roman" w:cs="Times New Roman"/>
                <w:i/>
                <w:iCs/>
              </w:rPr>
              <w:t>15</w:t>
            </w:r>
          </w:p>
        </w:tc>
        <w:tc>
          <w:tcPr>
            <w:tcW w:w="3483" w:type="dxa"/>
            <w:shd w:val="clear" w:color="auto" w:fill="auto"/>
            <w:vAlign w:val="center"/>
          </w:tcPr>
          <w:p w14:paraId="3F9E8893" w14:textId="3F7DD7FC" w:rsidR="00840986" w:rsidRPr="004B5BBC" w:rsidRDefault="00840986" w:rsidP="00840986">
            <w:pPr>
              <w:pStyle w:val="af9"/>
              <w:rPr>
                <w:rFonts w:ascii="Times New Roman" w:hAnsi="Times New Roman" w:cs="Times New Roman"/>
                <w:i/>
                <w:iCs/>
              </w:rPr>
            </w:pPr>
            <w:proofErr w:type="spellStart"/>
            <w:r w:rsidRPr="004B5BBC">
              <w:rPr>
                <w:rFonts w:ascii="Times New Roman" w:hAnsi="Times New Roman" w:cs="Times New Roman"/>
                <w:i/>
                <w:iCs/>
              </w:rPr>
              <w:t>Abai</w:t>
            </w:r>
            <w:proofErr w:type="spellEnd"/>
          </w:p>
        </w:tc>
        <w:tc>
          <w:tcPr>
            <w:tcW w:w="1559" w:type="dxa"/>
            <w:shd w:val="clear" w:color="auto" w:fill="auto"/>
            <w:vAlign w:val="center"/>
          </w:tcPr>
          <w:p w14:paraId="3FEA5694" w14:textId="23614BDC" w:rsidR="00840986" w:rsidRPr="004B5BBC" w:rsidRDefault="00840986" w:rsidP="00840986">
            <w:pPr>
              <w:pStyle w:val="af9"/>
              <w:jc w:val="center"/>
              <w:rPr>
                <w:rFonts w:ascii="Times New Roman" w:hAnsi="Times New Roman" w:cs="Times New Roman"/>
                <w:i/>
              </w:rPr>
            </w:pPr>
          </w:p>
        </w:tc>
        <w:tc>
          <w:tcPr>
            <w:tcW w:w="1276" w:type="dxa"/>
            <w:shd w:val="clear" w:color="auto" w:fill="auto"/>
            <w:vAlign w:val="center"/>
          </w:tcPr>
          <w:p w14:paraId="1C084A2E" w14:textId="5439ACD2"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rPr>
              <w:t>601.3</w:t>
            </w:r>
          </w:p>
        </w:tc>
        <w:tc>
          <w:tcPr>
            <w:tcW w:w="1417" w:type="dxa"/>
            <w:shd w:val="clear" w:color="auto" w:fill="auto"/>
            <w:vAlign w:val="center"/>
          </w:tcPr>
          <w:p w14:paraId="05127518" w14:textId="16510889"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601.3</w:t>
            </w:r>
          </w:p>
        </w:tc>
        <w:tc>
          <w:tcPr>
            <w:tcW w:w="1418" w:type="dxa"/>
            <w:shd w:val="clear" w:color="auto" w:fill="auto"/>
            <w:vAlign w:val="center"/>
          </w:tcPr>
          <w:p w14:paraId="3022DDE8" w14:textId="3DC1305C" w:rsidR="00840986" w:rsidRPr="004B5BBC" w:rsidRDefault="00840986" w:rsidP="00840986">
            <w:pPr>
              <w:pStyle w:val="af9"/>
              <w:jc w:val="center"/>
              <w:rPr>
                <w:rFonts w:ascii="Times New Roman" w:hAnsi="Times New Roman" w:cs="Times New Roman"/>
                <w:i/>
              </w:rPr>
            </w:pPr>
          </w:p>
        </w:tc>
      </w:tr>
      <w:tr w:rsidR="00840986" w:rsidRPr="004B5BBC" w14:paraId="245F7DE1" w14:textId="77777777" w:rsidTr="00B01C54">
        <w:trPr>
          <w:trHeight w:val="340"/>
        </w:trPr>
        <w:tc>
          <w:tcPr>
            <w:tcW w:w="760" w:type="dxa"/>
            <w:shd w:val="clear" w:color="auto" w:fill="auto"/>
            <w:vAlign w:val="center"/>
          </w:tcPr>
          <w:p w14:paraId="34FF0528" w14:textId="7426ED94" w:rsidR="00840986" w:rsidRPr="004B5BBC" w:rsidRDefault="00840986" w:rsidP="00840986">
            <w:pPr>
              <w:pStyle w:val="af9"/>
              <w:jc w:val="center"/>
              <w:rPr>
                <w:rFonts w:ascii="Times New Roman" w:hAnsi="Times New Roman" w:cs="Times New Roman"/>
                <w:iCs/>
              </w:rPr>
            </w:pPr>
            <w:r w:rsidRPr="004B5BBC">
              <w:rPr>
                <w:rFonts w:ascii="Times New Roman" w:hAnsi="Times New Roman" w:cs="Times New Roman"/>
                <w:i/>
                <w:iCs/>
              </w:rPr>
              <w:t>16</w:t>
            </w:r>
          </w:p>
        </w:tc>
        <w:tc>
          <w:tcPr>
            <w:tcW w:w="3483" w:type="dxa"/>
            <w:shd w:val="clear" w:color="auto" w:fill="auto"/>
            <w:vAlign w:val="center"/>
          </w:tcPr>
          <w:p w14:paraId="36759704" w14:textId="14753CA1" w:rsidR="00840986" w:rsidRPr="004B5BBC" w:rsidRDefault="00840986" w:rsidP="00840986">
            <w:pPr>
              <w:pStyle w:val="af9"/>
              <w:rPr>
                <w:rFonts w:ascii="Times New Roman" w:hAnsi="Times New Roman" w:cs="Times New Roman"/>
                <w:i/>
                <w:iCs/>
              </w:rPr>
            </w:pPr>
            <w:proofErr w:type="spellStart"/>
            <w:r w:rsidRPr="004B5BBC">
              <w:rPr>
                <w:rFonts w:ascii="Times New Roman" w:hAnsi="Times New Roman" w:cs="Times New Roman"/>
                <w:i/>
                <w:iCs/>
              </w:rPr>
              <w:t>Zhetysuskaya</w:t>
            </w:r>
            <w:proofErr w:type="spellEnd"/>
          </w:p>
        </w:tc>
        <w:tc>
          <w:tcPr>
            <w:tcW w:w="1559" w:type="dxa"/>
            <w:shd w:val="clear" w:color="auto" w:fill="auto"/>
            <w:vAlign w:val="center"/>
          </w:tcPr>
          <w:p w14:paraId="582F32DE" w14:textId="376902ED" w:rsidR="00840986" w:rsidRPr="004B5BBC" w:rsidRDefault="00840986" w:rsidP="00840986">
            <w:pPr>
              <w:pStyle w:val="af9"/>
              <w:jc w:val="center"/>
              <w:rPr>
                <w:rFonts w:ascii="Times New Roman" w:hAnsi="Times New Roman" w:cs="Times New Roman"/>
                <w:i/>
              </w:rPr>
            </w:pPr>
          </w:p>
        </w:tc>
        <w:tc>
          <w:tcPr>
            <w:tcW w:w="1276" w:type="dxa"/>
            <w:shd w:val="clear" w:color="auto" w:fill="auto"/>
            <w:vAlign w:val="center"/>
          </w:tcPr>
          <w:p w14:paraId="25BF5441" w14:textId="3093F751"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rPr>
              <w:t>610.5</w:t>
            </w:r>
          </w:p>
        </w:tc>
        <w:tc>
          <w:tcPr>
            <w:tcW w:w="1417" w:type="dxa"/>
            <w:shd w:val="clear" w:color="auto" w:fill="auto"/>
            <w:vAlign w:val="center"/>
          </w:tcPr>
          <w:p w14:paraId="381000C7" w14:textId="50C596F5"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610.5</w:t>
            </w:r>
          </w:p>
        </w:tc>
        <w:tc>
          <w:tcPr>
            <w:tcW w:w="1418" w:type="dxa"/>
            <w:shd w:val="clear" w:color="auto" w:fill="auto"/>
            <w:vAlign w:val="center"/>
          </w:tcPr>
          <w:p w14:paraId="58FAB0DA" w14:textId="473D046E" w:rsidR="00840986" w:rsidRPr="004B5BBC" w:rsidRDefault="00840986" w:rsidP="00840986">
            <w:pPr>
              <w:pStyle w:val="af9"/>
              <w:jc w:val="center"/>
              <w:rPr>
                <w:rFonts w:ascii="Times New Roman" w:hAnsi="Times New Roman" w:cs="Times New Roman"/>
                <w:i/>
              </w:rPr>
            </w:pPr>
          </w:p>
        </w:tc>
      </w:tr>
      <w:tr w:rsidR="00840986" w:rsidRPr="004B5BBC" w14:paraId="6146A658" w14:textId="77777777" w:rsidTr="00B01C54">
        <w:trPr>
          <w:trHeight w:val="340"/>
        </w:trPr>
        <w:tc>
          <w:tcPr>
            <w:tcW w:w="760" w:type="dxa"/>
            <w:shd w:val="clear" w:color="auto" w:fill="auto"/>
            <w:vAlign w:val="center"/>
          </w:tcPr>
          <w:p w14:paraId="603D1A70" w14:textId="221D8EE1" w:rsidR="00840986" w:rsidRPr="004B5BBC" w:rsidRDefault="00840986" w:rsidP="00840986">
            <w:pPr>
              <w:pStyle w:val="af9"/>
              <w:jc w:val="center"/>
              <w:rPr>
                <w:rFonts w:ascii="Times New Roman" w:hAnsi="Times New Roman" w:cs="Times New Roman"/>
                <w:iCs/>
              </w:rPr>
            </w:pPr>
            <w:r w:rsidRPr="004B5BBC">
              <w:rPr>
                <w:rFonts w:ascii="Times New Roman" w:hAnsi="Times New Roman" w:cs="Times New Roman"/>
                <w:iCs/>
              </w:rPr>
              <w:t>17</w:t>
            </w:r>
          </w:p>
        </w:tc>
        <w:tc>
          <w:tcPr>
            <w:tcW w:w="3483" w:type="dxa"/>
            <w:shd w:val="clear" w:color="auto" w:fill="auto"/>
            <w:vAlign w:val="center"/>
          </w:tcPr>
          <w:p w14:paraId="232C2623" w14:textId="62FF240E" w:rsidR="00840986" w:rsidRPr="004B5BBC" w:rsidRDefault="00840986" w:rsidP="00840986">
            <w:pPr>
              <w:pStyle w:val="af9"/>
              <w:rPr>
                <w:rFonts w:ascii="Times New Roman" w:hAnsi="Times New Roman" w:cs="Times New Roman"/>
                <w:i/>
                <w:iCs/>
              </w:rPr>
            </w:pPr>
            <w:proofErr w:type="spellStart"/>
            <w:r w:rsidRPr="004B5BBC">
              <w:rPr>
                <w:rFonts w:ascii="Times New Roman" w:hAnsi="Times New Roman" w:cs="Times New Roman"/>
                <w:i/>
                <w:iCs/>
              </w:rPr>
              <w:t>Ulytauskaya</w:t>
            </w:r>
            <w:proofErr w:type="spellEnd"/>
          </w:p>
        </w:tc>
        <w:tc>
          <w:tcPr>
            <w:tcW w:w="1559" w:type="dxa"/>
            <w:shd w:val="clear" w:color="auto" w:fill="auto"/>
            <w:vAlign w:val="center"/>
          </w:tcPr>
          <w:p w14:paraId="6FBFDDC9" w14:textId="0ADFB81F" w:rsidR="00840986" w:rsidRPr="004B5BBC" w:rsidRDefault="00840986" w:rsidP="00840986">
            <w:pPr>
              <w:pStyle w:val="af9"/>
              <w:jc w:val="center"/>
              <w:rPr>
                <w:rFonts w:ascii="Times New Roman" w:hAnsi="Times New Roman" w:cs="Times New Roman"/>
                <w:i/>
              </w:rPr>
            </w:pPr>
          </w:p>
        </w:tc>
        <w:tc>
          <w:tcPr>
            <w:tcW w:w="1276" w:type="dxa"/>
            <w:shd w:val="clear" w:color="auto" w:fill="auto"/>
            <w:vAlign w:val="center"/>
          </w:tcPr>
          <w:p w14:paraId="2EAC5664" w14:textId="7F8FB9A1"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rPr>
              <w:t>4237.8</w:t>
            </w:r>
          </w:p>
        </w:tc>
        <w:tc>
          <w:tcPr>
            <w:tcW w:w="1417" w:type="dxa"/>
            <w:shd w:val="clear" w:color="auto" w:fill="auto"/>
            <w:vAlign w:val="center"/>
          </w:tcPr>
          <w:p w14:paraId="247B033C" w14:textId="4712FEFA" w:rsidR="00840986" w:rsidRPr="004B5BBC" w:rsidRDefault="00840986" w:rsidP="00840986">
            <w:pPr>
              <w:pStyle w:val="af9"/>
              <w:jc w:val="center"/>
              <w:rPr>
                <w:rFonts w:ascii="Times New Roman" w:hAnsi="Times New Roman" w:cs="Times New Roman"/>
                <w:i/>
              </w:rPr>
            </w:pPr>
            <w:r w:rsidRPr="004B5BBC">
              <w:rPr>
                <w:rFonts w:ascii="Times New Roman" w:hAnsi="Times New Roman" w:cs="Times New Roman"/>
                <w:i/>
              </w:rPr>
              <w:t>4237.8</w:t>
            </w:r>
          </w:p>
        </w:tc>
        <w:tc>
          <w:tcPr>
            <w:tcW w:w="1418" w:type="dxa"/>
            <w:shd w:val="clear" w:color="auto" w:fill="auto"/>
            <w:vAlign w:val="center"/>
          </w:tcPr>
          <w:p w14:paraId="1E37E486" w14:textId="3ECCA5DF" w:rsidR="00840986" w:rsidRPr="004B5BBC" w:rsidRDefault="00840986" w:rsidP="00840986">
            <w:pPr>
              <w:pStyle w:val="af9"/>
              <w:jc w:val="center"/>
              <w:rPr>
                <w:rFonts w:ascii="Times New Roman" w:hAnsi="Times New Roman" w:cs="Times New Roman"/>
                <w:i/>
              </w:rPr>
            </w:pPr>
          </w:p>
        </w:tc>
      </w:tr>
      <w:tr w:rsidR="00840986" w:rsidRPr="004B5BBC" w14:paraId="5D8434B3" w14:textId="77777777" w:rsidTr="00B01C54">
        <w:trPr>
          <w:trHeight w:val="340"/>
        </w:trPr>
        <w:tc>
          <w:tcPr>
            <w:tcW w:w="760" w:type="dxa"/>
            <w:shd w:val="clear" w:color="auto" w:fill="auto"/>
            <w:vAlign w:val="center"/>
            <w:hideMark/>
          </w:tcPr>
          <w:p w14:paraId="27475BF8" w14:textId="77777777" w:rsidR="00840986" w:rsidRPr="004B5BBC" w:rsidRDefault="00840986" w:rsidP="00840986">
            <w:pPr>
              <w:pStyle w:val="af9"/>
              <w:jc w:val="center"/>
              <w:rPr>
                <w:rFonts w:ascii="Times New Roman" w:hAnsi="Times New Roman" w:cs="Times New Roman"/>
                <w:iCs/>
              </w:rPr>
            </w:pPr>
          </w:p>
        </w:tc>
        <w:tc>
          <w:tcPr>
            <w:tcW w:w="3483" w:type="dxa"/>
            <w:shd w:val="clear" w:color="auto" w:fill="auto"/>
            <w:vAlign w:val="center"/>
            <w:hideMark/>
          </w:tcPr>
          <w:p w14:paraId="77A010FB" w14:textId="54E5A1F8" w:rsidR="00840986" w:rsidRPr="004B5BBC" w:rsidRDefault="00840986" w:rsidP="00840986">
            <w:pPr>
              <w:pStyle w:val="af9"/>
              <w:jc w:val="center"/>
              <w:rPr>
                <w:rFonts w:ascii="Times New Roman" w:hAnsi="Times New Roman" w:cs="Times New Roman"/>
                <w:b/>
                <w:iCs/>
              </w:rPr>
            </w:pPr>
            <w:r w:rsidRPr="004B5BBC">
              <w:rPr>
                <w:rFonts w:ascii="Times New Roman" w:hAnsi="Times New Roman" w:cs="Times New Roman"/>
                <w:b/>
                <w:iCs/>
              </w:rPr>
              <w:t>Total for Kazakhstan</w:t>
            </w:r>
          </w:p>
        </w:tc>
        <w:tc>
          <w:tcPr>
            <w:tcW w:w="1559" w:type="dxa"/>
            <w:shd w:val="clear" w:color="auto" w:fill="auto"/>
            <w:vAlign w:val="center"/>
          </w:tcPr>
          <w:p w14:paraId="52B86FDC" w14:textId="569E945E" w:rsidR="00840986" w:rsidRPr="004B5BBC" w:rsidRDefault="00840986" w:rsidP="00840986">
            <w:pPr>
              <w:pStyle w:val="af9"/>
              <w:jc w:val="center"/>
              <w:rPr>
                <w:rFonts w:ascii="Times New Roman" w:hAnsi="Times New Roman" w:cs="Times New Roman"/>
                <w:b/>
                <w:i/>
                <w:iCs/>
              </w:rPr>
            </w:pPr>
            <w:r w:rsidRPr="004B5BBC">
              <w:rPr>
                <w:rFonts w:ascii="Times New Roman" w:hAnsi="Times New Roman" w:cs="Times New Roman"/>
                <w:b/>
              </w:rPr>
              <w:t>103,657.1</w:t>
            </w:r>
          </w:p>
        </w:tc>
        <w:tc>
          <w:tcPr>
            <w:tcW w:w="1276" w:type="dxa"/>
            <w:shd w:val="clear" w:color="auto" w:fill="auto"/>
            <w:vAlign w:val="center"/>
          </w:tcPr>
          <w:p w14:paraId="08A81C5F" w14:textId="79241593" w:rsidR="00840986" w:rsidRPr="004B5BBC" w:rsidRDefault="00840986" w:rsidP="00840986">
            <w:pPr>
              <w:pStyle w:val="af9"/>
              <w:jc w:val="center"/>
              <w:rPr>
                <w:rFonts w:ascii="Times New Roman" w:hAnsi="Times New Roman" w:cs="Times New Roman"/>
                <w:b/>
                <w:i/>
                <w:iCs/>
              </w:rPr>
            </w:pPr>
            <w:r w:rsidRPr="004B5BBC">
              <w:rPr>
                <w:rFonts w:ascii="Times New Roman" w:hAnsi="Times New Roman" w:cs="Times New Roman"/>
                <w:b/>
              </w:rPr>
              <w:t>101,897.1</w:t>
            </w:r>
          </w:p>
        </w:tc>
        <w:tc>
          <w:tcPr>
            <w:tcW w:w="1417" w:type="dxa"/>
            <w:shd w:val="clear" w:color="auto" w:fill="auto"/>
            <w:vAlign w:val="center"/>
          </w:tcPr>
          <w:p w14:paraId="34552CFF" w14:textId="13786E2F" w:rsidR="00840986" w:rsidRPr="004B5BBC" w:rsidRDefault="00840986" w:rsidP="00840986">
            <w:pPr>
              <w:pStyle w:val="af9"/>
              <w:jc w:val="center"/>
              <w:rPr>
                <w:rFonts w:ascii="Times New Roman" w:hAnsi="Times New Roman" w:cs="Times New Roman"/>
                <w:b/>
                <w:i/>
                <w:iCs/>
              </w:rPr>
            </w:pPr>
            <w:r w:rsidRPr="004B5BBC">
              <w:rPr>
                <w:rFonts w:ascii="Times New Roman" w:hAnsi="Times New Roman" w:cs="Times New Roman"/>
                <w:b/>
                <w:i/>
              </w:rPr>
              <w:t>-1,760.0</w:t>
            </w:r>
          </w:p>
        </w:tc>
        <w:tc>
          <w:tcPr>
            <w:tcW w:w="1418" w:type="dxa"/>
            <w:shd w:val="clear" w:color="auto" w:fill="auto"/>
            <w:vAlign w:val="center"/>
          </w:tcPr>
          <w:p w14:paraId="42AC0D3A" w14:textId="23889F6F" w:rsidR="00840986" w:rsidRPr="004B5BBC" w:rsidRDefault="00840986" w:rsidP="00840986">
            <w:pPr>
              <w:pStyle w:val="af9"/>
              <w:jc w:val="center"/>
              <w:rPr>
                <w:rFonts w:ascii="Times New Roman" w:hAnsi="Times New Roman" w:cs="Times New Roman"/>
                <w:b/>
                <w:i/>
              </w:rPr>
            </w:pPr>
            <w:r w:rsidRPr="004B5BBC">
              <w:rPr>
                <w:rFonts w:ascii="Times New Roman" w:hAnsi="Times New Roman" w:cs="Times New Roman"/>
                <w:b/>
                <w:i/>
              </w:rPr>
              <w:t>-1.7%</w:t>
            </w:r>
          </w:p>
        </w:tc>
      </w:tr>
    </w:tbl>
    <w:p w14:paraId="246922E0" w14:textId="4F49F03A" w:rsidR="00763ABA" w:rsidRPr="004B5BBC" w:rsidRDefault="00763ABA" w:rsidP="0086299B">
      <w:pPr>
        <w:spacing w:after="0" w:line="240" w:lineRule="auto"/>
        <w:rPr>
          <w:rFonts w:ascii="Times New Roman" w:hAnsi="Times New Roman" w:cs="Times New Roman"/>
          <w:i/>
          <w:color w:val="000000" w:themeColor="text1"/>
          <w:sz w:val="28"/>
        </w:rPr>
      </w:pPr>
      <w:bookmarkStart w:id="3" w:name="_Toc510196465"/>
    </w:p>
    <w:p w14:paraId="012939B7" w14:textId="4B0735C0" w:rsidR="0086299B" w:rsidRPr="004B5BBC" w:rsidRDefault="0086299B" w:rsidP="0086299B">
      <w:pPr>
        <w:pStyle w:val="1"/>
        <w:spacing w:before="0" w:line="240" w:lineRule="auto"/>
        <w:jc w:val="center"/>
        <w:rPr>
          <w:rFonts w:ascii="Times New Roman" w:hAnsi="Times New Roman" w:cs="Times New Roman"/>
          <w:i/>
          <w:color w:val="000000" w:themeColor="text1"/>
          <w:sz w:val="28"/>
          <w:lang w:val="kk-KZ"/>
        </w:rPr>
      </w:pPr>
      <w:bookmarkStart w:id="4" w:name="_Toc120695946"/>
      <w:r w:rsidRPr="004B5BBC">
        <w:rPr>
          <w:rFonts w:ascii="Times New Roman" w:hAnsi="Times New Roman" w:cs="Times New Roman"/>
          <w:i/>
          <w:color w:val="000000" w:themeColor="text1"/>
          <w:sz w:val="28"/>
          <w:lang w:val="kk-KZ"/>
        </w:rPr>
        <w:t xml:space="preserve">1.2 Electricity generation by </w:t>
      </w:r>
      <w:r w:rsidR="00591581">
        <w:rPr>
          <w:rFonts w:ascii="Times New Roman" w:hAnsi="Times New Roman" w:cs="Times New Roman"/>
          <w:i/>
          <w:color w:val="000000" w:themeColor="text1"/>
          <w:sz w:val="28"/>
          <w:lang w:val="kk-KZ"/>
        </w:rPr>
        <w:t xml:space="preserve">energy producing organizations of </w:t>
      </w:r>
      <w:proofErr w:type="spellStart"/>
      <w:r w:rsidRPr="004B5BBC">
        <w:rPr>
          <w:rFonts w:ascii="Times New Roman" w:hAnsi="Times New Roman" w:cs="Times New Roman"/>
          <w:i/>
          <w:color w:val="000000" w:themeColor="text1"/>
          <w:sz w:val="28"/>
        </w:rPr>
        <w:t>Samruk</w:t>
      </w:r>
      <w:proofErr w:type="spellEnd"/>
      <w:r w:rsidRPr="004B5BBC">
        <w:rPr>
          <w:rFonts w:ascii="Times New Roman" w:hAnsi="Times New Roman" w:cs="Times New Roman"/>
          <w:i/>
          <w:color w:val="000000" w:themeColor="text1"/>
          <w:sz w:val="28"/>
        </w:rPr>
        <w:t xml:space="preserve">- Energy </w:t>
      </w:r>
      <w:bookmarkEnd w:id="4"/>
      <w:r w:rsidRPr="004B5BBC">
        <w:rPr>
          <w:rFonts w:ascii="Times New Roman" w:hAnsi="Times New Roman" w:cs="Times New Roman"/>
          <w:i/>
          <w:color w:val="000000" w:themeColor="text1"/>
          <w:sz w:val="28"/>
        </w:rPr>
        <w:t>JSC</w:t>
      </w:r>
    </w:p>
    <w:p w14:paraId="706BC151" w14:textId="77777777" w:rsidR="000F513C" w:rsidRPr="004B5BBC" w:rsidRDefault="000F513C" w:rsidP="0086299B">
      <w:pPr>
        <w:spacing w:after="0" w:line="240" w:lineRule="auto"/>
        <w:contextualSpacing/>
        <w:rPr>
          <w:rFonts w:ascii="Times New Roman" w:eastAsia="Yu Gothic UI Semibold" w:hAnsi="Times New Roman" w:cs="Times New Roman"/>
          <w:i/>
          <w:sz w:val="28"/>
          <w:szCs w:val="24"/>
        </w:rPr>
      </w:pPr>
    </w:p>
    <w:bookmarkEnd w:id="3"/>
    <w:p w14:paraId="756785C3" w14:textId="4C82F37E" w:rsidR="000E0446" w:rsidRPr="004B5BBC" w:rsidRDefault="000E0446" w:rsidP="000E0446">
      <w:pPr>
        <w:spacing w:after="0" w:line="240" w:lineRule="auto"/>
        <w:ind w:firstLine="709"/>
        <w:contextualSpacing/>
        <w:jc w:val="both"/>
        <w:rPr>
          <w:rFonts w:ascii="Times New Roman" w:eastAsia="Yu Gothic UI Semibold" w:hAnsi="Times New Roman" w:cs="Times New Roman"/>
          <w:sz w:val="28"/>
          <w:szCs w:val="28"/>
          <w:lang w:val="kk-KZ"/>
        </w:rPr>
      </w:pPr>
      <w:r w:rsidRPr="004B5BBC">
        <w:rPr>
          <w:rFonts w:ascii="Times New Roman" w:eastAsia="Yu Gothic UI Semibold" w:hAnsi="Times New Roman" w:cs="Times New Roman"/>
          <w:sz w:val="28"/>
          <w:szCs w:val="28"/>
        </w:rPr>
        <w:t xml:space="preserve">The volume of electricity production by energy producing organizations of </w:t>
      </w:r>
      <w:proofErr w:type="spellStart"/>
      <w:r w:rsidRPr="004B5BBC">
        <w:rPr>
          <w:rFonts w:ascii="Times New Roman" w:eastAsia="Yu Gothic UI Semibold" w:hAnsi="Times New Roman" w:cs="Times New Roman"/>
          <w:sz w:val="28"/>
          <w:szCs w:val="28"/>
        </w:rPr>
        <w:t>Samruk</w:t>
      </w:r>
      <w:proofErr w:type="spellEnd"/>
      <w:r w:rsidRPr="004B5BBC">
        <w:rPr>
          <w:rFonts w:ascii="Times New Roman" w:eastAsia="Yu Gothic UI Semibold" w:hAnsi="Times New Roman" w:cs="Times New Roman"/>
          <w:sz w:val="28"/>
          <w:szCs w:val="28"/>
        </w:rPr>
        <w:t xml:space="preserve">-Energy JSC for January- </w:t>
      </w:r>
      <w:r w:rsidRPr="004B5BBC">
        <w:rPr>
          <w:rFonts w:ascii="Times New Roman" w:eastAsia="Yu Gothic UI Semibold" w:hAnsi="Times New Roman" w:cs="Times New Roman"/>
          <w:sz w:val="28"/>
          <w:szCs w:val="28"/>
          <w:lang w:val="kk-KZ"/>
        </w:rPr>
        <w:t xml:space="preserve">November </w:t>
      </w:r>
      <w:r w:rsidRPr="004B5BBC">
        <w:rPr>
          <w:rFonts w:ascii="Times New Roman" w:eastAsia="Yu Gothic UI Semibold" w:hAnsi="Times New Roman" w:cs="Times New Roman"/>
          <w:sz w:val="28"/>
          <w:szCs w:val="28"/>
        </w:rPr>
        <w:t xml:space="preserve">2022 amounted to </w:t>
      </w:r>
      <w:r w:rsidRPr="004B5BBC">
        <w:rPr>
          <w:rFonts w:ascii="Times New Roman" w:eastAsia="Yu Gothic UI Semibold" w:hAnsi="Times New Roman" w:cs="Times New Roman"/>
          <w:sz w:val="28"/>
          <w:szCs w:val="28"/>
          <w:lang w:val="kk-KZ"/>
        </w:rPr>
        <w:t>32,002</w:t>
      </w:r>
      <w:r w:rsidRPr="004B5BBC">
        <w:rPr>
          <w:rFonts w:ascii="Times New Roman" w:eastAsia="Yu Gothic UI Semibold" w:hAnsi="Times New Roman" w:cs="Times New Roman"/>
          <w:b/>
          <w:bCs/>
          <w:sz w:val="28"/>
          <w:szCs w:val="28"/>
        </w:rPr>
        <w:t xml:space="preserve"> </w:t>
      </w:r>
      <w:r w:rsidRPr="004B5BBC">
        <w:rPr>
          <w:rFonts w:ascii="Times New Roman" w:eastAsia="Yu Gothic UI Semibold" w:hAnsi="Times New Roman" w:cs="Times New Roman"/>
          <w:sz w:val="28"/>
          <w:szCs w:val="28"/>
        </w:rPr>
        <w:t xml:space="preserve">million kWh . The decrease in electricity generation compared to the same period in 2021 amounted to </w:t>
      </w:r>
      <w:r w:rsidRPr="004B5BBC">
        <w:rPr>
          <w:rFonts w:ascii="Times New Roman" w:eastAsia="Yu Gothic UI Semibold" w:hAnsi="Times New Roman" w:cs="Times New Roman"/>
          <w:sz w:val="28"/>
          <w:szCs w:val="28"/>
          <w:lang w:val="kk-KZ"/>
        </w:rPr>
        <w:t xml:space="preserve">225.9 </w:t>
      </w:r>
      <w:r w:rsidRPr="004B5BBC">
        <w:rPr>
          <w:rFonts w:ascii="Times New Roman" w:eastAsia="Yu Gothic UI Semibold" w:hAnsi="Times New Roman" w:cs="Times New Roman"/>
          <w:sz w:val="28"/>
          <w:szCs w:val="28"/>
        </w:rPr>
        <w:t xml:space="preserve">million kWh or </w:t>
      </w:r>
      <w:r w:rsidRPr="004B5BBC">
        <w:rPr>
          <w:rFonts w:ascii="Times New Roman" w:eastAsia="Yu Gothic UI Semibold" w:hAnsi="Times New Roman" w:cs="Times New Roman"/>
          <w:sz w:val="28"/>
          <w:szCs w:val="28"/>
          <w:lang w:val="kk-KZ"/>
        </w:rPr>
        <w:t xml:space="preserve">0.7 </w:t>
      </w:r>
      <w:r w:rsidRPr="004B5BBC">
        <w:rPr>
          <w:rFonts w:ascii="Times New Roman" w:eastAsia="Yu Gothic UI Semibold" w:hAnsi="Times New Roman" w:cs="Times New Roman"/>
          <w:sz w:val="28"/>
          <w:szCs w:val="28"/>
        </w:rPr>
        <w:t xml:space="preserve">%. The decrease is observed at Ekibastuzskaya GRES-1 LLP, Ekibastuzskaya GRES-2 LLP, Samruk-Green Energy LLP </w:t>
      </w:r>
      <w:r w:rsidRPr="004B5BBC">
        <w:rPr>
          <w:rFonts w:ascii="Times New Roman" w:eastAsia="Yu Gothic UI Semibold" w:hAnsi="Times New Roman" w:cs="Times New Roman"/>
          <w:sz w:val="28"/>
          <w:szCs w:val="24"/>
        </w:rPr>
        <w:t xml:space="preserve">and </w:t>
      </w:r>
      <w:r w:rsidRPr="004B5BBC">
        <w:rPr>
          <w:rFonts w:ascii="Times New Roman" w:eastAsia="Times New Roman" w:hAnsi="Times New Roman" w:cs="Times New Roman"/>
          <w:iCs/>
          <w:sz w:val="28"/>
          <w:szCs w:val="24"/>
          <w:lang w:eastAsia="ru-RU"/>
        </w:rPr>
        <w:t xml:space="preserve">First Wind Power Plant LLP </w:t>
      </w:r>
      <w:r w:rsidRPr="004B5BBC">
        <w:rPr>
          <w:rFonts w:ascii="Times New Roman" w:eastAsia="Yu Gothic UI Semibold" w:hAnsi="Times New Roman" w:cs="Times New Roman"/>
          <w:sz w:val="28"/>
          <w:szCs w:val="24"/>
        </w:rPr>
        <w:t>.</w:t>
      </w:r>
    </w:p>
    <w:p w14:paraId="631248EB" w14:textId="77777777" w:rsidR="00A121B8" w:rsidRPr="004B5BBC" w:rsidRDefault="00A121B8" w:rsidP="00A121B8">
      <w:pPr>
        <w:pStyle w:val="a3"/>
        <w:spacing w:after="0" w:line="240" w:lineRule="auto"/>
        <w:jc w:val="right"/>
        <w:rPr>
          <w:rFonts w:ascii="Times New Roman" w:hAnsi="Times New Roman" w:cs="Times New Roman"/>
          <w:i/>
          <w:sz w:val="24"/>
          <w:szCs w:val="24"/>
        </w:rPr>
      </w:pPr>
      <w:r w:rsidRPr="004B5BBC">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2"/>
        <w:gridCol w:w="1196"/>
        <w:gridCol w:w="1396"/>
        <w:gridCol w:w="1196"/>
        <w:gridCol w:w="1396"/>
        <w:gridCol w:w="1134"/>
        <w:gridCol w:w="900"/>
      </w:tblGrid>
      <w:tr w:rsidR="000E0446" w:rsidRPr="004B5BBC" w14:paraId="65802729" w14:textId="77777777" w:rsidTr="000E0446">
        <w:trPr>
          <w:trHeight w:val="315"/>
          <w:jc w:val="center"/>
        </w:trPr>
        <w:tc>
          <w:tcPr>
            <w:tcW w:w="531" w:type="dxa"/>
            <w:vMerge w:val="restart"/>
            <w:shd w:val="clear" w:color="auto" w:fill="8DB3E2" w:themeFill="text2" w:themeFillTint="66"/>
            <w:vAlign w:val="center"/>
            <w:hideMark/>
          </w:tcPr>
          <w:p w14:paraId="5B83473D" w14:textId="6F4F13E0" w:rsidR="000E0446" w:rsidRPr="004B5BBC" w:rsidRDefault="00591581" w:rsidP="000E044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 xml:space="preserve">No. </w:t>
            </w:r>
          </w:p>
        </w:tc>
        <w:tc>
          <w:tcPr>
            <w:tcW w:w="3110" w:type="dxa"/>
            <w:vMerge w:val="restart"/>
            <w:shd w:val="clear" w:color="auto" w:fill="8DB3E2" w:themeFill="text2" w:themeFillTint="66"/>
            <w:vAlign w:val="center"/>
            <w:hideMark/>
          </w:tcPr>
          <w:p w14:paraId="5650CAF2"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Name</w:t>
            </w:r>
          </w:p>
        </w:tc>
        <w:tc>
          <w:tcPr>
            <w:tcW w:w="2286" w:type="dxa"/>
            <w:gridSpan w:val="2"/>
            <w:shd w:val="clear" w:color="auto" w:fill="8DB3E2" w:themeFill="text2" w:themeFillTint="66"/>
            <w:vAlign w:val="center"/>
            <w:hideMark/>
          </w:tcPr>
          <w:p w14:paraId="7486934E"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2286" w:type="dxa"/>
            <w:gridSpan w:val="2"/>
            <w:shd w:val="clear" w:color="auto" w:fill="8DB3E2" w:themeFill="text2" w:themeFillTint="66"/>
            <w:vAlign w:val="center"/>
            <w:hideMark/>
          </w:tcPr>
          <w:p w14:paraId="69CE1F07"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2087" w:type="dxa"/>
            <w:gridSpan w:val="2"/>
            <w:shd w:val="clear" w:color="auto" w:fill="8DB3E2" w:themeFill="text2" w:themeFillTint="66"/>
            <w:vAlign w:val="center"/>
            <w:hideMark/>
          </w:tcPr>
          <w:p w14:paraId="23894DF3"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2022/2021</w:t>
            </w:r>
          </w:p>
        </w:tc>
      </w:tr>
      <w:tr w:rsidR="000E0446" w:rsidRPr="004B5BBC" w14:paraId="14557D93" w14:textId="77777777" w:rsidTr="000E0446">
        <w:trPr>
          <w:trHeight w:val="542"/>
          <w:jc w:val="center"/>
        </w:trPr>
        <w:tc>
          <w:tcPr>
            <w:tcW w:w="531" w:type="dxa"/>
            <w:vMerge/>
            <w:shd w:val="clear" w:color="auto" w:fill="8DB3E2" w:themeFill="text2" w:themeFillTint="66"/>
            <w:vAlign w:val="center"/>
            <w:hideMark/>
          </w:tcPr>
          <w:p w14:paraId="006B3F78" w14:textId="77777777" w:rsidR="000E0446" w:rsidRPr="004B5BBC" w:rsidRDefault="000E0446" w:rsidP="000E0446">
            <w:pPr>
              <w:spacing w:after="0" w:line="240" w:lineRule="auto"/>
              <w:rPr>
                <w:rFonts w:ascii="Times New Roman" w:eastAsia="Times New Roman" w:hAnsi="Times New Roman" w:cs="Times New Roman"/>
                <w:b/>
                <w:bCs/>
                <w:lang w:eastAsia="ru-RU"/>
              </w:rPr>
            </w:pPr>
          </w:p>
        </w:tc>
        <w:tc>
          <w:tcPr>
            <w:tcW w:w="3110" w:type="dxa"/>
            <w:vMerge/>
            <w:shd w:val="clear" w:color="auto" w:fill="8DB3E2" w:themeFill="text2" w:themeFillTint="66"/>
            <w:vAlign w:val="center"/>
            <w:hideMark/>
          </w:tcPr>
          <w:p w14:paraId="2D6E7D77" w14:textId="77777777" w:rsidR="000E0446" w:rsidRPr="004B5BBC" w:rsidRDefault="000E0446" w:rsidP="000E0446">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02D011C8" w14:textId="77777777" w:rsidR="000E0446" w:rsidRPr="004B5BBC" w:rsidRDefault="000E0446" w:rsidP="000E0446">
            <w:pPr>
              <w:spacing w:after="0" w:line="240" w:lineRule="auto"/>
              <w:jc w:val="center"/>
              <w:rPr>
                <w:rFonts w:ascii="Times New Roman" w:hAnsi="Times New Roman" w:cs="Times New Roman"/>
                <w:b/>
                <w:bCs/>
                <w:lang w:val="kk-KZ"/>
              </w:rPr>
            </w:pPr>
            <w:r w:rsidRPr="004B5BBC">
              <w:rPr>
                <w:rFonts w:ascii="Times New Roman" w:hAnsi="Times New Roman" w:cs="Times New Roman"/>
                <w:b/>
                <w:bCs/>
              </w:rPr>
              <w:t xml:space="preserve">January- </w:t>
            </w:r>
            <w:r w:rsidRPr="004B5BBC">
              <w:rPr>
                <w:rFonts w:ascii="Times New Roman" w:hAnsi="Times New Roman" w:cs="Times New Roman"/>
                <w:b/>
                <w:bCs/>
                <w:lang w:val="kk-KZ"/>
              </w:rPr>
              <w:t>November</w:t>
            </w:r>
          </w:p>
        </w:tc>
        <w:tc>
          <w:tcPr>
            <w:tcW w:w="1090" w:type="dxa"/>
            <w:shd w:val="clear" w:color="auto" w:fill="8DB3E2" w:themeFill="text2" w:themeFillTint="66"/>
            <w:vAlign w:val="center"/>
            <w:hideMark/>
          </w:tcPr>
          <w:p w14:paraId="0346D294"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share in Kazakhstan, %</w:t>
            </w:r>
          </w:p>
        </w:tc>
        <w:tc>
          <w:tcPr>
            <w:tcW w:w="1196" w:type="dxa"/>
            <w:shd w:val="clear" w:color="auto" w:fill="8DB3E2" w:themeFill="text2" w:themeFillTint="66"/>
            <w:vAlign w:val="center"/>
            <w:hideMark/>
          </w:tcPr>
          <w:p w14:paraId="4F093A57" w14:textId="77777777" w:rsidR="000E0446" w:rsidRPr="004B5BBC" w:rsidRDefault="000E0446" w:rsidP="000E0446">
            <w:pPr>
              <w:spacing w:after="0" w:line="240" w:lineRule="auto"/>
              <w:jc w:val="center"/>
              <w:rPr>
                <w:rFonts w:ascii="Times New Roman" w:hAnsi="Times New Roman" w:cs="Times New Roman"/>
                <w:b/>
                <w:bCs/>
                <w:lang w:val="kk-KZ"/>
              </w:rPr>
            </w:pPr>
            <w:r w:rsidRPr="004B5BBC">
              <w:rPr>
                <w:rFonts w:ascii="Times New Roman" w:hAnsi="Times New Roman" w:cs="Times New Roman"/>
                <w:b/>
                <w:bCs/>
              </w:rPr>
              <w:t xml:space="preserve">January- </w:t>
            </w:r>
            <w:r w:rsidRPr="004B5BBC">
              <w:rPr>
                <w:rFonts w:ascii="Times New Roman" w:hAnsi="Times New Roman" w:cs="Times New Roman"/>
                <w:b/>
                <w:bCs/>
                <w:lang w:val="kk-KZ"/>
              </w:rPr>
              <w:t>November</w:t>
            </w:r>
          </w:p>
        </w:tc>
        <w:tc>
          <w:tcPr>
            <w:tcW w:w="1090" w:type="dxa"/>
            <w:shd w:val="clear" w:color="auto" w:fill="8DB3E2" w:themeFill="text2" w:themeFillTint="66"/>
            <w:vAlign w:val="center"/>
            <w:hideMark/>
          </w:tcPr>
          <w:p w14:paraId="30100823"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share in Kazakhstan, %</w:t>
            </w:r>
          </w:p>
        </w:tc>
        <w:tc>
          <w:tcPr>
            <w:tcW w:w="1134" w:type="dxa"/>
            <w:shd w:val="clear" w:color="auto" w:fill="8DB3E2" w:themeFill="text2" w:themeFillTint="66"/>
            <w:vAlign w:val="center"/>
            <w:hideMark/>
          </w:tcPr>
          <w:p w14:paraId="7214E9D9"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million kWh</w:t>
            </w:r>
          </w:p>
        </w:tc>
        <w:tc>
          <w:tcPr>
            <w:tcW w:w="953" w:type="dxa"/>
            <w:shd w:val="clear" w:color="auto" w:fill="8DB3E2" w:themeFill="text2" w:themeFillTint="66"/>
            <w:vAlign w:val="center"/>
            <w:hideMark/>
          </w:tcPr>
          <w:p w14:paraId="275C2072"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w:t>
            </w:r>
          </w:p>
        </w:tc>
      </w:tr>
      <w:tr w:rsidR="000E0446" w:rsidRPr="004B5BBC" w14:paraId="6BDE5F37" w14:textId="77777777" w:rsidTr="000E0446">
        <w:trPr>
          <w:trHeight w:val="340"/>
          <w:jc w:val="center"/>
        </w:trPr>
        <w:tc>
          <w:tcPr>
            <w:tcW w:w="531" w:type="dxa"/>
            <w:shd w:val="clear" w:color="auto" w:fill="17365D" w:themeFill="text2" w:themeFillShade="BF"/>
            <w:vAlign w:val="center"/>
            <w:hideMark/>
          </w:tcPr>
          <w:p w14:paraId="2EBF20CF"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 </w:t>
            </w:r>
          </w:p>
        </w:tc>
        <w:tc>
          <w:tcPr>
            <w:tcW w:w="3110" w:type="dxa"/>
            <w:shd w:val="clear" w:color="auto" w:fill="17365D" w:themeFill="text2" w:themeFillShade="BF"/>
            <w:vAlign w:val="center"/>
            <w:hideMark/>
          </w:tcPr>
          <w:p w14:paraId="755A65B6" w14:textId="5BB4B7F8" w:rsidR="000E0446" w:rsidRPr="004B5BBC" w:rsidRDefault="00591581" w:rsidP="000E0446">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Samruk</w:t>
            </w:r>
            <w:proofErr w:type="spellEnd"/>
            <w:r>
              <w:rPr>
                <w:rFonts w:ascii="Times New Roman" w:eastAsia="Times New Roman" w:hAnsi="Times New Roman" w:cs="Times New Roman"/>
                <w:b/>
                <w:bCs/>
                <w:lang w:eastAsia="ru-RU"/>
              </w:rPr>
              <w:t>-Energy</w:t>
            </w:r>
            <w:r w:rsidR="000E0446" w:rsidRPr="004B5BBC">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JSC</w:t>
            </w:r>
          </w:p>
        </w:tc>
        <w:tc>
          <w:tcPr>
            <w:tcW w:w="1196" w:type="dxa"/>
            <w:shd w:val="clear" w:color="auto" w:fill="17365D" w:themeFill="text2" w:themeFillShade="BF"/>
            <w:vAlign w:val="center"/>
          </w:tcPr>
          <w:p w14:paraId="27FCE005"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32227.9</w:t>
            </w:r>
          </w:p>
        </w:tc>
        <w:tc>
          <w:tcPr>
            <w:tcW w:w="1090" w:type="dxa"/>
            <w:shd w:val="clear" w:color="auto" w:fill="17365D" w:themeFill="text2" w:themeFillShade="BF"/>
            <w:vAlign w:val="center"/>
          </w:tcPr>
          <w:p w14:paraId="2B2ADEAF"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31.1%</w:t>
            </w:r>
          </w:p>
        </w:tc>
        <w:tc>
          <w:tcPr>
            <w:tcW w:w="1196" w:type="dxa"/>
            <w:shd w:val="clear" w:color="auto" w:fill="17365D" w:themeFill="text2" w:themeFillShade="BF"/>
            <w:vAlign w:val="center"/>
          </w:tcPr>
          <w:p w14:paraId="26ADA243"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32,002.0</w:t>
            </w:r>
          </w:p>
        </w:tc>
        <w:tc>
          <w:tcPr>
            <w:tcW w:w="1090" w:type="dxa"/>
            <w:shd w:val="clear" w:color="auto" w:fill="17365D" w:themeFill="text2" w:themeFillShade="BF"/>
            <w:vAlign w:val="center"/>
          </w:tcPr>
          <w:p w14:paraId="6E36B124"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31.4%</w:t>
            </w:r>
          </w:p>
        </w:tc>
        <w:tc>
          <w:tcPr>
            <w:tcW w:w="1134" w:type="dxa"/>
            <w:shd w:val="clear" w:color="auto" w:fill="17365D" w:themeFill="text2" w:themeFillShade="BF"/>
            <w:vAlign w:val="center"/>
          </w:tcPr>
          <w:p w14:paraId="433692E3"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-225.9</w:t>
            </w:r>
          </w:p>
        </w:tc>
        <w:tc>
          <w:tcPr>
            <w:tcW w:w="953" w:type="dxa"/>
            <w:shd w:val="clear" w:color="auto" w:fill="17365D" w:themeFill="text2" w:themeFillShade="BF"/>
            <w:vAlign w:val="center"/>
          </w:tcPr>
          <w:p w14:paraId="1FADDC05"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-0.7%</w:t>
            </w:r>
          </w:p>
        </w:tc>
      </w:tr>
      <w:tr w:rsidR="000E0446" w:rsidRPr="004B5BBC" w14:paraId="4CF444D2" w14:textId="77777777" w:rsidTr="000E0446">
        <w:trPr>
          <w:trHeight w:val="340"/>
          <w:jc w:val="center"/>
        </w:trPr>
        <w:tc>
          <w:tcPr>
            <w:tcW w:w="531" w:type="dxa"/>
            <w:shd w:val="clear" w:color="auto" w:fill="auto"/>
            <w:vAlign w:val="center"/>
            <w:hideMark/>
          </w:tcPr>
          <w:p w14:paraId="4CF7B20C" w14:textId="77777777" w:rsidR="000E0446" w:rsidRPr="004B5BBC" w:rsidRDefault="000E0446" w:rsidP="000E0446">
            <w:pPr>
              <w:spacing w:after="0" w:line="240" w:lineRule="auto"/>
              <w:jc w:val="center"/>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1</w:t>
            </w:r>
          </w:p>
        </w:tc>
        <w:tc>
          <w:tcPr>
            <w:tcW w:w="3110" w:type="dxa"/>
            <w:shd w:val="clear" w:color="auto" w:fill="auto"/>
            <w:vAlign w:val="center"/>
            <w:hideMark/>
          </w:tcPr>
          <w:p w14:paraId="557653F2" w14:textId="66B4FB22" w:rsidR="000E0446" w:rsidRPr="004B5BBC" w:rsidRDefault="00591581" w:rsidP="000E0446">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AlES</w:t>
            </w:r>
            <w:proofErr w:type="spellEnd"/>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377F3FBC"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iCs/>
              </w:rPr>
              <w:t>4501.8</w:t>
            </w:r>
          </w:p>
        </w:tc>
        <w:tc>
          <w:tcPr>
            <w:tcW w:w="1090" w:type="dxa"/>
            <w:shd w:val="clear" w:color="auto" w:fill="auto"/>
            <w:vAlign w:val="center"/>
          </w:tcPr>
          <w:p w14:paraId="27BCDA74"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4.3%</w:t>
            </w:r>
          </w:p>
        </w:tc>
        <w:tc>
          <w:tcPr>
            <w:tcW w:w="1196" w:type="dxa"/>
            <w:shd w:val="clear" w:color="auto" w:fill="auto"/>
            <w:noWrap/>
            <w:vAlign w:val="center"/>
          </w:tcPr>
          <w:p w14:paraId="13154EBD"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4605.4</w:t>
            </w:r>
          </w:p>
        </w:tc>
        <w:tc>
          <w:tcPr>
            <w:tcW w:w="1090" w:type="dxa"/>
            <w:shd w:val="clear" w:color="auto" w:fill="auto"/>
            <w:vAlign w:val="center"/>
          </w:tcPr>
          <w:p w14:paraId="337A5DC9"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4.5%</w:t>
            </w:r>
          </w:p>
        </w:tc>
        <w:tc>
          <w:tcPr>
            <w:tcW w:w="1134" w:type="dxa"/>
            <w:shd w:val="clear" w:color="auto" w:fill="auto"/>
            <w:noWrap/>
            <w:vAlign w:val="center"/>
          </w:tcPr>
          <w:p w14:paraId="786CB98A"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103.6</w:t>
            </w:r>
          </w:p>
        </w:tc>
        <w:tc>
          <w:tcPr>
            <w:tcW w:w="953" w:type="dxa"/>
            <w:shd w:val="clear" w:color="auto" w:fill="auto"/>
            <w:vAlign w:val="center"/>
          </w:tcPr>
          <w:p w14:paraId="7E16D4F2"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2.3%</w:t>
            </w:r>
          </w:p>
        </w:tc>
      </w:tr>
      <w:tr w:rsidR="000E0446" w:rsidRPr="004B5BBC" w14:paraId="1BE36C7C" w14:textId="77777777" w:rsidTr="000E0446">
        <w:trPr>
          <w:trHeight w:val="340"/>
          <w:jc w:val="center"/>
        </w:trPr>
        <w:tc>
          <w:tcPr>
            <w:tcW w:w="531" w:type="dxa"/>
            <w:shd w:val="clear" w:color="auto" w:fill="auto"/>
            <w:vAlign w:val="center"/>
            <w:hideMark/>
          </w:tcPr>
          <w:p w14:paraId="5200FE56" w14:textId="77777777" w:rsidR="000E0446" w:rsidRPr="004B5BBC" w:rsidRDefault="000E0446" w:rsidP="000E0446">
            <w:pPr>
              <w:spacing w:after="0" w:line="240" w:lineRule="auto"/>
              <w:jc w:val="center"/>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2</w:t>
            </w:r>
          </w:p>
        </w:tc>
        <w:tc>
          <w:tcPr>
            <w:tcW w:w="3110" w:type="dxa"/>
            <w:shd w:val="clear" w:color="auto" w:fill="auto"/>
            <w:vAlign w:val="center"/>
            <w:hideMark/>
          </w:tcPr>
          <w:p w14:paraId="0B29FF1D" w14:textId="521E8EDF"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t>
            </w:r>
            <w:proofErr w:type="spellStart"/>
            <w:r w:rsidRPr="004B5BBC">
              <w:rPr>
                <w:rFonts w:ascii="Times New Roman" w:eastAsia="Times New Roman" w:hAnsi="Times New Roman" w:cs="Times New Roman"/>
                <w:i/>
                <w:iCs/>
                <w:lang w:eastAsia="ru-RU"/>
              </w:rPr>
              <w:t>Ekibastuz</w:t>
            </w:r>
            <w:proofErr w:type="spellEnd"/>
            <w:r w:rsidRPr="004B5BBC">
              <w:rPr>
                <w:rFonts w:ascii="Times New Roman" w:eastAsia="Times New Roman" w:hAnsi="Times New Roman" w:cs="Times New Roman"/>
                <w:i/>
                <w:iCs/>
                <w:lang w:eastAsia="ru-RU"/>
              </w:rPr>
              <w:t xml:space="preserve"> GRES-1"</w:t>
            </w:r>
            <w:r w:rsidR="00591581">
              <w:rPr>
                <w:rFonts w:ascii="Times New Roman" w:eastAsia="Times New Roman" w:hAnsi="Times New Roman" w:cs="Times New Roman"/>
                <w:i/>
                <w:iCs/>
                <w:lang w:eastAsia="ru-RU"/>
              </w:rPr>
              <w:t xml:space="preserve"> </w:t>
            </w:r>
            <w:r w:rsidR="00591581" w:rsidRPr="004B5BBC">
              <w:rPr>
                <w:rFonts w:ascii="Times New Roman" w:eastAsia="Times New Roman" w:hAnsi="Times New Roman" w:cs="Times New Roman"/>
                <w:i/>
                <w:iCs/>
                <w:lang w:eastAsia="ru-RU"/>
              </w:rPr>
              <w:t>LLP</w:t>
            </w:r>
          </w:p>
        </w:tc>
        <w:tc>
          <w:tcPr>
            <w:tcW w:w="1196" w:type="dxa"/>
            <w:shd w:val="clear" w:color="auto" w:fill="auto"/>
            <w:noWrap/>
            <w:vAlign w:val="center"/>
          </w:tcPr>
          <w:p w14:paraId="652CB527"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iCs/>
              </w:rPr>
              <w:t>20634.6</w:t>
            </w:r>
          </w:p>
        </w:tc>
        <w:tc>
          <w:tcPr>
            <w:tcW w:w="1090" w:type="dxa"/>
            <w:shd w:val="clear" w:color="auto" w:fill="auto"/>
            <w:vAlign w:val="center"/>
          </w:tcPr>
          <w:p w14:paraId="7F2E8D27"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19.9%</w:t>
            </w:r>
          </w:p>
        </w:tc>
        <w:tc>
          <w:tcPr>
            <w:tcW w:w="1196" w:type="dxa"/>
            <w:shd w:val="clear" w:color="auto" w:fill="auto"/>
            <w:noWrap/>
            <w:vAlign w:val="center"/>
          </w:tcPr>
          <w:p w14:paraId="37EA1844"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20595.6</w:t>
            </w:r>
          </w:p>
        </w:tc>
        <w:tc>
          <w:tcPr>
            <w:tcW w:w="1090" w:type="dxa"/>
            <w:shd w:val="clear" w:color="auto" w:fill="auto"/>
            <w:vAlign w:val="center"/>
          </w:tcPr>
          <w:p w14:paraId="2AB1AF5D"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20.2%</w:t>
            </w:r>
          </w:p>
        </w:tc>
        <w:tc>
          <w:tcPr>
            <w:tcW w:w="1134" w:type="dxa"/>
            <w:shd w:val="clear" w:color="auto" w:fill="auto"/>
            <w:noWrap/>
            <w:vAlign w:val="center"/>
          </w:tcPr>
          <w:p w14:paraId="7DA14146"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-39.0</w:t>
            </w:r>
          </w:p>
        </w:tc>
        <w:tc>
          <w:tcPr>
            <w:tcW w:w="953" w:type="dxa"/>
            <w:shd w:val="clear" w:color="auto" w:fill="auto"/>
            <w:vAlign w:val="center"/>
          </w:tcPr>
          <w:p w14:paraId="2E520701"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-0.2%</w:t>
            </w:r>
          </w:p>
        </w:tc>
      </w:tr>
      <w:tr w:rsidR="000E0446" w:rsidRPr="004B5BBC" w14:paraId="3291B536" w14:textId="77777777" w:rsidTr="000E0446">
        <w:trPr>
          <w:trHeight w:val="340"/>
          <w:jc w:val="center"/>
        </w:trPr>
        <w:tc>
          <w:tcPr>
            <w:tcW w:w="531" w:type="dxa"/>
            <w:shd w:val="clear" w:color="auto" w:fill="auto"/>
            <w:vAlign w:val="center"/>
            <w:hideMark/>
          </w:tcPr>
          <w:p w14:paraId="7EC59095" w14:textId="77777777" w:rsidR="000E0446" w:rsidRPr="004B5BBC" w:rsidRDefault="000E0446" w:rsidP="000E0446">
            <w:pPr>
              <w:spacing w:after="0" w:line="240" w:lineRule="auto"/>
              <w:jc w:val="center"/>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3</w:t>
            </w:r>
          </w:p>
        </w:tc>
        <w:tc>
          <w:tcPr>
            <w:tcW w:w="3110" w:type="dxa"/>
            <w:shd w:val="clear" w:color="auto" w:fill="auto"/>
            <w:vAlign w:val="center"/>
            <w:hideMark/>
          </w:tcPr>
          <w:p w14:paraId="7C48A587" w14:textId="70C598D3"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t>
            </w:r>
            <w:proofErr w:type="spellStart"/>
            <w:r w:rsidRPr="004B5BBC">
              <w:rPr>
                <w:rFonts w:ascii="Times New Roman" w:eastAsia="Times New Roman" w:hAnsi="Times New Roman" w:cs="Times New Roman"/>
                <w:i/>
                <w:iCs/>
                <w:lang w:eastAsia="ru-RU"/>
              </w:rPr>
              <w:t>Ekibastuz</w:t>
            </w:r>
            <w:proofErr w:type="spellEnd"/>
            <w:r w:rsidRPr="004B5BBC">
              <w:rPr>
                <w:rFonts w:ascii="Times New Roman" w:eastAsia="Times New Roman" w:hAnsi="Times New Roman" w:cs="Times New Roman"/>
                <w:i/>
                <w:iCs/>
                <w:lang w:eastAsia="ru-RU"/>
              </w:rPr>
              <w:t xml:space="preserve"> GRES-2"</w:t>
            </w:r>
            <w:r w:rsidR="00591581" w:rsidRPr="004B5BBC">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0A03208F"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iCs/>
              </w:rPr>
              <w:t>5830.5</w:t>
            </w:r>
          </w:p>
        </w:tc>
        <w:tc>
          <w:tcPr>
            <w:tcW w:w="1090" w:type="dxa"/>
            <w:shd w:val="clear" w:color="auto" w:fill="auto"/>
            <w:vAlign w:val="center"/>
          </w:tcPr>
          <w:p w14:paraId="3504D2CF"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5.6%</w:t>
            </w:r>
          </w:p>
        </w:tc>
        <w:tc>
          <w:tcPr>
            <w:tcW w:w="1196" w:type="dxa"/>
            <w:shd w:val="clear" w:color="auto" w:fill="auto"/>
            <w:noWrap/>
            <w:vAlign w:val="center"/>
          </w:tcPr>
          <w:p w14:paraId="15182645"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5341.1</w:t>
            </w:r>
          </w:p>
        </w:tc>
        <w:tc>
          <w:tcPr>
            <w:tcW w:w="1090" w:type="dxa"/>
            <w:shd w:val="clear" w:color="auto" w:fill="auto"/>
            <w:vAlign w:val="center"/>
          </w:tcPr>
          <w:p w14:paraId="5A80DB17"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5.2%</w:t>
            </w:r>
          </w:p>
        </w:tc>
        <w:tc>
          <w:tcPr>
            <w:tcW w:w="1134" w:type="dxa"/>
            <w:shd w:val="clear" w:color="auto" w:fill="auto"/>
            <w:noWrap/>
            <w:vAlign w:val="center"/>
          </w:tcPr>
          <w:p w14:paraId="1C61D9C6"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-489.4</w:t>
            </w:r>
          </w:p>
        </w:tc>
        <w:tc>
          <w:tcPr>
            <w:tcW w:w="953" w:type="dxa"/>
            <w:shd w:val="clear" w:color="auto" w:fill="auto"/>
            <w:vAlign w:val="center"/>
          </w:tcPr>
          <w:p w14:paraId="70EC414A"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-8.4%</w:t>
            </w:r>
          </w:p>
        </w:tc>
      </w:tr>
      <w:tr w:rsidR="000E0446" w:rsidRPr="004B5BBC" w14:paraId="3CC9EDED" w14:textId="77777777" w:rsidTr="000E0446">
        <w:trPr>
          <w:trHeight w:val="340"/>
          <w:jc w:val="center"/>
        </w:trPr>
        <w:tc>
          <w:tcPr>
            <w:tcW w:w="531" w:type="dxa"/>
            <w:shd w:val="clear" w:color="auto" w:fill="auto"/>
            <w:vAlign w:val="center"/>
            <w:hideMark/>
          </w:tcPr>
          <w:p w14:paraId="1AE19FE0" w14:textId="77777777" w:rsidR="000E0446" w:rsidRPr="004B5BBC" w:rsidRDefault="000E0446" w:rsidP="000E0446">
            <w:pPr>
              <w:spacing w:after="0" w:line="240" w:lineRule="auto"/>
              <w:jc w:val="center"/>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4</w:t>
            </w:r>
          </w:p>
        </w:tc>
        <w:tc>
          <w:tcPr>
            <w:tcW w:w="3110" w:type="dxa"/>
            <w:shd w:val="clear" w:color="auto" w:fill="auto"/>
            <w:vAlign w:val="center"/>
            <w:hideMark/>
          </w:tcPr>
          <w:p w14:paraId="5CBF243F" w14:textId="19D87C9E" w:rsidR="000E0446" w:rsidRPr="004B5BBC" w:rsidRDefault="00591581" w:rsidP="000E044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0E0446" w:rsidRPr="004B5BBC">
              <w:rPr>
                <w:rFonts w:ascii="Times New Roman" w:eastAsia="Times New Roman" w:hAnsi="Times New Roman" w:cs="Times New Roman"/>
                <w:i/>
                <w:iCs/>
                <w:lang w:eastAsia="ru-RU"/>
              </w:rPr>
              <w:t>Shardara</w:t>
            </w:r>
            <w:proofErr w:type="spellEnd"/>
            <w:r w:rsidR="000E0446" w:rsidRPr="004B5BBC">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2BDE76DB"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428.6</w:t>
            </w:r>
          </w:p>
        </w:tc>
        <w:tc>
          <w:tcPr>
            <w:tcW w:w="1090" w:type="dxa"/>
            <w:shd w:val="clear" w:color="auto" w:fill="auto"/>
            <w:vAlign w:val="center"/>
          </w:tcPr>
          <w:p w14:paraId="10826D9A"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0.4%</w:t>
            </w:r>
          </w:p>
        </w:tc>
        <w:tc>
          <w:tcPr>
            <w:tcW w:w="1196" w:type="dxa"/>
            <w:shd w:val="clear" w:color="auto" w:fill="auto"/>
            <w:noWrap/>
            <w:vAlign w:val="center"/>
          </w:tcPr>
          <w:p w14:paraId="76B36FB4"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rPr>
              <w:t>444.8</w:t>
            </w:r>
          </w:p>
        </w:tc>
        <w:tc>
          <w:tcPr>
            <w:tcW w:w="1090" w:type="dxa"/>
            <w:shd w:val="clear" w:color="auto" w:fill="auto"/>
            <w:vAlign w:val="center"/>
          </w:tcPr>
          <w:p w14:paraId="5CD14686"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0.4%</w:t>
            </w:r>
          </w:p>
        </w:tc>
        <w:tc>
          <w:tcPr>
            <w:tcW w:w="1134" w:type="dxa"/>
            <w:shd w:val="clear" w:color="auto" w:fill="auto"/>
            <w:noWrap/>
            <w:vAlign w:val="center"/>
          </w:tcPr>
          <w:p w14:paraId="638B5F84"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16.2</w:t>
            </w:r>
          </w:p>
        </w:tc>
        <w:tc>
          <w:tcPr>
            <w:tcW w:w="953" w:type="dxa"/>
            <w:shd w:val="clear" w:color="auto" w:fill="auto"/>
            <w:vAlign w:val="center"/>
          </w:tcPr>
          <w:p w14:paraId="74DC26D0"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3.8%</w:t>
            </w:r>
          </w:p>
        </w:tc>
      </w:tr>
      <w:tr w:rsidR="000E0446" w:rsidRPr="004B5BBC" w14:paraId="7576AC43" w14:textId="77777777" w:rsidTr="000E0446">
        <w:trPr>
          <w:trHeight w:val="340"/>
          <w:jc w:val="center"/>
        </w:trPr>
        <w:tc>
          <w:tcPr>
            <w:tcW w:w="531" w:type="dxa"/>
            <w:shd w:val="clear" w:color="auto" w:fill="auto"/>
            <w:vAlign w:val="center"/>
            <w:hideMark/>
          </w:tcPr>
          <w:p w14:paraId="29B97A63" w14:textId="77777777" w:rsidR="000E0446" w:rsidRPr="004B5BBC" w:rsidRDefault="000E0446" w:rsidP="000E0446">
            <w:pPr>
              <w:spacing w:after="0" w:line="240" w:lineRule="auto"/>
              <w:jc w:val="center"/>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5</w:t>
            </w:r>
          </w:p>
        </w:tc>
        <w:tc>
          <w:tcPr>
            <w:tcW w:w="3110" w:type="dxa"/>
            <w:shd w:val="clear" w:color="auto" w:fill="auto"/>
            <w:vAlign w:val="center"/>
            <w:hideMark/>
          </w:tcPr>
          <w:p w14:paraId="4B98E0E9" w14:textId="1E44CBDE"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t>
            </w:r>
            <w:proofErr w:type="spellStart"/>
            <w:r w:rsidRPr="004B5BBC">
              <w:rPr>
                <w:rFonts w:ascii="Times New Roman" w:eastAsia="Times New Roman" w:hAnsi="Times New Roman" w:cs="Times New Roman"/>
                <w:i/>
                <w:iCs/>
                <w:lang w:eastAsia="ru-RU"/>
              </w:rPr>
              <w:t>Moinak</w:t>
            </w:r>
            <w:proofErr w:type="spellEnd"/>
            <w:r w:rsidRPr="004B5BBC">
              <w:rPr>
                <w:rFonts w:ascii="Times New Roman" w:eastAsia="Times New Roman" w:hAnsi="Times New Roman" w:cs="Times New Roman"/>
                <w:i/>
                <w:iCs/>
                <w:lang w:eastAsia="ru-RU"/>
              </w:rPr>
              <w:t xml:space="preserve"> HPP"</w:t>
            </w:r>
            <w:r w:rsidR="00591581" w:rsidRPr="004B5BBC">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42F92648"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683.6</w:t>
            </w:r>
          </w:p>
        </w:tc>
        <w:tc>
          <w:tcPr>
            <w:tcW w:w="1090" w:type="dxa"/>
            <w:shd w:val="clear" w:color="auto" w:fill="auto"/>
            <w:vAlign w:val="center"/>
          </w:tcPr>
          <w:p w14:paraId="6B3E779D"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0.7%</w:t>
            </w:r>
          </w:p>
        </w:tc>
        <w:tc>
          <w:tcPr>
            <w:tcW w:w="1196" w:type="dxa"/>
            <w:shd w:val="clear" w:color="auto" w:fill="auto"/>
            <w:noWrap/>
            <w:vAlign w:val="center"/>
          </w:tcPr>
          <w:p w14:paraId="567FAB9C"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rPr>
              <w:t>875.3</w:t>
            </w:r>
          </w:p>
        </w:tc>
        <w:tc>
          <w:tcPr>
            <w:tcW w:w="1090" w:type="dxa"/>
            <w:shd w:val="clear" w:color="auto" w:fill="auto"/>
            <w:vAlign w:val="center"/>
          </w:tcPr>
          <w:p w14:paraId="7AE756F6"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0.9%</w:t>
            </w:r>
          </w:p>
        </w:tc>
        <w:tc>
          <w:tcPr>
            <w:tcW w:w="1134" w:type="dxa"/>
            <w:shd w:val="clear" w:color="auto" w:fill="auto"/>
            <w:noWrap/>
            <w:vAlign w:val="center"/>
          </w:tcPr>
          <w:p w14:paraId="18000CA9"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191.7</w:t>
            </w:r>
          </w:p>
        </w:tc>
        <w:tc>
          <w:tcPr>
            <w:tcW w:w="953" w:type="dxa"/>
            <w:shd w:val="clear" w:color="auto" w:fill="auto"/>
            <w:vAlign w:val="center"/>
          </w:tcPr>
          <w:p w14:paraId="54F27B72"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28.0%</w:t>
            </w:r>
          </w:p>
        </w:tc>
      </w:tr>
      <w:tr w:rsidR="000E0446" w:rsidRPr="004B5BBC" w14:paraId="6A293C3D" w14:textId="77777777" w:rsidTr="000E0446">
        <w:trPr>
          <w:trHeight w:val="340"/>
          <w:jc w:val="center"/>
        </w:trPr>
        <w:tc>
          <w:tcPr>
            <w:tcW w:w="531" w:type="dxa"/>
            <w:shd w:val="clear" w:color="auto" w:fill="auto"/>
            <w:vAlign w:val="center"/>
            <w:hideMark/>
          </w:tcPr>
          <w:p w14:paraId="64BB7D19" w14:textId="77777777" w:rsidR="000E0446" w:rsidRPr="004B5BBC" w:rsidRDefault="000E0446" w:rsidP="000E0446">
            <w:pPr>
              <w:spacing w:after="0" w:line="240" w:lineRule="auto"/>
              <w:jc w:val="center"/>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6</w:t>
            </w:r>
          </w:p>
        </w:tc>
        <w:tc>
          <w:tcPr>
            <w:tcW w:w="3110" w:type="dxa"/>
            <w:shd w:val="clear" w:color="auto" w:fill="auto"/>
            <w:vAlign w:val="center"/>
            <w:hideMark/>
          </w:tcPr>
          <w:p w14:paraId="07BB248B"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Samruk-Green Energy LLP</w:t>
            </w:r>
          </w:p>
        </w:tc>
        <w:tc>
          <w:tcPr>
            <w:tcW w:w="1196" w:type="dxa"/>
            <w:shd w:val="clear" w:color="auto" w:fill="auto"/>
            <w:noWrap/>
            <w:vAlign w:val="center"/>
          </w:tcPr>
          <w:p w14:paraId="317590A9"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iCs/>
              </w:rPr>
              <w:t>18.8</w:t>
            </w:r>
          </w:p>
        </w:tc>
        <w:tc>
          <w:tcPr>
            <w:tcW w:w="1090" w:type="dxa"/>
            <w:shd w:val="clear" w:color="auto" w:fill="auto"/>
            <w:vAlign w:val="center"/>
          </w:tcPr>
          <w:p w14:paraId="063B64A9"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0.0%</w:t>
            </w:r>
          </w:p>
        </w:tc>
        <w:tc>
          <w:tcPr>
            <w:tcW w:w="1196" w:type="dxa"/>
            <w:shd w:val="clear" w:color="auto" w:fill="auto"/>
            <w:noWrap/>
            <w:vAlign w:val="center"/>
          </w:tcPr>
          <w:p w14:paraId="2F9162E4"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18.5</w:t>
            </w:r>
          </w:p>
        </w:tc>
        <w:tc>
          <w:tcPr>
            <w:tcW w:w="1090" w:type="dxa"/>
            <w:shd w:val="clear" w:color="auto" w:fill="auto"/>
            <w:vAlign w:val="center"/>
          </w:tcPr>
          <w:p w14:paraId="778B80D8"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0.0%</w:t>
            </w:r>
          </w:p>
        </w:tc>
        <w:tc>
          <w:tcPr>
            <w:tcW w:w="1134" w:type="dxa"/>
            <w:shd w:val="clear" w:color="auto" w:fill="auto"/>
            <w:noWrap/>
            <w:vAlign w:val="center"/>
          </w:tcPr>
          <w:p w14:paraId="3DDACB44"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-0.30</w:t>
            </w:r>
          </w:p>
        </w:tc>
        <w:tc>
          <w:tcPr>
            <w:tcW w:w="953" w:type="dxa"/>
            <w:shd w:val="clear" w:color="auto" w:fill="auto"/>
            <w:vAlign w:val="center"/>
          </w:tcPr>
          <w:p w14:paraId="0DB4BFA8"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-1.6%</w:t>
            </w:r>
          </w:p>
        </w:tc>
      </w:tr>
      <w:tr w:rsidR="000E0446" w:rsidRPr="004B5BBC" w14:paraId="6827012F" w14:textId="77777777" w:rsidTr="000E0446">
        <w:trPr>
          <w:trHeight w:val="340"/>
          <w:jc w:val="center"/>
        </w:trPr>
        <w:tc>
          <w:tcPr>
            <w:tcW w:w="531" w:type="dxa"/>
            <w:shd w:val="clear" w:color="auto" w:fill="auto"/>
            <w:vAlign w:val="center"/>
            <w:hideMark/>
          </w:tcPr>
          <w:p w14:paraId="4AF8D071" w14:textId="77777777" w:rsidR="000E0446" w:rsidRPr="004B5BBC" w:rsidRDefault="000E0446" w:rsidP="000E0446">
            <w:pPr>
              <w:spacing w:after="0" w:line="240" w:lineRule="auto"/>
              <w:jc w:val="center"/>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7</w:t>
            </w:r>
          </w:p>
        </w:tc>
        <w:tc>
          <w:tcPr>
            <w:tcW w:w="3110" w:type="dxa"/>
            <w:shd w:val="clear" w:color="auto" w:fill="auto"/>
            <w:vAlign w:val="center"/>
            <w:hideMark/>
          </w:tcPr>
          <w:p w14:paraId="4661688D" w14:textId="6BD35C59" w:rsidR="000E0446" w:rsidRPr="004B5BBC" w:rsidRDefault="000E0446" w:rsidP="00591581">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 xml:space="preserve">WPP </w:t>
            </w:r>
            <w:proofErr w:type="spellStart"/>
            <w:r w:rsidRPr="004B5BBC">
              <w:rPr>
                <w:rFonts w:ascii="Times New Roman" w:eastAsia="Times New Roman" w:hAnsi="Times New Roman" w:cs="Times New Roman"/>
                <w:i/>
                <w:iCs/>
                <w:lang w:eastAsia="ru-RU"/>
              </w:rPr>
              <w:t>Shelek</w:t>
            </w:r>
            <w:proofErr w:type="spellEnd"/>
            <w:r w:rsidRPr="004B5BBC">
              <w:rPr>
                <w:rFonts w:ascii="Times New Roman" w:eastAsia="Times New Roman" w:hAnsi="Times New Roman" w:cs="Times New Roman"/>
                <w:i/>
                <w:iCs/>
                <w:lang w:eastAsia="ru-RU"/>
              </w:rPr>
              <w:t xml:space="preserve"> "Energy </w:t>
            </w:r>
            <w:proofErr w:type="spellStart"/>
            <w:r w:rsidRPr="004B5BBC">
              <w:rPr>
                <w:rFonts w:ascii="Times New Roman" w:eastAsia="Times New Roman" w:hAnsi="Times New Roman" w:cs="Times New Roman"/>
                <w:i/>
                <w:iCs/>
                <w:lang w:eastAsia="ru-RU"/>
              </w:rPr>
              <w:t>Semirechye</w:t>
            </w:r>
            <w:proofErr w:type="spellEnd"/>
            <w:r w:rsidRPr="004B5BBC">
              <w:rPr>
                <w:rFonts w:ascii="Times New Roman" w:eastAsia="Times New Roman" w:hAnsi="Times New Roman" w:cs="Times New Roman"/>
                <w:i/>
                <w:iCs/>
                <w:lang w:eastAsia="ru-RU"/>
              </w:rPr>
              <w:t>"</w:t>
            </w:r>
            <w:r w:rsidR="00591581" w:rsidRPr="004B5BBC">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21F4B979"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iCs/>
              </w:rPr>
              <w:t> </w:t>
            </w:r>
          </w:p>
        </w:tc>
        <w:tc>
          <w:tcPr>
            <w:tcW w:w="1090" w:type="dxa"/>
            <w:shd w:val="clear" w:color="auto" w:fill="auto"/>
            <w:vAlign w:val="center"/>
          </w:tcPr>
          <w:p w14:paraId="447C1F0A"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 </w:t>
            </w:r>
          </w:p>
        </w:tc>
        <w:tc>
          <w:tcPr>
            <w:tcW w:w="1196" w:type="dxa"/>
            <w:shd w:val="clear" w:color="auto" w:fill="auto"/>
            <w:noWrap/>
            <w:vAlign w:val="center"/>
          </w:tcPr>
          <w:p w14:paraId="68BF926E"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rPr>
              <w:t>70.7</w:t>
            </w:r>
          </w:p>
        </w:tc>
        <w:tc>
          <w:tcPr>
            <w:tcW w:w="1090" w:type="dxa"/>
            <w:shd w:val="clear" w:color="auto" w:fill="auto"/>
            <w:vAlign w:val="center"/>
          </w:tcPr>
          <w:p w14:paraId="186170F6"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iCs/>
              </w:rPr>
              <w:t>0.1%</w:t>
            </w:r>
          </w:p>
        </w:tc>
        <w:tc>
          <w:tcPr>
            <w:tcW w:w="1134" w:type="dxa"/>
            <w:shd w:val="clear" w:color="auto" w:fill="auto"/>
            <w:noWrap/>
            <w:vAlign w:val="center"/>
          </w:tcPr>
          <w:p w14:paraId="6D374F87"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 </w:t>
            </w:r>
          </w:p>
        </w:tc>
        <w:tc>
          <w:tcPr>
            <w:tcW w:w="953" w:type="dxa"/>
            <w:shd w:val="clear" w:color="auto" w:fill="auto"/>
            <w:vAlign w:val="center"/>
          </w:tcPr>
          <w:p w14:paraId="7DF2D6CA"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 </w:t>
            </w:r>
          </w:p>
        </w:tc>
      </w:tr>
      <w:tr w:rsidR="000E0446" w:rsidRPr="004B5BBC" w14:paraId="6AAE4F48" w14:textId="77777777" w:rsidTr="000E0446">
        <w:trPr>
          <w:trHeight w:val="340"/>
          <w:jc w:val="center"/>
        </w:trPr>
        <w:tc>
          <w:tcPr>
            <w:tcW w:w="531" w:type="dxa"/>
            <w:shd w:val="clear" w:color="auto" w:fill="auto"/>
            <w:vAlign w:val="center"/>
          </w:tcPr>
          <w:p w14:paraId="3B656761" w14:textId="77777777" w:rsidR="000E0446" w:rsidRPr="004B5BBC" w:rsidRDefault="000E0446" w:rsidP="000E0446">
            <w:pPr>
              <w:spacing w:after="0" w:line="240" w:lineRule="auto"/>
              <w:jc w:val="center"/>
              <w:rPr>
                <w:rFonts w:ascii="Times New Roman" w:eastAsia="Times New Roman" w:hAnsi="Times New Roman" w:cs="Times New Roman"/>
                <w:i/>
                <w:iCs/>
                <w:lang w:val="kk-KZ" w:eastAsia="ru-RU"/>
              </w:rPr>
            </w:pPr>
            <w:r w:rsidRPr="004B5BBC">
              <w:rPr>
                <w:rFonts w:ascii="Times New Roman" w:eastAsia="Times New Roman" w:hAnsi="Times New Roman" w:cs="Times New Roman"/>
                <w:i/>
                <w:iCs/>
                <w:lang w:val="kk-KZ" w:eastAsia="ru-RU"/>
              </w:rPr>
              <w:t>8</w:t>
            </w:r>
          </w:p>
        </w:tc>
        <w:tc>
          <w:tcPr>
            <w:tcW w:w="3110" w:type="dxa"/>
            <w:shd w:val="clear" w:color="auto" w:fill="auto"/>
            <w:vAlign w:val="center"/>
          </w:tcPr>
          <w:p w14:paraId="3C3BBF04" w14:textId="05F3CA81"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"First wind power plant"</w:t>
            </w:r>
            <w:r w:rsidR="00591581" w:rsidRPr="004B5BBC">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5B1BE0EE"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130.0</w:t>
            </w:r>
          </w:p>
        </w:tc>
        <w:tc>
          <w:tcPr>
            <w:tcW w:w="1090" w:type="dxa"/>
            <w:shd w:val="clear" w:color="auto" w:fill="auto"/>
            <w:vAlign w:val="center"/>
          </w:tcPr>
          <w:p w14:paraId="5790FA8D"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0.1%</w:t>
            </w:r>
          </w:p>
        </w:tc>
        <w:tc>
          <w:tcPr>
            <w:tcW w:w="1196" w:type="dxa"/>
            <w:shd w:val="clear" w:color="auto" w:fill="auto"/>
            <w:noWrap/>
            <w:vAlign w:val="center"/>
          </w:tcPr>
          <w:p w14:paraId="6FE8E93B"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rPr>
              <w:t>121.3</w:t>
            </w:r>
          </w:p>
        </w:tc>
        <w:tc>
          <w:tcPr>
            <w:tcW w:w="1090" w:type="dxa"/>
            <w:shd w:val="clear" w:color="auto" w:fill="auto"/>
            <w:vAlign w:val="center"/>
          </w:tcPr>
          <w:p w14:paraId="55487FDB"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0.1%</w:t>
            </w:r>
          </w:p>
        </w:tc>
        <w:tc>
          <w:tcPr>
            <w:tcW w:w="1134" w:type="dxa"/>
            <w:shd w:val="clear" w:color="auto" w:fill="auto"/>
            <w:noWrap/>
            <w:vAlign w:val="center"/>
          </w:tcPr>
          <w:p w14:paraId="595DE579"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-8.7</w:t>
            </w:r>
          </w:p>
        </w:tc>
        <w:tc>
          <w:tcPr>
            <w:tcW w:w="953" w:type="dxa"/>
            <w:shd w:val="clear" w:color="auto" w:fill="auto"/>
            <w:vAlign w:val="center"/>
          </w:tcPr>
          <w:p w14:paraId="023948E6" w14:textId="77777777" w:rsidR="000E0446" w:rsidRPr="004B5BBC" w:rsidRDefault="000E0446" w:rsidP="000E0446">
            <w:pPr>
              <w:spacing w:after="0" w:line="240" w:lineRule="auto"/>
              <w:jc w:val="center"/>
              <w:rPr>
                <w:rFonts w:ascii="Times New Roman" w:hAnsi="Times New Roman" w:cs="Times New Roman"/>
                <w:i/>
                <w:iCs/>
              </w:rPr>
            </w:pPr>
            <w:r w:rsidRPr="004B5BBC">
              <w:rPr>
                <w:rFonts w:ascii="Times New Roman" w:hAnsi="Times New Roman" w:cs="Times New Roman"/>
                <w:i/>
                <w:iCs/>
              </w:rPr>
              <w:t>-6.7%</w:t>
            </w:r>
          </w:p>
        </w:tc>
      </w:tr>
    </w:tbl>
    <w:p w14:paraId="2AB19AAB" w14:textId="77777777" w:rsidR="00A121B8" w:rsidRPr="004B5BBC" w:rsidRDefault="00A121B8" w:rsidP="00A121B8">
      <w:pPr>
        <w:pStyle w:val="a3"/>
        <w:spacing w:after="0" w:line="240" w:lineRule="auto"/>
        <w:ind w:left="0"/>
        <w:jc w:val="both"/>
        <w:rPr>
          <w:rFonts w:ascii="Times New Roman" w:hAnsi="Times New Roman" w:cs="Times New Roman"/>
          <w:sz w:val="28"/>
          <w:szCs w:val="28"/>
        </w:rPr>
      </w:pPr>
    </w:p>
    <w:p w14:paraId="359B9202" w14:textId="0821C799" w:rsidR="00211524" w:rsidRPr="004B5BBC" w:rsidRDefault="008A1BD0" w:rsidP="00B01C54">
      <w:pPr>
        <w:pStyle w:val="1"/>
        <w:spacing w:before="0" w:line="240" w:lineRule="auto"/>
        <w:jc w:val="center"/>
        <w:rPr>
          <w:rFonts w:ascii="Times New Roman" w:hAnsi="Times New Roman" w:cs="Times New Roman"/>
          <w:i/>
          <w:color w:val="000000" w:themeColor="text1"/>
          <w:sz w:val="28"/>
          <w:szCs w:val="28"/>
        </w:rPr>
      </w:pPr>
      <w:bookmarkStart w:id="5" w:name="_Toc120695947"/>
      <w:r w:rsidRPr="004B5BBC">
        <w:rPr>
          <w:rFonts w:ascii="Times New Roman" w:hAnsi="Times New Roman" w:cs="Times New Roman"/>
          <w:i/>
          <w:color w:val="000000" w:themeColor="text1"/>
          <w:sz w:val="28"/>
        </w:rPr>
        <w:lastRenderedPageBreak/>
        <w:t xml:space="preserve">1.3 </w:t>
      </w:r>
      <w:r w:rsidR="00AC0DD3" w:rsidRPr="004B5BBC">
        <w:rPr>
          <w:rFonts w:ascii="Times New Roman" w:hAnsi="Times New Roman" w:cs="Times New Roman"/>
          <w:i/>
          <w:color w:val="000000" w:themeColor="text1"/>
          <w:sz w:val="28"/>
          <w:szCs w:val="28"/>
        </w:rPr>
        <w:t xml:space="preserve">Shares </w:t>
      </w:r>
      <w:r w:rsidR="00211524" w:rsidRPr="004B5BBC">
        <w:rPr>
          <w:rFonts w:ascii="Times New Roman" w:hAnsi="Times New Roman" w:cs="Times New Roman"/>
          <w:i/>
          <w:color w:val="000000" w:themeColor="text1"/>
          <w:sz w:val="28"/>
        </w:rPr>
        <w:t>of energy holdings and large energy producing organizations</w:t>
      </w:r>
      <w:bookmarkEnd w:id="5"/>
      <w:r w:rsidR="00211524" w:rsidRPr="004B5BBC">
        <w:rPr>
          <w:rFonts w:ascii="Times New Roman" w:hAnsi="Times New Roman" w:cs="Times New Roman"/>
          <w:i/>
          <w:color w:val="000000" w:themeColor="text1"/>
          <w:sz w:val="28"/>
          <w:szCs w:val="28"/>
        </w:rPr>
        <w:t xml:space="preserve"> </w:t>
      </w:r>
    </w:p>
    <w:p w14:paraId="2C3D18D1" w14:textId="77777777" w:rsidR="00AC0DD3" w:rsidRPr="004B5BBC" w:rsidRDefault="00211524" w:rsidP="00B01C54">
      <w:pPr>
        <w:pStyle w:val="a3"/>
        <w:spacing w:after="0" w:line="240" w:lineRule="auto"/>
        <w:ind w:left="0"/>
        <w:jc w:val="center"/>
        <w:rPr>
          <w:rFonts w:ascii="Times New Roman" w:hAnsi="Times New Roman" w:cs="Times New Roman"/>
          <w:i/>
          <w:color w:val="000000" w:themeColor="text1"/>
          <w:sz w:val="28"/>
        </w:rPr>
      </w:pPr>
      <w:r w:rsidRPr="004B5BBC">
        <w:rPr>
          <w:rFonts w:ascii="Times New Roman" w:hAnsi="Times New Roman" w:cs="Times New Roman"/>
          <w:i/>
          <w:color w:val="000000" w:themeColor="text1"/>
          <w:sz w:val="28"/>
          <w:szCs w:val="28"/>
        </w:rPr>
        <w:t xml:space="preserve">in power generation </w:t>
      </w:r>
      <w:r w:rsidR="00AC0DD3" w:rsidRPr="004B5BBC">
        <w:rPr>
          <w:rFonts w:ascii="Times New Roman" w:hAnsi="Times New Roman" w:cs="Times New Roman"/>
          <w:i/>
          <w:color w:val="000000" w:themeColor="text1"/>
          <w:sz w:val="28"/>
        </w:rPr>
        <w:t>in Kazakhstan</w:t>
      </w:r>
    </w:p>
    <w:p w14:paraId="3DADBBB6" w14:textId="77777777" w:rsidR="002E55EA" w:rsidRPr="004B5BBC" w:rsidRDefault="002E55EA" w:rsidP="00B01C54">
      <w:pPr>
        <w:pStyle w:val="a3"/>
        <w:spacing w:after="0" w:line="240" w:lineRule="auto"/>
        <w:ind w:left="0" w:firstLine="709"/>
        <w:jc w:val="both"/>
        <w:rPr>
          <w:rFonts w:ascii="Times New Roman" w:hAnsi="Times New Roman" w:cs="Times New Roman"/>
          <w:sz w:val="28"/>
          <w:szCs w:val="18"/>
        </w:rPr>
      </w:pPr>
    </w:p>
    <w:p w14:paraId="4D071ACB" w14:textId="14110D72" w:rsidR="002E55EA" w:rsidRPr="004B5BBC" w:rsidRDefault="002E55EA" w:rsidP="00B01C54">
      <w:pPr>
        <w:pStyle w:val="a3"/>
        <w:spacing w:after="0" w:line="240" w:lineRule="auto"/>
        <w:ind w:left="0" w:firstLine="709"/>
        <w:jc w:val="both"/>
        <w:rPr>
          <w:rFonts w:ascii="Times New Roman" w:hAnsi="Times New Roman" w:cs="Times New Roman"/>
          <w:sz w:val="28"/>
        </w:rPr>
      </w:pPr>
      <w:proofErr w:type="spellStart"/>
      <w:r w:rsidRPr="004B5BBC">
        <w:rPr>
          <w:rFonts w:ascii="Times New Roman" w:hAnsi="Times New Roman" w:cs="Times New Roman"/>
          <w:sz w:val="28"/>
        </w:rPr>
        <w:t>Samruk</w:t>
      </w:r>
      <w:proofErr w:type="spellEnd"/>
      <w:r w:rsidRPr="004B5BBC">
        <w:rPr>
          <w:rFonts w:ascii="Times New Roman" w:hAnsi="Times New Roman" w:cs="Times New Roman"/>
          <w:sz w:val="28"/>
        </w:rPr>
        <w:t>-Energ</w:t>
      </w:r>
      <w:r w:rsidR="00591581">
        <w:rPr>
          <w:rFonts w:ascii="Times New Roman" w:hAnsi="Times New Roman" w:cs="Times New Roman"/>
          <w:sz w:val="28"/>
        </w:rPr>
        <w:t>y</w:t>
      </w:r>
      <w:r w:rsidRPr="004B5BBC">
        <w:rPr>
          <w:rFonts w:ascii="Times New Roman" w:hAnsi="Times New Roman" w:cs="Times New Roman"/>
          <w:sz w:val="28"/>
        </w:rPr>
        <w:t xml:space="preserve"> JSC in the electricity market of Kazakhstan remains the leader and amounts to 31.4%.</w:t>
      </w:r>
    </w:p>
    <w:p w14:paraId="73CE8D0E" w14:textId="77777777" w:rsidR="000E0446" w:rsidRPr="004B5BBC" w:rsidRDefault="000E0446" w:rsidP="000E0446">
      <w:pPr>
        <w:pStyle w:val="a3"/>
        <w:spacing w:after="0" w:line="240" w:lineRule="auto"/>
        <w:ind w:left="0" w:firstLine="709"/>
        <w:jc w:val="center"/>
        <w:rPr>
          <w:rFonts w:ascii="Times New Roman" w:hAnsi="Times New Roman" w:cs="Times New Roman"/>
          <w:sz w:val="28"/>
        </w:rPr>
      </w:pPr>
      <w:r w:rsidRPr="004B5BBC">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14:anchorId="4BA3D1CD" wp14:editId="66B46FF3">
                <wp:simplePos x="0" y="0"/>
                <wp:positionH relativeFrom="column">
                  <wp:posOffset>1846089</wp:posOffset>
                </wp:positionH>
                <wp:positionV relativeFrom="paragraph">
                  <wp:posOffset>440414</wp:posOffset>
                </wp:positionV>
                <wp:extent cx="762000" cy="616585"/>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6585"/>
                        </a:xfrm>
                        <a:prstGeom prst="rect">
                          <a:avLst/>
                        </a:prstGeom>
                        <a:noFill/>
                      </wps:spPr>
                      <wps:txbx>
                        <w:txbxContent>
                          <w:p w14:paraId="445108E2" w14:textId="6E13FDD2" w:rsidR="00591581" w:rsidRPr="00591581" w:rsidRDefault="00591581" w:rsidP="000E0446">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type w14:anchorId="4BA3D1CD" id="_x0000_t202" coordsize="21600,21600" o:spt="202" path="m,l,21600r21600,l21600,xe">
                <v:stroke joinstyle="miter"/>
                <v:path gradientshapeok="t" o:connecttype="rect"/>
              </v:shapetype>
              <v:shape id="文本框 29" o:spid="_x0000_s1026" type="#_x0000_t202" style="position:absolute;left:0;text-align:left;margin-left:145.35pt;margin-top:34.7pt;width:60pt;height:4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" filled="f" stroked="f">
                <v:textbox style="mso-fit-shape-to-text:t">
                  <w:txbxContent>
                    <w:p w14:paraId="445108E2" w14:textId="6E13FDD2" w:rsidR="00591581" w:rsidRPr="00591581" w:rsidRDefault="00591581" w:rsidP="000E0446">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4B5BBC">
        <w:rPr>
          <w:rFonts w:ascii="Times New Roman" w:hAnsi="Times New Roman" w:cs="Times New Roman"/>
          <w:noProof/>
          <w:lang w:val="ru-RU" w:eastAsia="ru-RU"/>
        </w:rPr>
        <mc:AlternateContent>
          <mc:Choice Requires="wpg">
            <w:drawing>
              <wp:anchor distT="0" distB="0" distL="114300" distR="114300" simplePos="0" relativeHeight="251660288" behindDoc="0" locked="0" layoutInCell="1" allowOverlap="1" wp14:anchorId="3337AC3F" wp14:editId="79D7C719">
                <wp:simplePos x="0" y="0"/>
                <wp:positionH relativeFrom="column">
                  <wp:posOffset>3989932</wp:posOffset>
                </wp:positionH>
                <wp:positionV relativeFrom="paragraph">
                  <wp:posOffset>46019</wp:posOffset>
                </wp:positionV>
                <wp:extent cx="1075882" cy="2351058"/>
                <wp:effectExtent l="0" t="0" r="0" b="0"/>
                <wp:wrapNone/>
                <wp:docPr id="16" name="Группа 16"/>
                <wp:cNvGraphicFramePr/>
                <a:graphic xmlns:a="http://schemas.openxmlformats.org/drawingml/2006/main">
                  <a:graphicData uri="http://schemas.microsoft.com/office/word/2010/wordprocessingGroup">
                    <wpg:wgp>
                      <wpg:cNvGrpSpPr/>
                      <wpg:grpSpPr>
                        <a:xfrm>
                          <a:off x="0" y="0"/>
                          <a:ext cx="1075882" cy="2351058"/>
                          <a:chOff x="2734607" y="2915724"/>
                          <a:chExt cx="1075897" cy="2351221"/>
                        </a:xfrm>
                      </wpg:grpSpPr>
                      <pic:pic xmlns:pic="http://schemas.openxmlformats.org/drawingml/2006/picture">
                        <pic:nvPicPr>
                          <pic:cNvPr id="11" name="Picture 12" descr="KUS - Kazakhstan Utility Systems Astana city">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3148833" y="3948377"/>
                            <a:ext cx="561975" cy="209550"/>
                          </a:xfrm>
                          <a:prstGeom prst="rect">
                            <a:avLst/>
                          </a:prstGeom>
                          <a:noFill/>
                          <a:extLst/>
                        </pic:spPr>
                      </pic:pic>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2734607" y="4781170"/>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descr="ТОО «KAZAKHMYS ENERGY» (КАЗАХМЫС ЭНЕРДЖИ)">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063109" y="3598823"/>
                            <a:ext cx="747395" cy="292735"/>
                          </a:xfrm>
                          <a:prstGeom prst="rect">
                            <a:avLst/>
                          </a:prstGeom>
                          <a:noFill/>
                          <a:extLst/>
                        </pic:spPr>
                      </pic:pic>
                      <pic:pic xmlns:pic="http://schemas.openxmlformats.org/drawingml/2006/picture">
                        <pic:nvPicPr>
                          <pic:cNvPr id="15" name="Picture 10" descr="Завод Инвольт">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92583" y="4118923"/>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Eurasian Resources Group - Crunchbase Company Profile &amp;amp; Funding">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2851040" y="2915724"/>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A25358" id="Группа 16" o:spid="_x0000_s1026" style="position:absolute;margin-left:314.15pt;margin-top:3.6pt;width:84.7pt;height:185.1pt;z-index:251660288;mso-width-relative:margin;mso-height-relative:margin" coordorigin="27346,29157" coordsize="10758,23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31488;top:39483;width:5620;height: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RnrCAAAA2wAAAA8AAABkcnMvZG93bnJldi54bWxET81qwkAQvgt9h2UKvekm0pYS3YQiFjy0&#10;amMeYMyOSWp2NmS3mvr0bkHwNh/f78yzwbTiRL1rLCuIJxEI4tLqhisFxe5j/AbCeWSNrWVS8EcO&#10;svRhNMdE2zN/0yn3lQgh7BJUUHvfJVK6siaDbmI74sAdbG/QB9hXUvd4DuGmldMoepUGGw4NNXa0&#10;qKk85r9GwefX6mLcfllQzMVxu1jbl83Ps1JPj8P7DISnwd/FN/dKh/kx/P8SD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kZ6wgAAANsAAAAPAAAAAAAAAAAAAAAAAJ8C&#10;AABkcnMvZG93bnJldi54bWxQSwUGAAAAAAQABAD3AAAAjgM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left:27346;top:47811;width:6394;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7gzCAAAA2wAAAA8AAABkcnMvZG93bnJldi54bWxET0uLwjAQvgv+hzCCtzVVRNauUURW0Iv4&#10;QnZvs83YFptJt4m1/nsjCN7m43vOZNaYQtRUudyygn4vAkGcWJ1zquB4WH58gnAeWWNhmRTcycFs&#10;2m5NMNb2xjuq9z4VIYRdjAoy78tYSpdkZND1bEkcuLOtDPoAq1TqCm8h3BRyEEUjaTDn0JBhSYuM&#10;ksv+ahQ0w/qS/25PP/3z9/96HO2uQ/rbKNXtNPMvEJ4a/xa/3Csd5g/g+Us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e4MwgAAANsAAAAPAAAAAAAAAAAAAAAAAJ8C&#10;AABkcnMvZG93bnJldi54bWxQSwUGAAAAAAQABAD3AAAAjg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0631;top:35988;width:7474;height:2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5SOPAAAAA2wAAAA8AAABkcnMvZG93bnJldi54bWxET8lqwzAQvRfyD2ICvTVyQnGLEyU0hkJv&#10;xWma8yBNLRNrZCx5yd9HhUJv83jr7A6za8VIfWg8K1ivMhDE2puGawXnr/enVxAhIhtsPZOCGwU4&#10;7BcPOyyMn7ii8RRrkUI4FKjAxtgVUgZtyWFY+Y44cT++dxgT7GtpepxSuGvlJsty6bDh1GCxo9KS&#10;vp4Gp+Czulz190u2zts4V8YOqMtjrtTjcn7bgog0x3/xn/vDpPnP8PtLOkDu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lI48AAAADbAAAADwAAAAAAAAAAAAAAAACfAgAA&#10;ZHJzL2Rvd25yZXYueG1sUEsFBgAAAAAEAAQA9wAAAIwDAAAAAA==&#10;">
                  <v:imagedata r:id="rId16" o:title="ТОО «KAZAKHMYS ENERGY» (КАЗАХМЫС ЭНЕРДЖИ)"/>
                </v:shape>
                <v:shape id="Picture 10" o:spid="_x0000_s1030" type="#_x0000_t75" alt="Завод Инвольт" style="position:absolute;left:30925;top:41189;width:5906;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xU3DAAAA2wAAAA8AAABkcnMvZG93bnJldi54bWxET9tqAjEQfRf8hzCFvmm2FotsjaKWgi0I&#10;3ij4NmzG3cXNJCTpuu3XNwXBtzmc60znnWlESz7UlhU8DTMQxIXVNZcKjof3wQREiMgaG8uk4IcC&#10;zGf93hRzba+8o3YfS5FCOOSooIrR5VKGoiKDYWgdceLO1huMCfpSao/XFG4aOcqyF2mw5tRQoaNV&#10;RcVl/20ULN1b6782x/G6+bz8dpute158nJR6fOgWryAidfEuvrnXOs0fw/8v6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XFTcMAAADbAAAADwAAAAAAAAAAAAAAAACf&#10;AgAAZHJzL2Rvd25yZXYueG1sUEsFBgAAAAAEAAQA9wAAAI8DAAAAAA==&#10;">
                  <v:imagedata r:id="rId17" o:title="Завод Инвольт"/>
                  <v:path arrowok="t"/>
                </v:shape>
                <v:shape id="Picture 6" o:spid="_x0000_s1031" type="#_x0000_t75" alt="Eurasian Resources Group - Crunchbase Company Profile &amp;amp; Funding" style="position:absolute;left:28510;top:29157;width:6763;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F5fDAAAA2wAAAA8AAABkcnMvZG93bnJldi54bWxEj0tPw0AMhO9I/IeVkbjRDVSKaNptxaOo&#10;7bEv9WplTRKa9UZZ04Z/jw9I3GzNeObzbDGE1lyoT01kB4+jDAxxGX3DlYPD/uPhGUwSZI9tZHLw&#10;QwkW89ubGRY+XnlLl51URkM4FeigFukKa1NZU8A0ih2xap+xDyi69pX1PV41PLT2KctyG7Bhbaix&#10;o7eayvPuOzhYnsaV+OPm9WuSVrR+X+Wbs+TO3d8NL1MwQoP8m/+u117xlV5/0QHs/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Xl8MAAADbAAAADwAAAAAAAAAAAAAAAACf&#10;AgAAZHJzL2Rvd25yZXYueG1sUEsFBgAAAAAEAAQA9wAAAI8DAAAAAA==&#10;">
                  <v:imagedata r:id="rId18" o:title="Eurasian Resources Group - Crunchbase Company Profile &amp;amp; Funding" croptop="18645f" cropbottom="19390f" cropleft="15848f" cropright="15662f"/>
                </v:shape>
              </v:group>
            </w:pict>
          </mc:Fallback>
        </mc:AlternateContent>
      </w:r>
      <w:r w:rsidRPr="004B5BBC">
        <w:rPr>
          <w:noProof/>
          <w:lang w:val="ru-RU" w:eastAsia="ru-RU"/>
        </w:rPr>
        <w:drawing>
          <wp:inline distT="0" distB="0" distL="0" distR="0" wp14:anchorId="65FDFE98" wp14:editId="0FFD617F">
            <wp:extent cx="4611651" cy="2552700"/>
            <wp:effectExtent l="0" t="0" r="1778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998DE6" w14:textId="77777777" w:rsidR="004119EF" w:rsidRPr="004B5BBC" w:rsidRDefault="004119EF" w:rsidP="00B01C54">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6" w:name="_Toc507606020"/>
      <w:bookmarkStart w:id="7" w:name="_Toc120695948"/>
      <w:r w:rsidRPr="004B5BBC">
        <w:rPr>
          <w:rFonts w:ascii="Times New Roman" w:hAnsi="Times New Roman" w:cs="Times New Roman"/>
          <w:b/>
          <w:color w:val="auto"/>
          <w:sz w:val="28"/>
        </w:rPr>
        <w:t>Electricity consumption in the UES of Kazakhstan</w:t>
      </w:r>
      <w:bookmarkEnd w:id="6"/>
      <w:bookmarkEnd w:id="7"/>
    </w:p>
    <w:p w14:paraId="018AFECF" w14:textId="77777777" w:rsidR="00AE10BF" w:rsidRPr="004B5BBC" w:rsidRDefault="00AE10BF" w:rsidP="00AE10BF">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07D08265" w14:textId="030572DA" w:rsidR="00AE10BF" w:rsidRPr="004B5BBC" w:rsidRDefault="00591581" w:rsidP="00840986">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T</w:t>
      </w:r>
      <w:r w:rsidRPr="004B5BBC">
        <w:rPr>
          <w:rFonts w:ascii="Times New Roman" w:eastAsia="Times New Roman" w:hAnsi="Times New Roman" w:cs="Times New Roman"/>
          <w:sz w:val="28"/>
          <w:szCs w:val="28"/>
          <w:lang w:val="kk-KZ" w:eastAsia="ru-RU"/>
        </w:rPr>
        <w:t>he industrial production index (hereinafter referred to as IPI)</w:t>
      </w:r>
      <w:r>
        <w:rPr>
          <w:rFonts w:ascii="Times New Roman" w:eastAsia="Times New Roman" w:hAnsi="Times New Roman" w:cs="Times New Roman"/>
          <w:sz w:val="28"/>
          <w:szCs w:val="28"/>
          <w:lang w:val="en-US" w:eastAsia="ru-RU"/>
        </w:rPr>
        <w:t xml:space="preserve"> in </w:t>
      </w:r>
      <w:r w:rsidR="00840986" w:rsidRPr="004B5BBC">
        <w:rPr>
          <w:rFonts w:ascii="Times New Roman" w:eastAsia="Times New Roman" w:hAnsi="Times New Roman" w:cs="Times New Roman"/>
          <w:sz w:val="28"/>
          <w:szCs w:val="28"/>
          <w:lang w:val="kk-KZ" w:eastAsia="ru-RU"/>
        </w:rPr>
        <w:t>January-November 2022 compared to January-November 2021, amounted to 101.4%. An increase in production volumes was recorded in 13 regions of the republic, a decrease is observed in Atyrau, West Kazakhstan, Zhetisu, Kostanay, Kyzylorda, Pavlodar and Turkestan regions.</w:t>
      </w:r>
    </w:p>
    <w:p w14:paraId="2650B70C" w14:textId="77777777" w:rsidR="00AE10BF" w:rsidRPr="004B5BBC" w:rsidRDefault="00AE10BF" w:rsidP="00B01C54">
      <w:pPr>
        <w:tabs>
          <w:tab w:val="left" w:pos="1418"/>
        </w:tabs>
        <w:spacing w:after="0" w:line="240" w:lineRule="auto"/>
        <w:ind w:right="-284" w:firstLine="709"/>
        <w:jc w:val="center"/>
        <w:rPr>
          <w:rFonts w:ascii="Times New Roman" w:eastAsia="Times New Roman" w:hAnsi="Times New Roman" w:cs="Times New Roman"/>
          <w:sz w:val="28"/>
          <w:szCs w:val="28"/>
          <w:lang w:val="kk-KZ" w:eastAsia="ru-RU"/>
        </w:rPr>
      </w:pPr>
    </w:p>
    <w:p w14:paraId="1FC09856" w14:textId="65270DFE" w:rsidR="00CD26EE" w:rsidRPr="004B5BBC" w:rsidRDefault="00E63843" w:rsidP="00B01C54">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4B5BBC">
        <w:rPr>
          <w:rFonts w:ascii="Times New Roman" w:eastAsia="Times New Roman" w:hAnsi="Times New Roman" w:cs="Times New Roman"/>
          <w:b/>
          <w:sz w:val="28"/>
          <w:szCs w:val="28"/>
          <w:lang w:val="kk-KZ" w:eastAsia="ru-RU"/>
        </w:rPr>
        <w:t>Change in industrial production indices</w:t>
      </w:r>
    </w:p>
    <w:p w14:paraId="095E621B" w14:textId="77777777" w:rsidR="001855B1" w:rsidRPr="004B5BBC" w:rsidRDefault="001855B1" w:rsidP="00B01C54">
      <w:pPr>
        <w:tabs>
          <w:tab w:val="left" w:pos="1418"/>
        </w:tabs>
        <w:spacing w:after="0" w:line="240" w:lineRule="auto"/>
        <w:ind w:right="-284" w:firstLine="709"/>
        <w:jc w:val="right"/>
        <w:rPr>
          <w:rFonts w:ascii="Times New Roman" w:hAnsi="Times New Roman" w:cs="Times New Roman"/>
          <w:lang w:eastAsia="ru-RU"/>
        </w:rPr>
      </w:pPr>
      <w:r w:rsidRPr="004B5BBC">
        <w:rPr>
          <w:rFonts w:ascii="Times New Roman" w:eastAsia="Times New Roman" w:hAnsi="Times New Roman" w:cs="Times New Roman"/>
          <w:i/>
          <w:sz w:val="20"/>
          <w:szCs w:val="28"/>
          <w:lang w:eastAsia="ru-RU"/>
        </w:rPr>
        <w:t>in % to the corresponding period of the previous year, increase +, decrease -</w:t>
      </w:r>
    </w:p>
    <w:p w14:paraId="3A1A0D66" w14:textId="3F8BF2E2" w:rsidR="00CD26EE" w:rsidRPr="004B5BBC" w:rsidRDefault="00820FA4" w:rsidP="00B01C54">
      <w:pPr>
        <w:tabs>
          <w:tab w:val="left" w:pos="1418"/>
        </w:tabs>
        <w:spacing w:after="0" w:line="240" w:lineRule="auto"/>
        <w:ind w:right="-284"/>
        <w:jc w:val="center"/>
        <w:rPr>
          <w:rFonts w:ascii="Times New Roman" w:hAnsi="Times New Roman" w:cs="Times New Roman"/>
          <w:sz w:val="28"/>
          <w:szCs w:val="28"/>
          <w:lang w:val="kk-KZ" w:eastAsia="ru-RU"/>
        </w:rPr>
      </w:pPr>
      <w:r w:rsidRPr="004B5BBC">
        <w:rPr>
          <w:rFonts w:ascii="Calibri" w:hAnsi="Calibri" w:cs="Arial"/>
          <w:noProof/>
          <w:lang w:val="ru-RU" w:eastAsia="ru-RU"/>
        </w:rPr>
        <w:drawing>
          <wp:inline distT="0" distB="0" distL="0" distR="0" wp14:anchorId="76F1AA54" wp14:editId="02BF2138">
            <wp:extent cx="4981575" cy="2613804"/>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A03D46" w14:textId="77777777" w:rsidR="00820FA4" w:rsidRPr="004B5BBC" w:rsidRDefault="00820FA4" w:rsidP="00AE10BF">
      <w:pPr>
        <w:spacing w:after="0" w:line="240" w:lineRule="auto"/>
        <w:ind w:firstLine="709"/>
        <w:jc w:val="both"/>
        <w:rPr>
          <w:rFonts w:ascii="Times New Roman" w:hAnsi="Times New Roman" w:cs="Times New Roman"/>
          <w:sz w:val="28"/>
          <w:szCs w:val="28"/>
          <w:lang w:val="kk-KZ" w:eastAsia="ru-RU"/>
        </w:rPr>
      </w:pPr>
    </w:p>
    <w:p w14:paraId="04857221" w14:textId="0E0ADF55"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Zhambyl region, due to the growth in the production of sugar, sausages, diesel fuel, gold in doré alloy,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110.6%.</w:t>
      </w:r>
    </w:p>
    <w:p w14:paraId="0E7819A8" w14:textId="2840FA70"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Akmola region, due to the increase in the extraction of gold-bearing ores, the production of gold-bearing concentrates, gold in dore alloy,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110.6%.</w:t>
      </w:r>
    </w:p>
    <w:p w14:paraId="307D0851" w14:textId="28F500F0"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city of Almaty, due to the growth in the production of chocolate, soft drinks, cars,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110.3%.</w:t>
      </w:r>
    </w:p>
    <w:p w14:paraId="47B4CD70" w14:textId="3FC2F009"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lastRenderedPageBreak/>
        <w:t xml:space="preserve">In the Abay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109.8% due to the growth in the extraction of copper and gold ores, the production of copper concentrates, and refined copper.</w:t>
      </w:r>
    </w:p>
    <w:p w14:paraId="7E3A1C7F" w14:textId="142FB02F"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Almaty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106.5% due to an increase in the production of beer, soft drinks and cigarettes.</w:t>
      </w:r>
    </w:p>
    <w:p w14:paraId="16643A09" w14:textId="41FC59B1"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city of Shymkent, due to the increase in the production of gasoline, kerosene, diesel fuel, fuel oil, medicines,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106%.</w:t>
      </w:r>
    </w:p>
    <w:p w14:paraId="1E133587" w14:textId="5332265D"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Ulytau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104.7% due to the growth in the extraction of non-agglomerated iron and lead-zinc ores, the production of blister and refined copper, and copper wire.</w:t>
      </w:r>
    </w:p>
    <w:p w14:paraId="61F92FBE" w14:textId="20DE7E65"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North Kazakhstan region, due to the growth in the extraction of uranium and thorium ores, the production of flour, ready-made animal feed, drinking alcohol, combines,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103.4%.</w:t>
      </w:r>
    </w:p>
    <w:p w14:paraId="2FA9729A" w14:textId="29B38EE8"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East Kazakhstan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103.3% due to the growth in the production of refined gold and silver, refined copper.</w:t>
      </w:r>
    </w:p>
    <w:p w14:paraId="129E4AFA" w14:textId="4AB6D10C"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Mangistau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102.5% due to an increase in the production of mortars, prefabricated structural elements for construction, pumps for pumping liquids, and oilfield equipment.</w:t>
      </w:r>
    </w:p>
    <w:p w14:paraId="5DAF01CE" w14:textId="2EEFE589"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Aktobe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101.7% due to an increase in the extraction of copper-zinc ores, the production of ferrochrome.</w:t>
      </w:r>
    </w:p>
    <w:p w14:paraId="1DE52364" w14:textId="383C48B4"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Karaganda region, the growth of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101.2% due to an increase in the production of hot-rolled bars and rods from steel, refined gold and silver, blister and refined copper.</w:t>
      </w:r>
    </w:p>
    <w:p w14:paraId="7A8B67DA" w14:textId="41678319"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city of Astana,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101% due to the growth in the production of prefabricated structural elements for construction, refined gold.</w:t>
      </w:r>
    </w:p>
    <w:p w14:paraId="511BFCB2" w14:textId="6A767A63"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Pavlodar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99.3% due to a decrease in the extraction of copper ores and concentrates, the production of raw aluminum, ferrochrome, and electricity.</w:t>
      </w:r>
    </w:p>
    <w:p w14:paraId="39BA2516" w14:textId="272EF7C8"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Kyzylorda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98.9% due to a reduction in the production of crude oil, the production of hydrocarbon liquefied gases.</w:t>
      </w:r>
    </w:p>
    <w:p w14:paraId="352D9077" w14:textId="0DBED6B1"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West Kazakhstan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98.7% due to a decrease in gas condensate production.</w:t>
      </w:r>
    </w:p>
    <w:p w14:paraId="300BE60B" w14:textId="24EAD100"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Zhetisu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97.9% due to a decrease in the production of metal structures, malt, and electric batteries.</w:t>
      </w:r>
    </w:p>
    <w:p w14:paraId="53851268" w14:textId="1B382021"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Atyrau Oblast,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was 97.7% due to a reduction in crude oil production.</w:t>
      </w:r>
    </w:p>
    <w:p w14:paraId="331FF487" w14:textId="409C5689"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Turkestan region, due to a decrease in the extraction of uranium and thorium ores,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95.5%.</w:t>
      </w:r>
    </w:p>
    <w:p w14:paraId="6BF4A33A" w14:textId="3C7A633D" w:rsidR="00820FA4" w:rsidRPr="004B5BBC" w:rsidRDefault="00820FA4" w:rsidP="00820FA4">
      <w:pPr>
        <w:spacing w:after="0" w:line="240" w:lineRule="auto"/>
        <w:ind w:firstLine="709"/>
        <w:jc w:val="both"/>
        <w:rPr>
          <w:rFonts w:ascii="Times New Roman" w:hAnsi="Times New Roman" w:cs="Times New Roman"/>
          <w:sz w:val="28"/>
          <w:szCs w:val="28"/>
          <w:lang w:val="kk-KZ" w:eastAsia="ru-RU"/>
        </w:rPr>
      </w:pPr>
      <w:r w:rsidRPr="004B5BBC">
        <w:rPr>
          <w:rFonts w:ascii="Times New Roman" w:hAnsi="Times New Roman" w:cs="Times New Roman"/>
          <w:sz w:val="28"/>
          <w:szCs w:val="28"/>
          <w:lang w:val="kk-KZ" w:eastAsia="ru-RU"/>
        </w:rPr>
        <w:t xml:space="preserve">In the Kostanay region, the </w:t>
      </w:r>
      <w:r w:rsidR="00591581">
        <w:rPr>
          <w:rFonts w:ascii="Times New Roman" w:hAnsi="Times New Roman" w:cs="Times New Roman"/>
          <w:sz w:val="28"/>
          <w:szCs w:val="28"/>
          <w:lang w:val="kk-KZ" w:eastAsia="ru-RU"/>
        </w:rPr>
        <w:t>IPI</w:t>
      </w:r>
      <w:r w:rsidRPr="004B5BBC">
        <w:rPr>
          <w:rFonts w:ascii="Times New Roman" w:hAnsi="Times New Roman" w:cs="Times New Roman"/>
          <w:sz w:val="28"/>
          <w:szCs w:val="28"/>
          <w:lang w:val="kk-KZ" w:eastAsia="ru-RU"/>
        </w:rPr>
        <w:t xml:space="preserve"> amounted to 94.9% due to a decrease in the production of non-agglomerated iron ores, iron ore pellets and concentrates.</w:t>
      </w:r>
    </w:p>
    <w:p w14:paraId="613F5DD9" w14:textId="77777777" w:rsidR="00AB24CD" w:rsidRPr="004B5BBC" w:rsidRDefault="00AB24CD" w:rsidP="00B01C54">
      <w:pPr>
        <w:spacing w:after="0" w:line="240" w:lineRule="auto"/>
        <w:rPr>
          <w:rFonts w:ascii="Times New Roman" w:hAnsi="Times New Roman" w:cs="Times New Roman"/>
          <w:sz w:val="28"/>
          <w:lang w:val="kk-KZ" w:eastAsia="ru-RU"/>
        </w:rPr>
      </w:pPr>
    </w:p>
    <w:p w14:paraId="3B870B99" w14:textId="77777777" w:rsidR="00AE4DD5" w:rsidRPr="004B5BBC" w:rsidRDefault="00AE4DD5" w:rsidP="00B01C54">
      <w:pPr>
        <w:pStyle w:val="1"/>
        <w:spacing w:before="0" w:line="240" w:lineRule="auto"/>
        <w:jc w:val="center"/>
        <w:rPr>
          <w:rFonts w:ascii="Times New Roman" w:hAnsi="Times New Roman" w:cs="Times New Roman"/>
          <w:i/>
          <w:color w:val="auto"/>
          <w:sz w:val="28"/>
        </w:rPr>
      </w:pPr>
      <w:bookmarkStart w:id="8" w:name="_Toc112835032"/>
      <w:bookmarkStart w:id="9" w:name="_Toc120695949"/>
      <w:bookmarkStart w:id="10" w:name="_Toc510196470"/>
      <w:r w:rsidRPr="004B5BBC">
        <w:rPr>
          <w:rFonts w:ascii="Times New Roman" w:hAnsi="Times New Roman" w:cs="Times New Roman"/>
          <w:i/>
          <w:color w:val="auto"/>
          <w:sz w:val="28"/>
        </w:rPr>
        <w:t>2.1 Electricity consumption by zones and regions</w:t>
      </w:r>
      <w:bookmarkEnd w:id="8"/>
      <w:bookmarkEnd w:id="9"/>
    </w:p>
    <w:p w14:paraId="46D4B3B0" w14:textId="77777777" w:rsidR="00AE4DD5" w:rsidRPr="004B5BBC" w:rsidRDefault="00AE4DD5" w:rsidP="00B01C54">
      <w:pPr>
        <w:spacing w:after="0" w:line="240" w:lineRule="auto"/>
        <w:ind w:firstLine="709"/>
        <w:jc w:val="both"/>
        <w:rPr>
          <w:rFonts w:ascii="Times New Roman" w:hAnsi="Times New Roman" w:cs="Times New Roman"/>
          <w:sz w:val="28"/>
        </w:rPr>
      </w:pPr>
    </w:p>
    <w:p w14:paraId="32E9D194" w14:textId="7E843163" w:rsidR="00322674" w:rsidRPr="004B5BBC" w:rsidRDefault="00322674" w:rsidP="00322674">
      <w:pPr>
        <w:spacing w:after="0" w:line="240" w:lineRule="auto"/>
        <w:ind w:firstLine="709"/>
        <w:jc w:val="both"/>
        <w:rPr>
          <w:rFonts w:ascii="Times New Roman" w:hAnsi="Times New Roman" w:cs="Times New Roman"/>
          <w:i/>
          <w:sz w:val="24"/>
        </w:rPr>
      </w:pPr>
      <w:r w:rsidRPr="004B5BBC">
        <w:rPr>
          <w:rFonts w:ascii="Times New Roman" w:hAnsi="Times New Roman" w:cs="Times New Roman"/>
          <w:sz w:val="28"/>
        </w:rPr>
        <w:t>According to t</w:t>
      </w:r>
      <w:r w:rsidR="00591581">
        <w:rPr>
          <w:rFonts w:ascii="Times New Roman" w:hAnsi="Times New Roman" w:cs="Times New Roman"/>
          <w:sz w:val="28"/>
        </w:rPr>
        <w:t>he System Operator, in January-</w:t>
      </w:r>
      <w:r w:rsidR="00591581">
        <w:rPr>
          <w:rFonts w:ascii="Times New Roman" w:hAnsi="Times New Roman" w:cs="Times New Roman"/>
          <w:sz w:val="28"/>
          <w:lang w:val="kk-KZ"/>
        </w:rPr>
        <w:t>November 2022</w:t>
      </w:r>
      <w:r w:rsidRPr="004B5BBC">
        <w:rPr>
          <w:rFonts w:ascii="Times New Roman" w:hAnsi="Times New Roman" w:cs="Times New Roman"/>
          <w:sz w:val="28"/>
        </w:rPr>
        <w:t xml:space="preserve">, there was </w:t>
      </w:r>
      <w:r w:rsidRPr="004B5BBC">
        <w:rPr>
          <w:rFonts w:ascii="Times New Roman" w:hAnsi="Times New Roman" w:cs="Times New Roman"/>
          <w:sz w:val="28"/>
          <w:lang w:val="kk-KZ"/>
        </w:rPr>
        <w:t xml:space="preserve">a decrease </w:t>
      </w:r>
      <w:r w:rsidRPr="004B5BBC">
        <w:rPr>
          <w:rFonts w:ascii="Times New Roman" w:hAnsi="Times New Roman" w:cs="Times New Roman"/>
          <w:sz w:val="28"/>
        </w:rPr>
        <w:t xml:space="preserve">in the dynamics of electricity consumption in the republic compared to the same indicators in 2021 by </w:t>
      </w:r>
      <w:r w:rsidR="00511273" w:rsidRPr="004B5BBC">
        <w:rPr>
          <w:rFonts w:ascii="Times New Roman" w:hAnsi="Times New Roman" w:cs="Times New Roman"/>
          <w:sz w:val="28"/>
          <w:lang w:val="kk-KZ"/>
        </w:rPr>
        <w:t xml:space="preserve">1,279.8 </w:t>
      </w:r>
      <w:r w:rsidRPr="004B5BBC">
        <w:rPr>
          <w:rFonts w:ascii="Times New Roman" w:hAnsi="Times New Roman" w:cs="Times New Roman"/>
          <w:sz w:val="28"/>
        </w:rPr>
        <w:t>million kWh or 1.2 %. Thus, in the western and southern zones of the republic, consumption increased by 0.04% and 0.5%, respectively.</w:t>
      </w:r>
    </w:p>
    <w:p w14:paraId="4F19ECD0" w14:textId="77777777" w:rsidR="00322674" w:rsidRPr="004B5BBC" w:rsidRDefault="00322674" w:rsidP="00322674">
      <w:pPr>
        <w:pStyle w:val="a3"/>
        <w:spacing w:after="0" w:line="240" w:lineRule="auto"/>
        <w:jc w:val="right"/>
        <w:rPr>
          <w:rFonts w:ascii="Times New Roman" w:hAnsi="Times New Roman" w:cs="Times New Roman"/>
          <w:i/>
          <w:sz w:val="24"/>
        </w:rPr>
      </w:pPr>
      <w:r w:rsidRPr="004B5BBC">
        <w:rPr>
          <w:rFonts w:ascii="Times New Roman" w:hAnsi="Times New Roman" w:cs="Times New Roman"/>
          <w:i/>
          <w:sz w:val="24"/>
        </w:rPr>
        <w:t>million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322674" w:rsidRPr="004B5BBC" w14:paraId="1432CB52" w14:textId="77777777" w:rsidTr="00840986">
        <w:trPr>
          <w:trHeight w:val="340"/>
          <w:jc w:val="center"/>
        </w:trPr>
        <w:tc>
          <w:tcPr>
            <w:tcW w:w="615" w:type="dxa"/>
            <w:vMerge w:val="restart"/>
            <w:shd w:val="clear" w:color="auto" w:fill="8DB3E2" w:themeFill="text2" w:themeFillTint="66"/>
            <w:vAlign w:val="center"/>
            <w:hideMark/>
          </w:tcPr>
          <w:p w14:paraId="309EBD6E" w14:textId="48C2843B" w:rsidR="00322674" w:rsidRPr="004B5BBC" w:rsidRDefault="00591581" w:rsidP="0084098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No. </w:t>
            </w:r>
          </w:p>
        </w:tc>
        <w:tc>
          <w:tcPr>
            <w:tcW w:w="3184" w:type="dxa"/>
            <w:vMerge w:val="restart"/>
            <w:shd w:val="clear" w:color="auto" w:fill="8DB3E2" w:themeFill="text2" w:themeFillTint="66"/>
            <w:vAlign w:val="center"/>
            <w:hideMark/>
          </w:tcPr>
          <w:p w14:paraId="54D604F1"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3188858A" w14:textId="216A6B81" w:rsidR="00322674" w:rsidRPr="004B5BBC" w:rsidRDefault="00322674" w:rsidP="00140B89">
            <w:pPr>
              <w:spacing w:after="0" w:line="240" w:lineRule="auto"/>
              <w:jc w:val="center"/>
              <w:rPr>
                <w:rFonts w:ascii="Times New Roman" w:eastAsia="Times New Roman" w:hAnsi="Times New Roman" w:cs="Times New Roman"/>
                <w:b/>
                <w:bCs/>
                <w:lang w:val="kk-KZ" w:eastAsia="ru-RU"/>
              </w:rPr>
            </w:pPr>
            <w:r w:rsidRPr="004B5BBC">
              <w:rPr>
                <w:rFonts w:ascii="Times New Roman" w:eastAsia="Times New Roman" w:hAnsi="Times New Roman" w:cs="Times New Roman"/>
                <w:b/>
                <w:bCs/>
                <w:lang w:eastAsia="ru-RU"/>
              </w:rPr>
              <w:t xml:space="preserve">January- </w:t>
            </w:r>
            <w:r w:rsidR="00140B89" w:rsidRPr="004B5BBC">
              <w:rPr>
                <w:rFonts w:ascii="Times New Roman" w:eastAsia="Times New Roman" w:hAnsi="Times New Roman" w:cs="Times New Roman"/>
                <w:b/>
                <w:bCs/>
                <w:lang w:val="kk-KZ" w:eastAsia="ru-RU"/>
              </w:rPr>
              <w:t>November</w:t>
            </w:r>
          </w:p>
        </w:tc>
        <w:tc>
          <w:tcPr>
            <w:tcW w:w="1418" w:type="dxa"/>
            <w:vMerge w:val="restart"/>
            <w:shd w:val="clear" w:color="auto" w:fill="8DB3E2" w:themeFill="text2" w:themeFillTint="66"/>
            <w:vAlign w:val="center"/>
            <w:hideMark/>
          </w:tcPr>
          <w:p w14:paraId="5D77DFDD"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hAnsi="Times New Roman" w:cs="Times New Roman"/>
                <w:b/>
              </w:rPr>
              <w:t>Δ,</w:t>
            </w:r>
            <w:r w:rsidRPr="004B5BBC">
              <w:rPr>
                <w:rFonts w:ascii="Times New Roman" w:eastAsia="Times New Roman" w:hAnsi="Times New Roman" w:cs="Times New Roman"/>
                <w:b/>
                <w:bCs/>
                <w:lang w:eastAsia="ru-RU"/>
              </w:rPr>
              <w:t xml:space="preserve"> </w:t>
            </w:r>
            <w:r w:rsidRPr="004B5BBC">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5AD40E3B"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hAnsi="Times New Roman" w:cs="Times New Roman"/>
                <w:b/>
              </w:rPr>
              <w:t xml:space="preserve">Δ, </w:t>
            </w:r>
            <w:r w:rsidRPr="004B5BBC">
              <w:rPr>
                <w:rFonts w:ascii="Times New Roman" w:eastAsia="Times New Roman" w:hAnsi="Times New Roman" w:cs="Times New Roman"/>
                <w:b/>
                <w:bCs/>
                <w:lang w:eastAsia="ru-RU"/>
              </w:rPr>
              <w:t>%</w:t>
            </w:r>
          </w:p>
        </w:tc>
      </w:tr>
      <w:tr w:rsidR="00322674" w:rsidRPr="004B5BBC" w14:paraId="65D4C191" w14:textId="77777777" w:rsidTr="00840986">
        <w:trPr>
          <w:trHeight w:val="340"/>
          <w:jc w:val="center"/>
        </w:trPr>
        <w:tc>
          <w:tcPr>
            <w:tcW w:w="615" w:type="dxa"/>
            <w:vMerge/>
            <w:shd w:val="clear" w:color="auto" w:fill="B8CCE4" w:themeFill="accent1" w:themeFillTint="66"/>
            <w:vAlign w:val="center"/>
          </w:tcPr>
          <w:p w14:paraId="7BAED31D" w14:textId="77777777" w:rsidR="00322674" w:rsidRPr="004B5BBC" w:rsidRDefault="00322674" w:rsidP="00840986">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7CE606ED"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1FA4BAFE"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600" w:type="dxa"/>
            <w:shd w:val="clear" w:color="auto" w:fill="8DB3E2" w:themeFill="text2" w:themeFillTint="66"/>
            <w:vAlign w:val="center"/>
          </w:tcPr>
          <w:p w14:paraId="0DA676B9"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418" w:type="dxa"/>
            <w:vMerge/>
            <w:shd w:val="clear" w:color="auto" w:fill="B8CCE4" w:themeFill="accent1" w:themeFillTint="66"/>
            <w:vAlign w:val="center"/>
          </w:tcPr>
          <w:p w14:paraId="46253F85" w14:textId="77777777" w:rsidR="00322674" w:rsidRPr="004B5BBC" w:rsidRDefault="00322674" w:rsidP="00840986">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E02A085" w14:textId="77777777" w:rsidR="00322674" w:rsidRPr="004B5BBC" w:rsidRDefault="00322674" w:rsidP="00840986">
            <w:pPr>
              <w:spacing w:after="0" w:line="240" w:lineRule="auto"/>
              <w:jc w:val="center"/>
              <w:rPr>
                <w:rFonts w:ascii="Times New Roman" w:hAnsi="Times New Roman" w:cs="Times New Roman"/>
                <w:b/>
              </w:rPr>
            </w:pPr>
          </w:p>
        </w:tc>
      </w:tr>
      <w:tr w:rsidR="00511273" w:rsidRPr="004B5BBC" w14:paraId="63859128" w14:textId="77777777" w:rsidTr="00840986">
        <w:trPr>
          <w:trHeight w:val="340"/>
          <w:jc w:val="center"/>
        </w:trPr>
        <w:tc>
          <w:tcPr>
            <w:tcW w:w="615" w:type="dxa"/>
            <w:shd w:val="clear" w:color="auto" w:fill="17365D" w:themeFill="text2" w:themeFillShade="BF"/>
            <w:vAlign w:val="center"/>
            <w:hideMark/>
          </w:tcPr>
          <w:p w14:paraId="2E12BACF" w14:textId="77777777" w:rsidR="00511273" w:rsidRPr="004B5BBC" w:rsidRDefault="00511273" w:rsidP="00511273">
            <w:pPr>
              <w:spacing w:after="0" w:line="240" w:lineRule="auto"/>
              <w:jc w:val="center"/>
              <w:rPr>
                <w:rFonts w:ascii="Times New Roman" w:eastAsia="Times New Roman" w:hAnsi="Times New Roman" w:cs="Times New Roman"/>
                <w:b/>
                <w:bCs/>
                <w:lang w:eastAsia="ru-RU"/>
              </w:rPr>
            </w:pPr>
          </w:p>
        </w:tc>
        <w:tc>
          <w:tcPr>
            <w:tcW w:w="3184" w:type="dxa"/>
            <w:shd w:val="clear" w:color="auto" w:fill="17365D" w:themeFill="text2" w:themeFillShade="BF"/>
            <w:vAlign w:val="center"/>
            <w:hideMark/>
          </w:tcPr>
          <w:p w14:paraId="1F955697" w14:textId="77777777" w:rsidR="00511273" w:rsidRPr="004B5BBC" w:rsidRDefault="00511273" w:rsidP="00511273">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Kazakhstan</w:t>
            </w:r>
          </w:p>
        </w:tc>
        <w:tc>
          <w:tcPr>
            <w:tcW w:w="1660" w:type="dxa"/>
            <w:shd w:val="clear" w:color="auto" w:fill="17365D" w:themeFill="text2" w:themeFillShade="BF"/>
            <w:vAlign w:val="center"/>
          </w:tcPr>
          <w:p w14:paraId="3F27ABF5" w14:textId="5CA0042E" w:rsidR="00511273" w:rsidRPr="004B5BBC" w:rsidRDefault="00511273" w:rsidP="00511273">
            <w:pPr>
              <w:spacing w:after="0" w:line="240" w:lineRule="auto"/>
              <w:jc w:val="center"/>
              <w:rPr>
                <w:rFonts w:ascii="Times New Roman" w:hAnsi="Times New Roman" w:cs="Times New Roman"/>
                <w:b/>
                <w:bCs/>
                <w:color w:val="FFFFFF"/>
              </w:rPr>
            </w:pPr>
            <w:r w:rsidRPr="004B5BBC">
              <w:rPr>
                <w:rFonts w:ascii="Times New Roman" w:hAnsi="Times New Roman" w:cs="Times New Roman"/>
                <w:b/>
                <w:bCs/>
                <w:color w:val="FFFFFF"/>
              </w:rPr>
              <w:t>103 150.2</w:t>
            </w:r>
          </w:p>
        </w:tc>
        <w:tc>
          <w:tcPr>
            <w:tcW w:w="1600" w:type="dxa"/>
            <w:shd w:val="clear" w:color="auto" w:fill="17365D" w:themeFill="text2" w:themeFillShade="BF"/>
            <w:vAlign w:val="center"/>
          </w:tcPr>
          <w:p w14:paraId="6FFCAC52" w14:textId="399A4B91" w:rsidR="00511273" w:rsidRPr="004B5BBC" w:rsidRDefault="00511273" w:rsidP="00511273">
            <w:pPr>
              <w:spacing w:after="0" w:line="240" w:lineRule="auto"/>
              <w:jc w:val="center"/>
              <w:rPr>
                <w:rFonts w:ascii="Times New Roman" w:hAnsi="Times New Roman" w:cs="Times New Roman"/>
                <w:b/>
                <w:bCs/>
              </w:rPr>
            </w:pPr>
            <w:r w:rsidRPr="004B5BBC">
              <w:rPr>
                <w:rFonts w:ascii="Times New Roman" w:hAnsi="Times New Roman" w:cs="Times New Roman"/>
                <w:b/>
              </w:rPr>
              <w:t>101,870.4</w:t>
            </w:r>
          </w:p>
        </w:tc>
        <w:tc>
          <w:tcPr>
            <w:tcW w:w="1418" w:type="dxa"/>
            <w:shd w:val="clear" w:color="auto" w:fill="17365D" w:themeFill="text2" w:themeFillShade="BF"/>
            <w:vAlign w:val="center"/>
          </w:tcPr>
          <w:p w14:paraId="4B6BA938" w14:textId="2ED67287" w:rsidR="00511273" w:rsidRPr="004B5BBC" w:rsidRDefault="00511273" w:rsidP="00511273">
            <w:pPr>
              <w:spacing w:after="0" w:line="240" w:lineRule="auto"/>
              <w:jc w:val="center"/>
              <w:rPr>
                <w:rFonts w:ascii="Times New Roman" w:hAnsi="Times New Roman" w:cs="Times New Roman"/>
                <w:b/>
                <w:bCs/>
                <w:i/>
              </w:rPr>
            </w:pPr>
            <w:r w:rsidRPr="004B5BBC">
              <w:rPr>
                <w:rFonts w:ascii="Times New Roman" w:hAnsi="Times New Roman" w:cs="Times New Roman"/>
                <w:i/>
              </w:rPr>
              <w:t>-1,279.8</w:t>
            </w:r>
          </w:p>
        </w:tc>
        <w:tc>
          <w:tcPr>
            <w:tcW w:w="1560" w:type="dxa"/>
            <w:shd w:val="clear" w:color="auto" w:fill="17365D" w:themeFill="text2" w:themeFillShade="BF"/>
            <w:vAlign w:val="center"/>
          </w:tcPr>
          <w:p w14:paraId="7C47A4AE" w14:textId="06442F50" w:rsidR="00511273" w:rsidRPr="004B5BBC" w:rsidRDefault="00511273" w:rsidP="00511273">
            <w:pPr>
              <w:spacing w:after="0" w:line="240" w:lineRule="auto"/>
              <w:jc w:val="center"/>
              <w:rPr>
                <w:rFonts w:ascii="Times New Roman" w:hAnsi="Times New Roman" w:cs="Times New Roman"/>
                <w:b/>
                <w:bCs/>
                <w:i/>
              </w:rPr>
            </w:pPr>
            <w:r w:rsidRPr="004B5BBC">
              <w:rPr>
                <w:rFonts w:ascii="Times New Roman" w:hAnsi="Times New Roman" w:cs="Times New Roman"/>
                <w:i/>
              </w:rPr>
              <w:t>-1.2%</w:t>
            </w:r>
          </w:p>
        </w:tc>
      </w:tr>
      <w:tr w:rsidR="00511273" w:rsidRPr="004B5BBC" w14:paraId="528A813F" w14:textId="77777777" w:rsidTr="00840986">
        <w:trPr>
          <w:trHeight w:val="340"/>
          <w:jc w:val="center"/>
        </w:trPr>
        <w:tc>
          <w:tcPr>
            <w:tcW w:w="615" w:type="dxa"/>
            <w:shd w:val="clear" w:color="auto" w:fill="auto"/>
            <w:vAlign w:val="center"/>
            <w:hideMark/>
          </w:tcPr>
          <w:p w14:paraId="161EA5BE"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30C92751" w14:textId="166C81A4"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Northern zone</w:t>
            </w:r>
          </w:p>
        </w:tc>
        <w:tc>
          <w:tcPr>
            <w:tcW w:w="1660" w:type="dxa"/>
            <w:shd w:val="clear" w:color="000000" w:fill="FFFFFF"/>
            <w:noWrap/>
            <w:vAlign w:val="center"/>
          </w:tcPr>
          <w:p w14:paraId="2FF6183B" w14:textId="6E41F026" w:rsidR="00511273" w:rsidRPr="004B5BBC" w:rsidRDefault="00511273" w:rsidP="00511273">
            <w:pPr>
              <w:spacing w:after="0" w:line="240" w:lineRule="auto"/>
              <w:jc w:val="center"/>
              <w:rPr>
                <w:rFonts w:ascii="Times New Roman" w:hAnsi="Times New Roman" w:cs="Times New Roman"/>
                <w:b/>
                <w:bCs/>
              </w:rPr>
            </w:pPr>
            <w:r w:rsidRPr="004B5BBC">
              <w:rPr>
                <w:rFonts w:ascii="Times New Roman" w:hAnsi="Times New Roman" w:cs="Times New Roman"/>
                <w:color w:val="000000"/>
              </w:rPr>
              <w:t>66 970</w:t>
            </w:r>
          </w:p>
        </w:tc>
        <w:tc>
          <w:tcPr>
            <w:tcW w:w="1600" w:type="dxa"/>
            <w:shd w:val="clear" w:color="auto" w:fill="auto"/>
            <w:noWrap/>
            <w:vAlign w:val="center"/>
          </w:tcPr>
          <w:p w14:paraId="0F0C660E" w14:textId="0778812C" w:rsidR="00511273" w:rsidRPr="004B5BBC" w:rsidRDefault="00511273" w:rsidP="00511273">
            <w:pPr>
              <w:spacing w:after="0" w:line="240" w:lineRule="auto"/>
              <w:jc w:val="center"/>
              <w:rPr>
                <w:rFonts w:ascii="Times New Roman" w:hAnsi="Times New Roman" w:cs="Times New Roman"/>
                <w:b/>
                <w:bCs/>
              </w:rPr>
            </w:pPr>
            <w:r w:rsidRPr="004B5BBC">
              <w:rPr>
                <w:rFonts w:ascii="Times New Roman" w:hAnsi="Times New Roman" w:cs="Times New Roman"/>
              </w:rPr>
              <w:t>65 560.0</w:t>
            </w:r>
          </w:p>
        </w:tc>
        <w:tc>
          <w:tcPr>
            <w:tcW w:w="1418" w:type="dxa"/>
            <w:shd w:val="clear" w:color="auto" w:fill="auto"/>
            <w:noWrap/>
            <w:vAlign w:val="center"/>
          </w:tcPr>
          <w:p w14:paraId="69B3D9A9" w14:textId="60DB1706" w:rsidR="00511273" w:rsidRPr="004B5BBC" w:rsidRDefault="00511273" w:rsidP="00511273">
            <w:pPr>
              <w:spacing w:after="0" w:line="240" w:lineRule="auto"/>
              <w:jc w:val="center"/>
              <w:rPr>
                <w:rFonts w:ascii="Times New Roman" w:hAnsi="Times New Roman" w:cs="Times New Roman"/>
                <w:b/>
                <w:bCs/>
                <w:i/>
              </w:rPr>
            </w:pPr>
            <w:r w:rsidRPr="004B5BBC">
              <w:rPr>
                <w:rFonts w:ascii="Times New Roman" w:hAnsi="Times New Roman" w:cs="Times New Roman"/>
                <w:i/>
              </w:rPr>
              <w:t>-1,410.0</w:t>
            </w:r>
          </w:p>
        </w:tc>
        <w:tc>
          <w:tcPr>
            <w:tcW w:w="1560" w:type="dxa"/>
            <w:shd w:val="clear" w:color="auto" w:fill="auto"/>
            <w:vAlign w:val="center"/>
          </w:tcPr>
          <w:p w14:paraId="33B2198A" w14:textId="6EA91F31" w:rsidR="00511273" w:rsidRPr="004B5BBC" w:rsidRDefault="00511273" w:rsidP="00511273">
            <w:pPr>
              <w:spacing w:after="0" w:line="240" w:lineRule="auto"/>
              <w:jc w:val="center"/>
              <w:rPr>
                <w:rFonts w:ascii="Times New Roman" w:hAnsi="Times New Roman" w:cs="Times New Roman"/>
                <w:b/>
                <w:bCs/>
                <w:i/>
              </w:rPr>
            </w:pPr>
            <w:r w:rsidRPr="004B5BBC">
              <w:rPr>
                <w:rFonts w:ascii="Times New Roman" w:hAnsi="Times New Roman" w:cs="Times New Roman"/>
                <w:i/>
              </w:rPr>
              <w:t>-2.1%</w:t>
            </w:r>
          </w:p>
        </w:tc>
      </w:tr>
      <w:tr w:rsidR="00511273" w:rsidRPr="004B5BBC" w14:paraId="4697F749" w14:textId="77777777" w:rsidTr="00840986">
        <w:trPr>
          <w:trHeight w:val="340"/>
          <w:jc w:val="center"/>
        </w:trPr>
        <w:tc>
          <w:tcPr>
            <w:tcW w:w="615" w:type="dxa"/>
            <w:shd w:val="clear" w:color="auto" w:fill="auto"/>
            <w:vAlign w:val="center"/>
            <w:hideMark/>
          </w:tcPr>
          <w:p w14:paraId="268D3DFB"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138F95D6" w14:textId="48CD516F"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Western zone</w:t>
            </w:r>
          </w:p>
        </w:tc>
        <w:tc>
          <w:tcPr>
            <w:tcW w:w="1660" w:type="dxa"/>
            <w:shd w:val="clear" w:color="000000" w:fill="FFFFFF"/>
            <w:noWrap/>
            <w:vAlign w:val="center"/>
          </w:tcPr>
          <w:p w14:paraId="0673E972" w14:textId="55AECCCD" w:rsidR="00511273" w:rsidRPr="004B5BBC" w:rsidRDefault="00511273" w:rsidP="00511273">
            <w:pPr>
              <w:spacing w:after="0" w:line="240" w:lineRule="auto"/>
              <w:jc w:val="center"/>
              <w:rPr>
                <w:rFonts w:ascii="Times New Roman" w:hAnsi="Times New Roman" w:cs="Times New Roman"/>
                <w:b/>
                <w:bCs/>
              </w:rPr>
            </w:pPr>
            <w:r w:rsidRPr="004B5BBC">
              <w:rPr>
                <w:rFonts w:ascii="Times New Roman" w:hAnsi="Times New Roman" w:cs="Times New Roman"/>
                <w:color w:val="000000"/>
              </w:rPr>
              <w:t>13,156.2</w:t>
            </w:r>
          </w:p>
        </w:tc>
        <w:tc>
          <w:tcPr>
            <w:tcW w:w="1600" w:type="dxa"/>
            <w:shd w:val="clear" w:color="auto" w:fill="auto"/>
            <w:noWrap/>
            <w:vAlign w:val="center"/>
          </w:tcPr>
          <w:p w14:paraId="27CF5E75" w14:textId="77DAAB96" w:rsidR="00511273" w:rsidRPr="004B5BBC" w:rsidRDefault="00511273" w:rsidP="00511273">
            <w:pPr>
              <w:spacing w:after="0" w:line="240" w:lineRule="auto"/>
              <w:jc w:val="center"/>
              <w:rPr>
                <w:rFonts w:ascii="Times New Roman" w:hAnsi="Times New Roman" w:cs="Times New Roman"/>
                <w:b/>
                <w:bCs/>
              </w:rPr>
            </w:pPr>
            <w:r w:rsidRPr="004B5BBC">
              <w:rPr>
                <w:rFonts w:ascii="Times New Roman" w:hAnsi="Times New Roman" w:cs="Times New Roman"/>
              </w:rPr>
              <w:t>13,161.6</w:t>
            </w:r>
          </w:p>
        </w:tc>
        <w:tc>
          <w:tcPr>
            <w:tcW w:w="1418" w:type="dxa"/>
            <w:shd w:val="clear" w:color="auto" w:fill="auto"/>
            <w:noWrap/>
            <w:vAlign w:val="center"/>
          </w:tcPr>
          <w:p w14:paraId="59677024" w14:textId="5941886A" w:rsidR="00511273" w:rsidRPr="004B5BBC" w:rsidRDefault="00511273" w:rsidP="00511273">
            <w:pPr>
              <w:spacing w:after="0" w:line="240" w:lineRule="auto"/>
              <w:jc w:val="center"/>
              <w:rPr>
                <w:rFonts w:ascii="Times New Roman" w:hAnsi="Times New Roman" w:cs="Times New Roman"/>
                <w:b/>
                <w:bCs/>
                <w:i/>
              </w:rPr>
            </w:pPr>
            <w:r w:rsidRPr="004B5BBC">
              <w:rPr>
                <w:rFonts w:ascii="Times New Roman" w:hAnsi="Times New Roman" w:cs="Times New Roman"/>
                <w:i/>
              </w:rPr>
              <w:t>5.4</w:t>
            </w:r>
          </w:p>
        </w:tc>
        <w:tc>
          <w:tcPr>
            <w:tcW w:w="1560" w:type="dxa"/>
            <w:shd w:val="clear" w:color="auto" w:fill="auto"/>
            <w:vAlign w:val="center"/>
          </w:tcPr>
          <w:p w14:paraId="7045F369" w14:textId="292B3B07" w:rsidR="00511273" w:rsidRPr="004B5BBC" w:rsidRDefault="00511273" w:rsidP="00511273">
            <w:pPr>
              <w:spacing w:after="0" w:line="240" w:lineRule="auto"/>
              <w:jc w:val="center"/>
              <w:rPr>
                <w:rFonts w:ascii="Times New Roman" w:hAnsi="Times New Roman" w:cs="Times New Roman"/>
                <w:b/>
                <w:bCs/>
                <w:i/>
              </w:rPr>
            </w:pPr>
            <w:r w:rsidRPr="004B5BBC">
              <w:rPr>
                <w:rFonts w:ascii="Times New Roman" w:hAnsi="Times New Roman" w:cs="Times New Roman"/>
                <w:i/>
              </w:rPr>
              <w:t>0.04%</w:t>
            </w:r>
          </w:p>
        </w:tc>
      </w:tr>
      <w:tr w:rsidR="00511273" w:rsidRPr="004B5BBC" w14:paraId="3C3EAA65" w14:textId="77777777" w:rsidTr="00840986">
        <w:trPr>
          <w:trHeight w:val="340"/>
          <w:jc w:val="center"/>
        </w:trPr>
        <w:tc>
          <w:tcPr>
            <w:tcW w:w="615" w:type="dxa"/>
            <w:shd w:val="clear" w:color="auto" w:fill="auto"/>
            <w:vAlign w:val="center"/>
            <w:hideMark/>
          </w:tcPr>
          <w:p w14:paraId="4EF673F9"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FCC0A18" w14:textId="7AF63319"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Southern zone</w:t>
            </w:r>
          </w:p>
        </w:tc>
        <w:tc>
          <w:tcPr>
            <w:tcW w:w="1660" w:type="dxa"/>
            <w:shd w:val="clear" w:color="000000" w:fill="FFFFFF"/>
            <w:noWrap/>
            <w:vAlign w:val="center"/>
          </w:tcPr>
          <w:p w14:paraId="31AC377A" w14:textId="3F795D0B" w:rsidR="00511273" w:rsidRPr="004B5BBC" w:rsidRDefault="00511273" w:rsidP="00511273">
            <w:pPr>
              <w:spacing w:after="0" w:line="240" w:lineRule="auto"/>
              <w:jc w:val="center"/>
              <w:rPr>
                <w:rFonts w:ascii="Times New Roman" w:hAnsi="Times New Roman" w:cs="Times New Roman"/>
                <w:b/>
                <w:bCs/>
              </w:rPr>
            </w:pPr>
            <w:r w:rsidRPr="004B5BBC">
              <w:rPr>
                <w:rFonts w:ascii="Times New Roman" w:hAnsi="Times New Roman" w:cs="Times New Roman"/>
                <w:color w:val="000000"/>
              </w:rPr>
              <w:t>23 024</w:t>
            </w:r>
          </w:p>
        </w:tc>
        <w:tc>
          <w:tcPr>
            <w:tcW w:w="1600" w:type="dxa"/>
            <w:shd w:val="clear" w:color="auto" w:fill="auto"/>
            <w:noWrap/>
            <w:vAlign w:val="center"/>
          </w:tcPr>
          <w:p w14:paraId="36D9075B" w14:textId="6A8B7C69" w:rsidR="00511273" w:rsidRPr="004B5BBC" w:rsidRDefault="00511273" w:rsidP="00511273">
            <w:pPr>
              <w:spacing w:after="0" w:line="240" w:lineRule="auto"/>
              <w:jc w:val="center"/>
              <w:rPr>
                <w:rFonts w:ascii="Times New Roman" w:hAnsi="Times New Roman" w:cs="Times New Roman"/>
                <w:b/>
                <w:bCs/>
              </w:rPr>
            </w:pPr>
            <w:r w:rsidRPr="004B5BBC">
              <w:rPr>
                <w:rFonts w:ascii="Times New Roman" w:hAnsi="Times New Roman" w:cs="Times New Roman"/>
              </w:rPr>
              <w:t>23,148.8</w:t>
            </w:r>
          </w:p>
        </w:tc>
        <w:tc>
          <w:tcPr>
            <w:tcW w:w="1418" w:type="dxa"/>
            <w:shd w:val="clear" w:color="auto" w:fill="auto"/>
            <w:noWrap/>
            <w:vAlign w:val="center"/>
          </w:tcPr>
          <w:p w14:paraId="3EFC0533" w14:textId="5BCB2F4D" w:rsidR="00511273" w:rsidRPr="004B5BBC" w:rsidRDefault="00511273" w:rsidP="00511273">
            <w:pPr>
              <w:spacing w:after="0" w:line="240" w:lineRule="auto"/>
              <w:jc w:val="center"/>
              <w:rPr>
                <w:rFonts w:ascii="Times New Roman" w:hAnsi="Times New Roman" w:cs="Times New Roman"/>
                <w:b/>
                <w:bCs/>
                <w:i/>
              </w:rPr>
            </w:pPr>
            <w:r w:rsidRPr="004B5BBC">
              <w:rPr>
                <w:rFonts w:ascii="Times New Roman" w:hAnsi="Times New Roman" w:cs="Times New Roman"/>
                <w:i/>
              </w:rPr>
              <w:t>124.8</w:t>
            </w:r>
          </w:p>
        </w:tc>
        <w:tc>
          <w:tcPr>
            <w:tcW w:w="1560" w:type="dxa"/>
            <w:shd w:val="clear" w:color="auto" w:fill="auto"/>
            <w:vAlign w:val="center"/>
          </w:tcPr>
          <w:p w14:paraId="656058E1" w14:textId="36DDDC45" w:rsidR="00511273" w:rsidRPr="004B5BBC" w:rsidRDefault="00511273" w:rsidP="00511273">
            <w:pPr>
              <w:spacing w:after="0" w:line="240" w:lineRule="auto"/>
              <w:jc w:val="center"/>
              <w:rPr>
                <w:rFonts w:ascii="Times New Roman" w:hAnsi="Times New Roman" w:cs="Times New Roman"/>
                <w:b/>
                <w:bCs/>
                <w:i/>
              </w:rPr>
            </w:pPr>
            <w:r w:rsidRPr="004B5BBC">
              <w:rPr>
                <w:rFonts w:ascii="Times New Roman" w:hAnsi="Times New Roman" w:cs="Times New Roman"/>
                <w:i/>
              </w:rPr>
              <w:t>0.5%</w:t>
            </w:r>
          </w:p>
        </w:tc>
      </w:tr>
      <w:tr w:rsidR="00511273" w:rsidRPr="004B5BBC" w14:paraId="0257FEDF" w14:textId="77777777" w:rsidTr="00840986">
        <w:trPr>
          <w:trHeight w:val="340"/>
          <w:jc w:val="center"/>
        </w:trPr>
        <w:tc>
          <w:tcPr>
            <w:tcW w:w="615" w:type="dxa"/>
            <w:shd w:val="clear" w:color="auto" w:fill="auto"/>
            <w:vAlign w:val="center"/>
            <w:hideMark/>
          </w:tcPr>
          <w:p w14:paraId="4B1BCBCB" w14:textId="77777777" w:rsidR="00511273" w:rsidRPr="004B5BBC" w:rsidRDefault="00511273" w:rsidP="00511273">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4660231" w14:textId="6565FDD4" w:rsidR="00511273" w:rsidRPr="004B5BBC" w:rsidRDefault="00591581" w:rsidP="00511273">
            <w:pPr>
              <w:spacing w:after="0" w:line="240" w:lineRule="auto"/>
              <w:rPr>
                <w:rFonts w:ascii="Times New Roman" w:eastAsia="Times New Roman" w:hAnsi="Times New Roman" w:cs="Times New Roman"/>
                <w:b/>
                <w:bCs/>
                <w:i/>
                <w:lang w:eastAsia="ru-RU"/>
              </w:rPr>
            </w:pPr>
            <w:proofErr w:type="gramStart"/>
            <w:r>
              <w:rPr>
                <w:rFonts w:ascii="Times New Roman" w:hAnsi="Times New Roman" w:cs="Times New Roman"/>
                <w:b/>
                <w:bCs/>
                <w:iCs/>
              </w:rPr>
              <w:t>incl .</w:t>
            </w:r>
            <w:proofErr w:type="gramEnd"/>
            <w:r>
              <w:rPr>
                <w:rFonts w:ascii="Times New Roman" w:hAnsi="Times New Roman" w:cs="Times New Roman"/>
                <w:b/>
                <w:bCs/>
                <w:iCs/>
              </w:rPr>
              <w:t xml:space="preserve"> </w:t>
            </w:r>
            <w:r w:rsidR="00511273" w:rsidRPr="004B5BBC">
              <w:rPr>
                <w:rFonts w:ascii="Times New Roman" w:hAnsi="Times New Roman" w:cs="Times New Roman"/>
                <w:b/>
                <w:bCs/>
                <w:iCs/>
              </w:rPr>
              <w:t>by regions</w:t>
            </w:r>
          </w:p>
        </w:tc>
        <w:tc>
          <w:tcPr>
            <w:tcW w:w="1660" w:type="dxa"/>
            <w:shd w:val="clear" w:color="auto" w:fill="auto"/>
            <w:vAlign w:val="center"/>
          </w:tcPr>
          <w:p w14:paraId="586EC44D" w14:textId="77777777" w:rsidR="00511273" w:rsidRPr="004B5BBC" w:rsidRDefault="00511273" w:rsidP="00511273">
            <w:pPr>
              <w:spacing w:after="0" w:line="240" w:lineRule="auto"/>
              <w:jc w:val="center"/>
              <w:rPr>
                <w:rFonts w:ascii="Times New Roman" w:hAnsi="Times New Roman" w:cs="Times New Roman"/>
              </w:rPr>
            </w:pPr>
          </w:p>
        </w:tc>
        <w:tc>
          <w:tcPr>
            <w:tcW w:w="1600" w:type="dxa"/>
            <w:shd w:val="clear" w:color="auto" w:fill="auto"/>
            <w:vAlign w:val="center"/>
          </w:tcPr>
          <w:p w14:paraId="2C6DA826" w14:textId="77777777" w:rsidR="00511273" w:rsidRPr="004B5BBC" w:rsidRDefault="00511273" w:rsidP="00511273">
            <w:pPr>
              <w:spacing w:after="0" w:line="240" w:lineRule="auto"/>
              <w:jc w:val="center"/>
              <w:rPr>
                <w:rFonts w:ascii="Times New Roman" w:hAnsi="Times New Roman" w:cs="Times New Roman"/>
              </w:rPr>
            </w:pPr>
          </w:p>
        </w:tc>
        <w:tc>
          <w:tcPr>
            <w:tcW w:w="1418" w:type="dxa"/>
            <w:shd w:val="clear" w:color="auto" w:fill="auto"/>
            <w:vAlign w:val="center"/>
          </w:tcPr>
          <w:p w14:paraId="05D87C0C" w14:textId="77777777" w:rsidR="00511273" w:rsidRPr="004B5BBC" w:rsidRDefault="00511273" w:rsidP="00511273">
            <w:pPr>
              <w:spacing w:after="0" w:line="240" w:lineRule="auto"/>
              <w:jc w:val="center"/>
              <w:rPr>
                <w:rFonts w:ascii="Times New Roman" w:hAnsi="Times New Roman" w:cs="Times New Roman"/>
                <w:i/>
              </w:rPr>
            </w:pPr>
          </w:p>
        </w:tc>
        <w:tc>
          <w:tcPr>
            <w:tcW w:w="1560" w:type="dxa"/>
            <w:shd w:val="clear" w:color="auto" w:fill="auto"/>
            <w:vAlign w:val="center"/>
          </w:tcPr>
          <w:p w14:paraId="5D1B7B59" w14:textId="77777777" w:rsidR="00511273" w:rsidRPr="004B5BBC" w:rsidRDefault="00511273" w:rsidP="00511273">
            <w:pPr>
              <w:spacing w:after="0" w:line="240" w:lineRule="auto"/>
              <w:jc w:val="center"/>
              <w:rPr>
                <w:rFonts w:ascii="Times New Roman" w:hAnsi="Times New Roman" w:cs="Times New Roman"/>
                <w:i/>
              </w:rPr>
            </w:pPr>
          </w:p>
        </w:tc>
      </w:tr>
      <w:tr w:rsidR="00511273" w:rsidRPr="004B5BBC" w14:paraId="6B8894B0" w14:textId="77777777" w:rsidTr="00840986">
        <w:trPr>
          <w:trHeight w:val="340"/>
          <w:jc w:val="center"/>
        </w:trPr>
        <w:tc>
          <w:tcPr>
            <w:tcW w:w="615" w:type="dxa"/>
            <w:shd w:val="clear" w:color="auto" w:fill="auto"/>
            <w:vAlign w:val="center"/>
            <w:hideMark/>
          </w:tcPr>
          <w:p w14:paraId="04D955F5"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20C33A2D" w14:textId="5F74A915"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East Kazakhstan</w:t>
            </w:r>
          </w:p>
        </w:tc>
        <w:tc>
          <w:tcPr>
            <w:tcW w:w="1660" w:type="dxa"/>
            <w:shd w:val="clear" w:color="000000" w:fill="FFFFFF"/>
            <w:noWrap/>
            <w:vAlign w:val="center"/>
          </w:tcPr>
          <w:p w14:paraId="7C9B9438" w14:textId="66798C0A"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8662.1</w:t>
            </w:r>
          </w:p>
        </w:tc>
        <w:tc>
          <w:tcPr>
            <w:tcW w:w="1600" w:type="dxa"/>
            <w:shd w:val="clear" w:color="auto" w:fill="auto"/>
            <w:noWrap/>
            <w:vAlign w:val="center"/>
          </w:tcPr>
          <w:p w14:paraId="77922F06" w14:textId="38729C51"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8332.3</w:t>
            </w:r>
          </w:p>
        </w:tc>
        <w:tc>
          <w:tcPr>
            <w:tcW w:w="1418" w:type="dxa"/>
            <w:shd w:val="clear" w:color="auto" w:fill="auto"/>
            <w:noWrap/>
            <w:vAlign w:val="center"/>
          </w:tcPr>
          <w:p w14:paraId="3E22F962" w14:textId="7AB0B515"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-329.8</w:t>
            </w:r>
          </w:p>
        </w:tc>
        <w:tc>
          <w:tcPr>
            <w:tcW w:w="1560" w:type="dxa"/>
            <w:shd w:val="clear" w:color="auto" w:fill="auto"/>
            <w:vAlign w:val="center"/>
          </w:tcPr>
          <w:p w14:paraId="5EC5F659" w14:textId="274F7483"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-3.8%</w:t>
            </w:r>
          </w:p>
        </w:tc>
      </w:tr>
      <w:tr w:rsidR="00511273" w:rsidRPr="004B5BBC" w14:paraId="34F103B2" w14:textId="77777777" w:rsidTr="00840986">
        <w:trPr>
          <w:trHeight w:val="340"/>
          <w:jc w:val="center"/>
        </w:trPr>
        <w:tc>
          <w:tcPr>
            <w:tcW w:w="615" w:type="dxa"/>
            <w:shd w:val="clear" w:color="auto" w:fill="auto"/>
            <w:vAlign w:val="center"/>
            <w:hideMark/>
          </w:tcPr>
          <w:p w14:paraId="71BD1467"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7DC4A5FB" w14:textId="18DE716E"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Karaganda</w:t>
            </w:r>
          </w:p>
        </w:tc>
        <w:tc>
          <w:tcPr>
            <w:tcW w:w="1660" w:type="dxa"/>
            <w:shd w:val="clear" w:color="000000" w:fill="FFFFFF"/>
            <w:noWrap/>
            <w:vAlign w:val="center"/>
          </w:tcPr>
          <w:p w14:paraId="7C20840B" w14:textId="57944EC4"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17,234.9</w:t>
            </w:r>
          </w:p>
        </w:tc>
        <w:tc>
          <w:tcPr>
            <w:tcW w:w="1600" w:type="dxa"/>
            <w:shd w:val="clear" w:color="auto" w:fill="auto"/>
            <w:noWrap/>
            <w:vAlign w:val="center"/>
          </w:tcPr>
          <w:p w14:paraId="06768F90" w14:textId="30FC4981"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9,817.1</w:t>
            </w:r>
          </w:p>
        </w:tc>
        <w:tc>
          <w:tcPr>
            <w:tcW w:w="1418" w:type="dxa"/>
            <w:shd w:val="clear" w:color="auto" w:fill="auto"/>
            <w:noWrap/>
            <w:vAlign w:val="center"/>
          </w:tcPr>
          <w:p w14:paraId="0D6E3AA4" w14:textId="6BC95082"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-7,417.8</w:t>
            </w:r>
          </w:p>
        </w:tc>
        <w:tc>
          <w:tcPr>
            <w:tcW w:w="1560" w:type="dxa"/>
            <w:shd w:val="clear" w:color="auto" w:fill="auto"/>
            <w:vAlign w:val="center"/>
          </w:tcPr>
          <w:p w14:paraId="58CC6950" w14:textId="379120A0"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-43.0%</w:t>
            </w:r>
          </w:p>
        </w:tc>
      </w:tr>
      <w:tr w:rsidR="00511273" w:rsidRPr="004B5BBC" w14:paraId="6E95CA3F" w14:textId="77777777" w:rsidTr="00840986">
        <w:trPr>
          <w:trHeight w:val="340"/>
          <w:jc w:val="center"/>
        </w:trPr>
        <w:tc>
          <w:tcPr>
            <w:tcW w:w="615" w:type="dxa"/>
            <w:shd w:val="clear" w:color="auto" w:fill="auto"/>
            <w:vAlign w:val="center"/>
            <w:hideMark/>
          </w:tcPr>
          <w:p w14:paraId="1D279124"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11F7E4E1" w14:textId="33DD8618" w:rsidR="00511273" w:rsidRPr="004B5BBC" w:rsidRDefault="00511273" w:rsidP="00511273">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Akmola</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6E143432" w14:textId="12D00F6B"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9 210</w:t>
            </w:r>
          </w:p>
        </w:tc>
        <w:tc>
          <w:tcPr>
            <w:tcW w:w="1600" w:type="dxa"/>
            <w:shd w:val="clear" w:color="auto" w:fill="auto"/>
            <w:noWrap/>
            <w:vAlign w:val="center"/>
          </w:tcPr>
          <w:p w14:paraId="182365AA" w14:textId="489C699E"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9,502.9</w:t>
            </w:r>
          </w:p>
        </w:tc>
        <w:tc>
          <w:tcPr>
            <w:tcW w:w="1418" w:type="dxa"/>
            <w:shd w:val="clear" w:color="auto" w:fill="auto"/>
            <w:noWrap/>
            <w:vAlign w:val="center"/>
          </w:tcPr>
          <w:p w14:paraId="20FFFC35" w14:textId="3773496D"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292.9</w:t>
            </w:r>
          </w:p>
        </w:tc>
        <w:tc>
          <w:tcPr>
            <w:tcW w:w="1560" w:type="dxa"/>
            <w:shd w:val="clear" w:color="auto" w:fill="auto"/>
            <w:vAlign w:val="center"/>
          </w:tcPr>
          <w:p w14:paraId="177B41BE" w14:textId="67239DF8"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3.2%</w:t>
            </w:r>
          </w:p>
        </w:tc>
      </w:tr>
      <w:tr w:rsidR="00511273" w:rsidRPr="004B5BBC" w14:paraId="5404F623" w14:textId="77777777" w:rsidTr="00840986">
        <w:trPr>
          <w:trHeight w:val="340"/>
          <w:jc w:val="center"/>
        </w:trPr>
        <w:tc>
          <w:tcPr>
            <w:tcW w:w="615" w:type="dxa"/>
            <w:shd w:val="clear" w:color="auto" w:fill="auto"/>
            <w:vAlign w:val="center"/>
            <w:hideMark/>
          </w:tcPr>
          <w:p w14:paraId="037CC3E2"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64736547" w14:textId="7D0769EF"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North Kazakhstan</w:t>
            </w:r>
          </w:p>
        </w:tc>
        <w:tc>
          <w:tcPr>
            <w:tcW w:w="1660" w:type="dxa"/>
            <w:shd w:val="clear" w:color="000000" w:fill="FFFFFF"/>
            <w:noWrap/>
            <w:vAlign w:val="center"/>
          </w:tcPr>
          <w:p w14:paraId="3A014D21" w14:textId="55813265"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1558.9</w:t>
            </w:r>
          </w:p>
        </w:tc>
        <w:tc>
          <w:tcPr>
            <w:tcW w:w="1600" w:type="dxa"/>
            <w:shd w:val="clear" w:color="auto" w:fill="auto"/>
            <w:noWrap/>
            <w:vAlign w:val="center"/>
          </w:tcPr>
          <w:p w14:paraId="5EF8B9E3" w14:textId="701C0969"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1438.6</w:t>
            </w:r>
          </w:p>
        </w:tc>
        <w:tc>
          <w:tcPr>
            <w:tcW w:w="1418" w:type="dxa"/>
            <w:shd w:val="clear" w:color="auto" w:fill="auto"/>
            <w:noWrap/>
            <w:vAlign w:val="center"/>
          </w:tcPr>
          <w:p w14:paraId="07001D93" w14:textId="2440915D"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-120.3</w:t>
            </w:r>
          </w:p>
        </w:tc>
        <w:tc>
          <w:tcPr>
            <w:tcW w:w="1560" w:type="dxa"/>
            <w:shd w:val="clear" w:color="auto" w:fill="auto"/>
            <w:vAlign w:val="center"/>
          </w:tcPr>
          <w:p w14:paraId="2A7B374B" w14:textId="3D8334A9"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-7.7%</w:t>
            </w:r>
          </w:p>
        </w:tc>
      </w:tr>
      <w:tr w:rsidR="00511273" w:rsidRPr="004B5BBC" w14:paraId="021B5EC5" w14:textId="77777777" w:rsidTr="00840986">
        <w:trPr>
          <w:trHeight w:val="340"/>
          <w:jc w:val="center"/>
        </w:trPr>
        <w:tc>
          <w:tcPr>
            <w:tcW w:w="615" w:type="dxa"/>
            <w:shd w:val="clear" w:color="auto" w:fill="auto"/>
            <w:vAlign w:val="center"/>
            <w:hideMark/>
          </w:tcPr>
          <w:p w14:paraId="5D6377E7"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4BFBB4EE" w14:textId="247E32EC" w:rsidR="00511273" w:rsidRPr="004B5BBC" w:rsidRDefault="00511273" w:rsidP="00511273">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Kostanay</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1258EA67" w14:textId="181B3BB2"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4346.2</w:t>
            </w:r>
          </w:p>
        </w:tc>
        <w:tc>
          <w:tcPr>
            <w:tcW w:w="1600" w:type="dxa"/>
            <w:shd w:val="clear" w:color="auto" w:fill="auto"/>
            <w:noWrap/>
            <w:vAlign w:val="center"/>
          </w:tcPr>
          <w:p w14:paraId="78252005" w14:textId="5F8A52FD"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4,140.8</w:t>
            </w:r>
          </w:p>
        </w:tc>
        <w:tc>
          <w:tcPr>
            <w:tcW w:w="1418" w:type="dxa"/>
            <w:shd w:val="clear" w:color="auto" w:fill="auto"/>
            <w:noWrap/>
            <w:vAlign w:val="center"/>
          </w:tcPr>
          <w:p w14:paraId="434A5F45" w14:textId="56298AFD"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-205.4</w:t>
            </w:r>
          </w:p>
        </w:tc>
        <w:tc>
          <w:tcPr>
            <w:tcW w:w="1560" w:type="dxa"/>
            <w:shd w:val="clear" w:color="auto" w:fill="auto"/>
            <w:vAlign w:val="center"/>
          </w:tcPr>
          <w:p w14:paraId="1735B2DC" w14:textId="4FC928DE"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-4.7%</w:t>
            </w:r>
          </w:p>
        </w:tc>
      </w:tr>
      <w:tr w:rsidR="00511273" w:rsidRPr="004B5BBC" w14:paraId="22255219" w14:textId="77777777" w:rsidTr="00840986">
        <w:trPr>
          <w:trHeight w:val="340"/>
          <w:jc w:val="center"/>
        </w:trPr>
        <w:tc>
          <w:tcPr>
            <w:tcW w:w="615" w:type="dxa"/>
            <w:shd w:val="clear" w:color="auto" w:fill="auto"/>
            <w:vAlign w:val="center"/>
            <w:hideMark/>
          </w:tcPr>
          <w:p w14:paraId="6F0F4B8F"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38D29C4C" w14:textId="65E3BE6B"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Pavlodar</w:t>
            </w:r>
          </w:p>
        </w:tc>
        <w:tc>
          <w:tcPr>
            <w:tcW w:w="1660" w:type="dxa"/>
            <w:shd w:val="clear" w:color="000000" w:fill="FFFFFF"/>
            <w:noWrap/>
            <w:vAlign w:val="center"/>
          </w:tcPr>
          <w:p w14:paraId="02C2D705" w14:textId="518529D3"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19,693.4</w:t>
            </w:r>
          </w:p>
        </w:tc>
        <w:tc>
          <w:tcPr>
            <w:tcW w:w="1600" w:type="dxa"/>
            <w:shd w:val="clear" w:color="auto" w:fill="auto"/>
            <w:noWrap/>
            <w:vAlign w:val="center"/>
          </w:tcPr>
          <w:p w14:paraId="07BF9244" w14:textId="7D426CEC"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17,638.5</w:t>
            </w:r>
          </w:p>
        </w:tc>
        <w:tc>
          <w:tcPr>
            <w:tcW w:w="1418" w:type="dxa"/>
            <w:shd w:val="clear" w:color="auto" w:fill="auto"/>
            <w:noWrap/>
            <w:vAlign w:val="center"/>
          </w:tcPr>
          <w:p w14:paraId="5B5AFE11" w14:textId="2108D736"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-2,054.9</w:t>
            </w:r>
          </w:p>
        </w:tc>
        <w:tc>
          <w:tcPr>
            <w:tcW w:w="1560" w:type="dxa"/>
            <w:shd w:val="clear" w:color="auto" w:fill="auto"/>
            <w:vAlign w:val="center"/>
          </w:tcPr>
          <w:p w14:paraId="4CD1A7F5" w14:textId="6ACA5197"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-10.4%</w:t>
            </w:r>
          </w:p>
        </w:tc>
      </w:tr>
      <w:tr w:rsidR="00511273" w:rsidRPr="004B5BBC" w14:paraId="40F1AC7D" w14:textId="77777777" w:rsidTr="00840986">
        <w:trPr>
          <w:trHeight w:val="340"/>
          <w:jc w:val="center"/>
        </w:trPr>
        <w:tc>
          <w:tcPr>
            <w:tcW w:w="615" w:type="dxa"/>
            <w:shd w:val="clear" w:color="auto" w:fill="auto"/>
            <w:vAlign w:val="center"/>
            <w:hideMark/>
          </w:tcPr>
          <w:p w14:paraId="0CCB58BC"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7</w:t>
            </w:r>
          </w:p>
        </w:tc>
        <w:tc>
          <w:tcPr>
            <w:tcW w:w="3184" w:type="dxa"/>
            <w:shd w:val="clear" w:color="auto" w:fill="auto"/>
            <w:vAlign w:val="center"/>
            <w:hideMark/>
          </w:tcPr>
          <w:p w14:paraId="7017DAFE" w14:textId="41C1524E" w:rsidR="00511273" w:rsidRPr="004B5BBC" w:rsidRDefault="00511273" w:rsidP="00511273">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Atyrau</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5E39330A" w14:textId="653436B7"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6,038.2</w:t>
            </w:r>
          </w:p>
        </w:tc>
        <w:tc>
          <w:tcPr>
            <w:tcW w:w="1600" w:type="dxa"/>
            <w:shd w:val="clear" w:color="auto" w:fill="auto"/>
            <w:noWrap/>
            <w:vAlign w:val="center"/>
          </w:tcPr>
          <w:p w14:paraId="5367EEB5" w14:textId="3F56EB53"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6,034.9</w:t>
            </w:r>
          </w:p>
        </w:tc>
        <w:tc>
          <w:tcPr>
            <w:tcW w:w="1418" w:type="dxa"/>
            <w:shd w:val="clear" w:color="auto" w:fill="auto"/>
            <w:noWrap/>
            <w:vAlign w:val="center"/>
          </w:tcPr>
          <w:p w14:paraId="553D7B0E" w14:textId="6D60C7B0"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-3.3</w:t>
            </w:r>
          </w:p>
        </w:tc>
        <w:tc>
          <w:tcPr>
            <w:tcW w:w="1560" w:type="dxa"/>
            <w:shd w:val="clear" w:color="auto" w:fill="auto"/>
            <w:vAlign w:val="center"/>
          </w:tcPr>
          <w:p w14:paraId="32A6B81B" w14:textId="1BC6EA01"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-0.1%</w:t>
            </w:r>
          </w:p>
        </w:tc>
      </w:tr>
      <w:tr w:rsidR="00511273" w:rsidRPr="004B5BBC" w14:paraId="0B4546A3" w14:textId="77777777" w:rsidTr="00840986">
        <w:trPr>
          <w:trHeight w:val="340"/>
          <w:jc w:val="center"/>
        </w:trPr>
        <w:tc>
          <w:tcPr>
            <w:tcW w:w="615" w:type="dxa"/>
            <w:shd w:val="clear" w:color="auto" w:fill="auto"/>
            <w:vAlign w:val="center"/>
            <w:hideMark/>
          </w:tcPr>
          <w:p w14:paraId="12731898"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8</w:t>
            </w:r>
          </w:p>
        </w:tc>
        <w:tc>
          <w:tcPr>
            <w:tcW w:w="3184" w:type="dxa"/>
            <w:shd w:val="clear" w:color="auto" w:fill="auto"/>
            <w:vAlign w:val="center"/>
            <w:hideMark/>
          </w:tcPr>
          <w:p w14:paraId="6483493F" w14:textId="311EA991" w:rsidR="00511273" w:rsidRPr="004B5BBC" w:rsidRDefault="00511273" w:rsidP="00511273">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Mangistau</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1B9DE169" w14:textId="16933D91"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4,783.7</w:t>
            </w:r>
          </w:p>
        </w:tc>
        <w:tc>
          <w:tcPr>
            <w:tcW w:w="1600" w:type="dxa"/>
            <w:shd w:val="clear" w:color="auto" w:fill="auto"/>
            <w:noWrap/>
            <w:vAlign w:val="center"/>
          </w:tcPr>
          <w:p w14:paraId="12DD45B9" w14:textId="0355E74D"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4,795.4</w:t>
            </w:r>
          </w:p>
        </w:tc>
        <w:tc>
          <w:tcPr>
            <w:tcW w:w="1418" w:type="dxa"/>
            <w:shd w:val="clear" w:color="auto" w:fill="auto"/>
            <w:noWrap/>
            <w:vAlign w:val="center"/>
          </w:tcPr>
          <w:p w14:paraId="4DC8961C" w14:textId="6F22B382"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11.7</w:t>
            </w:r>
          </w:p>
        </w:tc>
        <w:tc>
          <w:tcPr>
            <w:tcW w:w="1560" w:type="dxa"/>
            <w:shd w:val="clear" w:color="auto" w:fill="auto"/>
            <w:vAlign w:val="center"/>
          </w:tcPr>
          <w:p w14:paraId="23338A17" w14:textId="31FC90E4"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0.2%</w:t>
            </w:r>
          </w:p>
        </w:tc>
      </w:tr>
      <w:tr w:rsidR="00511273" w:rsidRPr="004B5BBC" w14:paraId="04EFD5A2" w14:textId="77777777" w:rsidTr="00840986">
        <w:trPr>
          <w:trHeight w:val="340"/>
          <w:jc w:val="center"/>
        </w:trPr>
        <w:tc>
          <w:tcPr>
            <w:tcW w:w="615" w:type="dxa"/>
            <w:shd w:val="clear" w:color="auto" w:fill="auto"/>
            <w:vAlign w:val="center"/>
            <w:hideMark/>
          </w:tcPr>
          <w:p w14:paraId="7BB38A1E"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31C695DD" w14:textId="6DED944F"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Aktobe</w:t>
            </w:r>
          </w:p>
        </w:tc>
        <w:tc>
          <w:tcPr>
            <w:tcW w:w="1660" w:type="dxa"/>
            <w:shd w:val="clear" w:color="000000" w:fill="FFFFFF"/>
            <w:noWrap/>
            <w:vAlign w:val="center"/>
          </w:tcPr>
          <w:p w14:paraId="2A700798" w14:textId="1728C712"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6,264.5</w:t>
            </w:r>
          </w:p>
        </w:tc>
        <w:tc>
          <w:tcPr>
            <w:tcW w:w="1600" w:type="dxa"/>
            <w:shd w:val="clear" w:color="auto" w:fill="auto"/>
            <w:noWrap/>
            <w:vAlign w:val="center"/>
          </w:tcPr>
          <w:p w14:paraId="26E01090" w14:textId="7B3D1DAF"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6328.3</w:t>
            </w:r>
          </w:p>
        </w:tc>
        <w:tc>
          <w:tcPr>
            <w:tcW w:w="1418" w:type="dxa"/>
            <w:shd w:val="clear" w:color="auto" w:fill="auto"/>
            <w:noWrap/>
            <w:vAlign w:val="center"/>
          </w:tcPr>
          <w:p w14:paraId="7CE81C95" w14:textId="4D03581C"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63.8</w:t>
            </w:r>
          </w:p>
        </w:tc>
        <w:tc>
          <w:tcPr>
            <w:tcW w:w="1560" w:type="dxa"/>
            <w:shd w:val="clear" w:color="auto" w:fill="auto"/>
            <w:vAlign w:val="center"/>
          </w:tcPr>
          <w:p w14:paraId="6F9D69C6" w14:textId="0F4E3C63"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1.0%</w:t>
            </w:r>
          </w:p>
        </w:tc>
      </w:tr>
      <w:tr w:rsidR="00511273" w:rsidRPr="004B5BBC" w14:paraId="42B59D41" w14:textId="77777777" w:rsidTr="00840986">
        <w:trPr>
          <w:trHeight w:val="340"/>
          <w:jc w:val="center"/>
        </w:trPr>
        <w:tc>
          <w:tcPr>
            <w:tcW w:w="615" w:type="dxa"/>
            <w:shd w:val="clear" w:color="auto" w:fill="auto"/>
            <w:vAlign w:val="center"/>
            <w:hideMark/>
          </w:tcPr>
          <w:p w14:paraId="7FE34F56"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4E678BE1" w14:textId="2AB09347"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West Kazakhstan</w:t>
            </w:r>
          </w:p>
        </w:tc>
        <w:tc>
          <w:tcPr>
            <w:tcW w:w="1660" w:type="dxa"/>
            <w:shd w:val="clear" w:color="000000" w:fill="FFFFFF"/>
            <w:noWrap/>
            <w:vAlign w:val="center"/>
          </w:tcPr>
          <w:p w14:paraId="756E1778" w14:textId="1527E1FC"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2334.3</w:t>
            </w:r>
          </w:p>
        </w:tc>
        <w:tc>
          <w:tcPr>
            <w:tcW w:w="1600" w:type="dxa"/>
            <w:shd w:val="clear" w:color="auto" w:fill="auto"/>
            <w:noWrap/>
            <w:vAlign w:val="center"/>
          </w:tcPr>
          <w:p w14:paraId="1B87438B" w14:textId="67A48E66"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2331.3</w:t>
            </w:r>
          </w:p>
        </w:tc>
        <w:tc>
          <w:tcPr>
            <w:tcW w:w="1418" w:type="dxa"/>
            <w:shd w:val="clear" w:color="auto" w:fill="auto"/>
            <w:noWrap/>
            <w:vAlign w:val="center"/>
          </w:tcPr>
          <w:p w14:paraId="2F36E32B" w14:textId="752E84CD"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-3.0</w:t>
            </w:r>
          </w:p>
        </w:tc>
        <w:tc>
          <w:tcPr>
            <w:tcW w:w="1560" w:type="dxa"/>
            <w:shd w:val="clear" w:color="auto" w:fill="auto"/>
            <w:vAlign w:val="center"/>
          </w:tcPr>
          <w:p w14:paraId="67B5C0E2" w14:textId="4CD0B4E7"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-0.1%</w:t>
            </w:r>
          </w:p>
        </w:tc>
      </w:tr>
      <w:tr w:rsidR="00511273" w:rsidRPr="004B5BBC" w14:paraId="571B30C5" w14:textId="77777777" w:rsidTr="00840986">
        <w:trPr>
          <w:trHeight w:val="340"/>
          <w:jc w:val="center"/>
        </w:trPr>
        <w:tc>
          <w:tcPr>
            <w:tcW w:w="615" w:type="dxa"/>
            <w:shd w:val="clear" w:color="auto" w:fill="auto"/>
            <w:vAlign w:val="center"/>
            <w:hideMark/>
          </w:tcPr>
          <w:p w14:paraId="4C5EA9D1" w14:textId="48B32BB3" w:rsidR="00511273" w:rsidRPr="004B5BBC" w:rsidRDefault="00591581" w:rsidP="00511273">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hideMark/>
          </w:tcPr>
          <w:p w14:paraId="66A5A3A5" w14:textId="30044927"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 xml:space="preserve">Almaty </w:t>
            </w:r>
          </w:p>
        </w:tc>
        <w:tc>
          <w:tcPr>
            <w:tcW w:w="1660" w:type="dxa"/>
            <w:shd w:val="clear" w:color="000000" w:fill="FFFFFF"/>
            <w:noWrap/>
            <w:vAlign w:val="center"/>
          </w:tcPr>
          <w:p w14:paraId="7B83E048" w14:textId="3A5FF5CB"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11,210.7</w:t>
            </w:r>
          </w:p>
        </w:tc>
        <w:tc>
          <w:tcPr>
            <w:tcW w:w="1600" w:type="dxa"/>
            <w:shd w:val="clear" w:color="auto" w:fill="auto"/>
            <w:noWrap/>
            <w:vAlign w:val="center"/>
          </w:tcPr>
          <w:p w14:paraId="0D402737" w14:textId="5C0D1449"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10,223.1</w:t>
            </w:r>
          </w:p>
        </w:tc>
        <w:tc>
          <w:tcPr>
            <w:tcW w:w="1418" w:type="dxa"/>
            <w:shd w:val="clear" w:color="auto" w:fill="auto"/>
            <w:noWrap/>
            <w:vAlign w:val="center"/>
          </w:tcPr>
          <w:p w14:paraId="712D2299" w14:textId="58B78392"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-987.6</w:t>
            </w:r>
          </w:p>
        </w:tc>
        <w:tc>
          <w:tcPr>
            <w:tcW w:w="1560" w:type="dxa"/>
            <w:shd w:val="clear" w:color="auto" w:fill="auto"/>
            <w:vAlign w:val="center"/>
          </w:tcPr>
          <w:p w14:paraId="6B953B92" w14:textId="003D6A84"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-8.8%</w:t>
            </w:r>
          </w:p>
        </w:tc>
      </w:tr>
      <w:tr w:rsidR="00511273" w:rsidRPr="004B5BBC" w14:paraId="4F4DF0F1" w14:textId="77777777" w:rsidTr="00840986">
        <w:trPr>
          <w:trHeight w:val="340"/>
          <w:jc w:val="center"/>
        </w:trPr>
        <w:tc>
          <w:tcPr>
            <w:tcW w:w="615" w:type="dxa"/>
            <w:shd w:val="clear" w:color="auto" w:fill="auto"/>
            <w:vAlign w:val="center"/>
            <w:hideMark/>
          </w:tcPr>
          <w:p w14:paraId="492AE296"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0D437959" w14:textId="520CDCCD" w:rsidR="00511273" w:rsidRPr="004B5BBC" w:rsidRDefault="00511273" w:rsidP="00511273">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Turkestan</w:t>
            </w:r>
          </w:p>
        </w:tc>
        <w:tc>
          <w:tcPr>
            <w:tcW w:w="1660" w:type="dxa"/>
            <w:shd w:val="clear" w:color="000000" w:fill="FFFFFF"/>
            <w:noWrap/>
            <w:vAlign w:val="center"/>
          </w:tcPr>
          <w:p w14:paraId="7093118A" w14:textId="66416FA6"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5 200</w:t>
            </w:r>
          </w:p>
        </w:tc>
        <w:tc>
          <w:tcPr>
            <w:tcW w:w="1600" w:type="dxa"/>
            <w:shd w:val="clear" w:color="auto" w:fill="auto"/>
            <w:noWrap/>
            <w:vAlign w:val="center"/>
          </w:tcPr>
          <w:p w14:paraId="5514BC8A" w14:textId="7DF1F0DD"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5407.2</w:t>
            </w:r>
          </w:p>
        </w:tc>
        <w:tc>
          <w:tcPr>
            <w:tcW w:w="1418" w:type="dxa"/>
            <w:shd w:val="clear" w:color="auto" w:fill="auto"/>
            <w:noWrap/>
            <w:vAlign w:val="center"/>
          </w:tcPr>
          <w:p w14:paraId="1791D912" w14:textId="64CA5F89"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207.2</w:t>
            </w:r>
          </w:p>
        </w:tc>
        <w:tc>
          <w:tcPr>
            <w:tcW w:w="1560" w:type="dxa"/>
            <w:shd w:val="clear" w:color="auto" w:fill="auto"/>
            <w:vAlign w:val="center"/>
          </w:tcPr>
          <w:p w14:paraId="51414055" w14:textId="57A09B9C"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4.0%</w:t>
            </w:r>
          </w:p>
        </w:tc>
      </w:tr>
      <w:tr w:rsidR="00511273" w:rsidRPr="004B5BBC" w14:paraId="5AA4D4F4" w14:textId="77777777" w:rsidTr="00840986">
        <w:trPr>
          <w:trHeight w:val="70"/>
          <w:jc w:val="center"/>
        </w:trPr>
        <w:tc>
          <w:tcPr>
            <w:tcW w:w="615" w:type="dxa"/>
            <w:shd w:val="clear" w:color="auto" w:fill="auto"/>
            <w:vAlign w:val="center"/>
            <w:hideMark/>
          </w:tcPr>
          <w:p w14:paraId="7C213540"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13</w:t>
            </w:r>
          </w:p>
        </w:tc>
        <w:tc>
          <w:tcPr>
            <w:tcW w:w="3184" w:type="dxa"/>
            <w:shd w:val="clear" w:color="auto" w:fill="auto"/>
            <w:vAlign w:val="center"/>
            <w:hideMark/>
          </w:tcPr>
          <w:p w14:paraId="2104C114" w14:textId="2FEADC5D" w:rsidR="00511273" w:rsidRPr="004B5BBC" w:rsidRDefault="00511273" w:rsidP="00511273">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Zhambyl</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4E6FD43D" w14:textId="5CD8937A"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4,852.6</w:t>
            </w:r>
          </w:p>
        </w:tc>
        <w:tc>
          <w:tcPr>
            <w:tcW w:w="1600" w:type="dxa"/>
            <w:shd w:val="clear" w:color="auto" w:fill="auto"/>
            <w:noWrap/>
            <w:vAlign w:val="center"/>
          </w:tcPr>
          <w:p w14:paraId="332DF5F0" w14:textId="0C14DAAA"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4,528.6</w:t>
            </w:r>
          </w:p>
        </w:tc>
        <w:tc>
          <w:tcPr>
            <w:tcW w:w="1418" w:type="dxa"/>
            <w:shd w:val="clear" w:color="auto" w:fill="auto"/>
            <w:noWrap/>
            <w:vAlign w:val="center"/>
          </w:tcPr>
          <w:p w14:paraId="0540C07F" w14:textId="2B5202B1"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-324.0</w:t>
            </w:r>
          </w:p>
        </w:tc>
        <w:tc>
          <w:tcPr>
            <w:tcW w:w="1560" w:type="dxa"/>
            <w:shd w:val="clear" w:color="auto" w:fill="auto"/>
            <w:vAlign w:val="center"/>
          </w:tcPr>
          <w:p w14:paraId="2025867B" w14:textId="5CD13082"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-6.7%</w:t>
            </w:r>
          </w:p>
        </w:tc>
      </w:tr>
      <w:tr w:rsidR="00511273" w:rsidRPr="004B5BBC" w14:paraId="07B911E0" w14:textId="77777777" w:rsidTr="00840986">
        <w:trPr>
          <w:trHeight w:val="340"/>
          <w:jc w:val="center"/>
        </w:trPr>
        <w:tc>
          <w:tcPr>
            <w:tcW w:w="615" w:type="dxa"/>
            <w:shd w:val="clear" w:color="auto" w:fill="auto"/>
            <w:vAlign w:val="center"/>
            <w:hideMark/>
          </w:tcPr>
          <w:p w14:paraId="008A7E4B"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5C1BBB11" w14:textId="7C9D387A" w:rsidR="00511273" w:rsidRPr="004B5BBC" w:rsidRDefault="00511273" w:rsidP="00511273">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Kyzylorda</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2EE46161" w14:textId="65991223"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color w:val="000000"/>
              </w:rPr>
              <w:t>1760.7</w:t>
            </w:r>
          </w:p>
        </w:tc>
        <w:tc>
          <w:tcPr>
            <w:tcW w:w="1600" w:type="dxa"/>
            <w:shd w:val="clear" w:color="auto" w:fill="auto"/>
            <w:noWrap/>
            <w:vAlign w:val="center"/>
          </w:tcPr>
          <w:p w14:paraId="0A78A241" w14:textId="568CE9F2"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1725.3</w:t>
            </w:r>
          </w:p>
        </w:tc>
        <w:tc>
          <w:tcPr>
            <w:tcW w:w="1418" w:type="dxa"/>
            <w:shd w:val="clear" w:color="auto" w:fill="auto"/>
            <w:noWrap/>
            <w:vAlign w:val="center"/>
          </w:tcPr>
          <w:p w14:paraId="50F54D30" w14:textId="1B6CE6FA"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-35.4</w:t>
            </w:r>
          </w:p>
        </w:tc>
        <w:tc>
          <w:tcPr>
            <w:tcW w:w="1560" w:type="dxa"/>
            <w:shd w:val="clear" w:color="auto" w:fill="auto"/>
            <w:vAlign w:val="center"/>
          </w:tcPr>
          <w:p w14:paraId="6D9EFF67" w14:textId="76FE8BBA"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rPr>
              <w:t>-2.0%</w:t>
            </w:r>
          </w:p>
        </w:tc>
      </w:tr>
      <w:tr w:rsidR="00511273" w:rsidRPr="004B5BBC" w14:paraId="6BD5C45F" w14:textId="77777777" w:rsidTr="00840986">
        <w:trPr>
          <w:trHeight w:val="340"/>
          <w:jc w:val="center"/>
        </w:trPr>
        <w:tc>
          <w:tcPr>
            <w:tcW w:w="615" w:type="dxa"/>
            <w:shd w:val="clear" w:color="auto" w:fill="auto"/>
            <w:vAlign w:val="center"/>
          </w:tcPr>
          <w:p w14:paraId="61EF70CD"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15</w:t>
            </w:r>
          </w:p>
        </w:tc>
        <w:tc>
          <w:tcPr>
            <w:tcW w:w="3184" w:type="dxa"/>
            <w:shd w:val="clear" w:color="auto" w:fill="auto"/>
            <w:vAlign w:val="center"/>
          </w:tcPr>
          <w:p w14:paraId="39C74BAE" w14:textId="6658CB79" w:rsidR="00511273" w:rsidRPr="004B5BBC" w:rsidRDefault="00511273" w:rsidP="00511273">
            <w:pPr>
              <w:spacing w:after="0" w:line="240" w:lineRule="auto"/>
              <w:rPr>
                <w:rFonts w:ascii="Times New Roman" w:hAnsi="Times New Roman" w:cs="Times New Roman"/>
                <w:i/>
              </w:rPr>
            </w:pPr>
            <w:proofErr w:type="spellStart"/>
            <w:r w:rsidRPr="004B5BBC">
              <w:rPr>
                <w:rFonts w:ascii="Times New Roman" w:hAnsi="Times New Roman" w:cs="Times New Roman"/>
              </w:rPr>
              <w:t>Ulytau</w:t>
            </w:r>
            <w:proofErr w:type="spellEnd"/>
          </w:p>
        </w:tc>
        <w:tc>
          <w:tcPr>
            <w:tcW w:w="1660" w:type="dxa"/>
            <w:shd w:val="clear" w:color="000000" w:fill="FFFFFF"/>
            <w:noWrap/>
            <w:vAlign w:val="center"/>
          </w:tcPr>
          <w:p w14:paraId="2DAF1892" w14:textId="7782E08F" w:rsidR="00511273" w:rsidRPr="004B5BBC" w:rsidRDefault="00511273" w:rsidP="00511273">
            <w:pPr>
              <w:spacing w:after="0" w:line="240" w:lineRule="auto"/>
              <w:jc w:val="center"/>
              <w:rPr>
                <w:rFonts w:ascii="Times New Roman" w:hAnsi="Times New Roman" w:cs="Times New Roman"/>
                <w:i/>
              </w:rPr>
            </w:pPr>
          </w:p>
        </w:tc>
        <w:tc>
          <w:tcPr>
            <w:tcW w:w="1600" w:type="dxa"/>
            <w:shd w:val="clear" w:color="auto" w:fill="auto"/>
            <w:noWrap/>
            <w:vAlign w:val="center"/>
          </w:tcPr>
          <w:p w14:paraId="314E6205" w14:textId="17DCF798"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7407.8</w:t>
            </w:r>
          </w:p>
        </w:tc>
        <w:tc>
          <w:tcPr>
            <w:tcW w:w="1418" w:type="dxa"/>
            <w:shd w:val="clear" w:color="auto" w:fill="auto"/>
            <w:noWrap/>
            <w:vAlign w:val="center"/>
          </w:tcPr>
          <w:p w14:paraId="27133083" w14:textId="6718F021"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iCs/>
              </w:rPr>
              <w:t>-</w:t>
            </w:r>
          </w:p>
        </w:tc>
        <w:tc>
          <w:tcPr>
            <w:tcW w:w="1560" w:type="dxa"/>
            <w:shd w:val="clear" w:color="auto" w:fill="auto"/>
            <w:vAlign w:val="center"/>
          </w:tcPr>
          <w:p w14:paraId="2638CB23" w14:textId="0504B217"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iCs/>
              </w:rPr>
              <w:t>-</w:t>
            </w:r>
          </w:p>
        </w:tc>
      </w:tr>
      <w:tr w:rsidR="00511273" w:rsidRPr="004B5BBC" w14:paraId="2AA655C0" w14:textId="77777777" w:rsidTr="00840986">
        <w:trPr>
          <w:trHeight w:val="340"/>
          <w:jc w:val="center"/>
        </w:trPr>
        <w:tc>
          <w:tcPr>
            <w:tcW w:w="615" w:type="dxa"/>
            <w:shd w:val="clear" w:color="auto" w:fill="auto"/>
            <w:vAlign w:val="center"/>
          </w:tcPr>
          <w:p w14:paraId="02DB555F"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16</w:t>
            </w:r>
          </w:p>
        </w:tc>
        <w:tc>
          <w:tcPr>
            <w:tcW w:w="3184" w:type="dxa"/>
            <w:shd w:val="clear" w:color="auto" w:fill="auto"/>
            <w:vAlign w:val="center"/>
          </w:tcPr>
          <w:p w14:paraId="3366BD82" w14:textId="3F3E8C0B" w:rsidR="00511273" w:rsidRPr="004B5BBC" w:rsidRDefault="00511273" w:rsidP="00511273">
            <w:pPr>
              <w:spacing w:after="0" w:line="240" w:lineRule="auto"/>
              <w:rPr>
                <w:rFonts w:ascii="Times New Roman" w:hAnsi="Times New Roman" w:cs="Times New Roman"/>
                <w:i/>
              </w:rPr>
            </w:pPr>
            <w:proofErr w:type="spellStart"/>
            <w:r w:rsidRPr="004B5BBC">
              <w:rPr>
                <w:rFonts w:ascii="Times New Roman" w:hAnsi="Times New Roman" w:cs="Times New Roman"/>
              </w:rPr>
              <w:t>Abai</w:t>
            </w:r>
            <w:proofErr w:type="spellEnd"/>
          </w:p>
        </w:tc>
        <w:tc>
          <w:tcPr>
            <w:tcW w:w="1660" w:type="dxa"/>
            <w:shd w:val="clear" w:color="000000" w:fill="FFFFFF"/>
            <w:noWrap/>
            <w:vAlign w:val="center"/>
          </w:tcPr>
          <w:p w14:paraId="0780ED36" w14:textId="5D8F540B" w:rsidR="00511273" w:rsidRPr="004B5BBC" w:rsidRDefault="00511273" w:rsidP="00511273">
            <w:pPr>
              <w:spacing w:after="0" w:line="240" w:lineRule="auto"/>
              <w:jc w:val="center"/>
              <w:rPr>
                <w:rFonts w:ascii="Times New Roman" w:hAnsi="Times New Roman" w:cs="Times New Roman"/>
                <w:i/>
              </w:rPr>
            </w:pPr>
          </w:p>
        </w:tc>
        <w:tc>
          <w:tcPr>
            <w:tcW w:w="1600" w:type="dxa"/>
            <w:shd w:val="clear" w:color="auto" w:fill="auto"/>
            <w:noWrap/>
            <w:vAlign w:val="center"/>
          </w:tcPr>
          <w:p w14:paraId="7818F7F2" w14:textId="0C5CC7A6"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953.7</w:t>
            </w:r>
          </w:p>
        </w:tc>
        <w:tc>
          <w:tcPr>
            <w:tcW w:w="1418" w:type="dxa"/>
            <w:shd w:val="clear" w:color="auto" w:fill="auto"/>
            <w:noWrap/>
            <w:vAlign w:val="center"/>
          </w:tcPr>
          <w:p w14:paraId="70ECFC1E" w14:textId="386F0FF1"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iCs/>
              </w:rPr>
              <w:t>-</w:t>
            </w:r>
          </w:p>
        </w:tc>
        <w:tc>
          <w:tcPr>
            <w:tcW w:w="1560" w:type="dxa"/>
            <w:shd w:val="clear" w:color="auto" w:fill="auto"/>
            <w:vAlign w:val="center"/>
          </w:tcPr>
          <w:p w14:paraId="4E90F8D1" w14:textId="3CE9C61D"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iCs/>
              </w:rPr>
              <w:t>-</w:t>
            </w:r>
          </w:p>
        </w:tc>
      </w:tr>
      <w:tr w:rsidR="00511273" w:rsidRPr="004B5BBC" w14:paraId="4D2F5607" w14:textId="77777777" w:rsidTr="00840986">
        <w:trPr>
          <w:trHeight w:val="51"/>
          <w:jc w:val="center"/>
        </w:trPr>
        <w:tc>
          <w:tcPr>
            <w:tcW w:w="615" w:type="dxa"/>
            <w:shd w:val="clear" w:color="auto" w:fill="auto"/>
            <w:vAlign w:val="center"/>
          </w:tcPr>
          <w:p w14:paraId="4A3468D6" w14:textId="77777777" w:rsidR="00511273" w:rsidRPr="004B5BBC" w:rsidRDefault="00511273" w:rsidP="00511273">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17</w:t>
            </w:r>
          </w:p>
        </w:tc>
        <w:tc>
          <w:tcPr>
            <w:tcW w:w="3184" w:type="dxa"/>
            <w:shd w:val="clear" w:color="auto" w:fill="auto"/>
            <w:vAlign w:val="center"/>
          </w:tcPr>
          <w:p w14:paraId="57A6BB86" w14:textId="08E58ED2" w:rsidR="00511273" w:rsidRPr="004B5BBC" w:rsidRDefault="00511273" w:rsidP="00511273">
            <w:pPr>
              <w:spacing w:after="0" w:line="240" w:lineRule="auto"/>
              <w:rPr>
                <w:rFonts w:ascii="Times New Roman" w:hAnsi="Times New Roman" w:cs="Times New Roman"/>
                <w:i/>
              </w:rPr>
            </w:pPr>
            <w:proofErr w:type="spellStart"/>
            <w:r w:rsidRPr="004B5BBC">
              <w:rPr>
                <w:rFonts w:ascii="Times New Roman" w:hAnsi="Times New Roman" w:cs="Times New Roman"/>
              </w:rPr>
              <w:t>Zhetysusky</w:t>
            </w:r>
            <w:proofErr w:type="spellEnd"/>
          </w:p>
        </w:tc>
        <w:tc>
          <w:tcPr>
            <w:tcW w:w="1660" w:type="dxa"/>
            <w:shd w:val="clear" w:color="000000" w:fill="FFFFFF"/>
            <w:noWrap/>
            <w:vAlign w:val="center"/>
          </w:tcPr>
          <w:p w14:paraId="3274DF18" w14:textId="69A4CB34" w:rsidR="00511273" w:rsidRPr="004B5BBC" w:rsidRDefault="00511273" w:rsidP="00511273">
            <w:pPr>
              <w:spacing w:after="0" w:line="240" w:lineRule="auto"/>
              <w:jc w:val="center"/>
              <w:rPr>
                <w:rFonts w:ascii="Times New Roman" w:hAnsi="Times New Roman" w:cs="Times New Roman"/>
                <w:i/>
              </w:rPr>
            </w:pPr>
          </w:p>
        </w:tc>
        <w:tc>
          <w:tcPr>
            <w:tcW w:w="1600" w:type="dxa"/>
            <w:shd w:val="clear" w:color="auto" w:fill="auto"/>
            <w:noWrap/>
            <w:vAlign w:val="center"/>
          </w:tcPr>
          <w:p w14:paraId="489F6646" w14:textId="248EDCE2"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rPr>
              <w:t>1264.6</w:t>
            </w:r>
          </w:p>
        </w:tc>
        <w:tc>
          <w:tcPr>
            <w:tcW w:w="1418" w:type="dxa"/>
            <w:shd w:val="clear" w:color="auto" w:fill="auto"/>
            <w:noWrap/>
            <w:vAlign w:val="center"/>
          </w:tcPr>
          <w:p w14:paraId="26235B01" w14:textId="37131274"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iCs/>
              </w:rPr>
              <w:t>-</w:t>
            </w:r>
          </w:p>
        </w:tc>
        <w:tc>
          <w:tcPr>
            <w:tcW w:w="1560" w:type="dxa"/>
            <w:shd w:val="clear" w:color="auto" w:fill="auto"/>
            <w:vAlign w:val="center"/>
          </w:tcPr>
          <w:p w14:paraId="35670B75" w14:textId="30A091F6" w:rsidR="00511273" w:rsidRPr="004B5BBC" w:rsidRDefault="00511273" w:rsidP="00511273">
            <w:pPr>
              <w:spacing w:after="0" w:line="240" w:lineRule="auto"/>
              <w:jc w:val="center"/>
              <w:rPr>
                <w:rFonts w:ascii="Times New Roman" w:hAnsi="Times New Roman" w:cs="Times New Roman"/>
                <w:i/>
              </w:rPr>
            </w:pPr>
            <w:r w:rsidRPr="004B5BBC">
              <w:rPr>
                <w:rFonts w:ascii="Times New Roman" w:hAnsi="Times New Roman" w:cs="Times New Roman"/>
                <w:i/>
                <w:iCs/>
              </w:rPr>
              <w:t>-</w:t>
            </w:r>
          </w:p>
        </w:tc>
      </w:tr>
    </w:tbl>
    <w:p w14:paraId="2C04322C" w14:textId="77777777" w:rsidR="00322674" w:rsidRPr="004B5BBC" w:rsidRDefault="00322674" w:rsidP="00322674">
      <w:pPr>
        <w:pStyle w:val="1"/>
        <w:spacing w:before="0" w:line="240" w:lineRule="auto"/>
        <w:jc w:val="center"/>
        <w:rPr>
          <w:rFonts w:ascii="Times New Roman" w:eastAsiaTheme="minorHAnsi" w:hAnsi="Times New Roman" w:cs="Times New Roman"/>
          <w:color w:val="auto"/>
          <w:sz w:val="28"/>
          <w:szCs w:val="22"/>
        </w:rPr>
      </w:pPr>
    </w:p>
    <w:p w14:paraId="20C03FAD" w14:textId="77777777" w:rsidR="00220F66" w:rsidRPr="004B5BBC" w:rsidRDefault="00031F5F" w:rsidP="00B01C54">
      <w:pPr>
        <w:pStyle w:val="1"/>
        <w:spacing w:before="0" w:line="240" w:lineRule="auto"/>
        <w:jc w:val="center"/>
        <w:rPr>
          <w:rFonts w:ascii="Times New Roman" w:hAnsi="Times New Roman" w:cs="Times New Roman"/>
          <w:i/>
          <w:color w:val="auto"/>
          <w:sz w:val="28"/>
        </w:rPr>
      </w:pPr>
      <w:bookmarkStart w:id="11" w:name="_Toc120695950"/>
      <w:r w:rsidRPr="004B5BBC">
        <w:rPr>
          <w:rFonts w:ascii="Times New Roman" w:hAnsi="Times New Roman" w:cs="Times New Roman"/>
          <w:i/>
          <w:color w:val="auto"/>
          <w:sz w:val="28"/>
        </w:rPr>
        <w:t xml:space="preserve">2.2 Electricity consumption by consumers </w:t>
      </w:r>
      <w:bookmarkEnd w:id="10"/>
      <w:r w:rsidR="00194BBF" w:rsidRPr="004B5BBC">
        <w:rPr>
          <w:rFonts w:ascii="Times New Roman" w:hAnsi="Times New Roman" w:cs="Times New Roman"/>
          <w:i/>
          <w:color w:val="auto"/>
          <w:sz w:val="28"/>
        </w:rPr>
        <w:t xml:space="preserve">of energy holdings and large </w:t>
      </w:r>
      <w:r w:rsidR="0076489C" w:rsidRPr="004B5BBC">
        <w:rPr>
          <w:rFonts w:ascii="Times New Roman" w:hAnsi="Times New Roman" w:cs="Times New Roman"/>
          <w:i/>
          <w:color w:val="auto"/>
          <w:sz w:val="28"/>
        </w:rPr>
        <w:t>energy producing organizations</w:t>
      </w:r>
      <w:bookmarkEnd w:id="11"/>
    </w:p>
    <w:p w14:paraId="0A579C21" w14:textId="77777777" w:rsidR="00220F66" w:rsidRPr="004B5BBC" w:rsidRDefault="00220F66" w:rsidP="00B01C54">
      <w:pPr>
        <w:pStyle w:val="a3"/>
        <w:spacing w:after="0" w:line="240" w:lineRule="auto"/>
        <w:ind w:left="0" w:firstLine="709"/>
        <w:jc w:val="both"/>
        <w:rPr>
          <w:rFonts w:ascii="Times New Roman" w:hAnsi="Times New Roman" w:cs="Times New Roman"/>
          <w:sz w:val="28"/>
        </w:rPr>
      </w:pPr>
    </w:p>
    <w:p w14:paraId="6A7CDF5B" w14:textId="77777777" w:rsidR="000E0446" w:rsidRPr="004B5BBC" w:rsidRDefault="000E0446" w:rsidP="000E0446">
      <w:pPr>
        <w:pStyle w:val="a3"/>
        <w:spacing w:after="0" w:line="240" w:lineRule="auto"/>
        <w:ind w:left="0" w:firstLine="709"/>
        <w:jc w:val="both"/>
        <w:rPr>
          <w:rFonts w:ascii="Times New Roman" w:hAnsi="Times New Roman" w:cs="Times New Roman"/>
          <w:sz w:val="28"/>
        </w:rPr>
      </w:pPr>
      <w:bookmarkStart w:id="12" w:name="_Toc510196469"/>
      <w:bookmarkStart w:id="13" w:name="_Toc120695951"/>
      <w:bookmarkStart w:id="14" w:name="_Toc507606021"/>
      <w:r w:rsidRPr="004B5BBC">
        <w:rPr>
          <w:rFonts w:ascii="Times New Roman" w:hAnsi="Times New Roman" w:cs="Times New Roman"/>
          <w:sz w:val="28"/>
        </w:rPr>
        <w:t>In January-November 2022, there is a decrease in electricity consumption by consumers</w:t>
      </w:r>
      <w:r w:rsidRPr="004B5BBC">
        <w:rPr>
          <w:rFonts w:ascii="Times New Roman" w:hAnsi="Times New Roman" w:cs="Times New Roman"/>
        </w:rPr>
        <w:t xml:space="preserve"> </w:t>
      </w:r>
      <w:r w:rsidRPr="004B5BBC">
        <w:rPr>
          <w:rFonts w:ascii="Times New Roman" w:hAnsi="Times New Roman" w:cs="Times New Roman"/>
          <w:sz w:val="28"/>
        </w:rPr>
        <w:t>energy holdings and large energy-producing organizations.</w:t>
      </w:r>
    </w:p>
    <w:p w14:paraId="5391A80F" w14:textId="77777777" w:rsidR="000E0446" w:rsidRPr="004B5BBC" w:rsidRDefault="000E0446" w:rsidP="000E0446">
      <w:pPr>
        <w:spacing w:after="0" w:line="240" w:lineRule="auto"/>
        <w:jc w:val="right"/>
        <w:rPr>
          <w:rFonts w:ascii="Times New Roman" w:hAnsi="Times New Roman" w:cs="Times New Roman"/>
          <w:i/>
          <w:sz w:val="24"/>
        </w:rPr>
      </w:pPr>
      <w:r w:rsidRPr="004B5BBC">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320"/>
        <w:gridCol w:w="1231"/>
        <w:gridCol w:w="1586"/>
        <w:gridCol w:w="1559"/>
      </w:tblGrid>
      <w:tr w:rsidR="000E0446" w:rsidRPr="004B5BBC" w14:paraId="7AE3B87E" w14:textId="77777777" w:rsidTr="000E0446">
        <w:trPr>
          <w:trHeight w:val="300"/>
        </w:trPr>
        <w:tc>
          <w:tcPr>
            <w:tcW w:w="531" w:type="dxa"/>
            <w:vMerge w:val="restart"/>
            <w:shd w:val="clear" w:color="auto" w:fill="8DB3E2" w:themeFill="text2" w:themeFillTint="66"/>
            <w:noWrap/>
            <w:vAlign w:val="center"/>
            <w:hideMark/>
          </w:tcPr>
          <w:p w14:paraId="15E926E9" w14:textId="4E4EA104" w:rsidR="000E0446" w:rsidRPr="004B5BBC" w:rsidRDefault="00591581" w:rsidP="000E04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No.</w:t>
            </w:r>
          </w:p>
        </w:tc>
        <w:tc>
          <w:tcPr>
            <w:tcW w:w="3795" w:type="dxa"/>
            <w:vMerge w:val="restart"/>
            <w:shd w:val="clear" w:color="auto" w:fill="8DB3E2" w:themeFill="text2" w:themeFillTint="66"/>
            <w:noWrap/>
            <w:vAlign w:val="center"/>
            <w:hideMark/>
          </w:tcPr>
          <w:p w14:paraId="2C867BDB"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Name</w:t>
            </w:r>
          </w:p>
        </w:tc>
        <w:tc>
          <w:tcPr>
            <w:tcW w:w="2551" w:type="dxa"/>
            <w:gridSpan w:val="2"/>
            <w:shd w:val="clear" w:color="auto" w:fill="8DB3E2" w:themeFill="text2" w:themeFillTint="66"/>
            <w:vAlign w:val="center"/>
            <w:hideMark/>
          </w:tcPr>
          <w:p w14:paraId="3E4A57C7"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hAnsi="Times New Roman" w:cs="Times New Roman"/>
                <w:b/>
                <w:bCs/>
              </w:rPr>
              <w:t>January-November</w:t>
            </w:r>
          </w:p>
        </w:tc>
        <w:tc>
          <w:tcPr>
            <w:tcW w:w="1590" w:type="dxa"/>
            <w:vMerge w:val="restart"/>
            <w:shd w:val="clear" w:color="auto" w:fill="8DB3E2" w:themeFill="text2" w:themeFillTint="66"/>
            <w:vAlign w:val="center"/>
            <w:hideMark/>
          </w:tcPr>
          <w:p w14:paraId="45163141"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million kWh</w:t>
            </w:r>
          </w:p>
        </w:tc>
        <w:tc>
          <w:tcPr>
            <w:tcW w:w="1564" w:type="dxa"/>
            <w:vMerge w:val="restart"/>
            <w:shd w:val="clear" w:color="auto" w:fill="8DB3E2" w:themeFill="text2" w:themeFillTint="66"/>
            <w:vAlign w:val="center"/>
            <w:hideMark/>
          </w:tcPr>
          <w:p w14:paraId="7F6C5AC8"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w:t>
            </w:r>
          </w:p>
        </w:tc>
      </w:tr>
      <w:tr w:rsidR="000E0446" w:rsidRPr="004B5BBC" w14:paraId="7AF70884" w14:textId="77777777" w:rsidTr="000E0446">
        <w:trPr>
          <w:trHeight w:val="315"/>
        </w:trPr>
        <w:tc>
          <w:tcPr>
            <w:tcW w:w="531" w:type="dxa"/>
            <w:vMerge/>
            <w:shd w:val="clear" w:color="auto" w:fill="B8CCE4" w:themeFill="accent1" w:themeFillTint="66"/>
            <w:vAlign w:val="center"/>
            <w:hideMark/>
          </w:tcPr>
          <w:p w14:paraId="0D29B423" w14:textId="77777777" w:rsidR="000E0446" w:rsidRPr="004B5BBC" w:rsidRDefault="000E0446" w:rsidP="000E0446">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13F047A8"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p>
        </w:tc>
        <w:tc>
          <w:tcPr>
            <w:tcW w:w="1320" w:type="dxa"/>
            <w:shd w:val="clear" w:color="auto" w:fill="8DB3E2" w:themeFill="text2" w:themeFillTint="66"/>
            <w:vAlign w:val="center"/>
            <w:hideMark/>
          </w:tcPr>
          <w:p w14:paraId="03F9C091"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231" w:type="dxa"/>
            <w:shd w:val="clear" w:color="auto" w:fill="8DB3E2" w:themeFill="text2" w:themeFillTint="66"/>
            <w:vAlign w:val="center"/>
            <w:hideMark/>
          </w:tcPr>
          <w:p w14:paraId="1F5D278F"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590" w:type="dxa"/>
            <w:vMerge/>
            <w:shd w:val="clear" w:color="auto" w:fill="B8CCE4" w:themeFill="accent1" w:themeFillTint="66"/>
            <w:vAlign w:val="center"/>
            <w:hideMark/>
          </w:tcPr>
          <w:p w14:paraId="53C36B38"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p>
        </w:tc>
        <w:tc>
          <w:tcPr>
            <w:tcW w:w="1564" w:type="dxa"/>
            <w:vMerge/>
            <w:shd w:val="clear" w:color="auto" w:fill="B8CCE4" w:themeFill="accent1" w:themeFillTint="66"/>
            <w:vAlign w:val="center"/>
            <w:hideMark/>
          </w:tcPr>
          <w:p w14:paraId="0AF52E1F"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p>
        </w:tc>
      </w:tr>
      <w:tr w:rsidR="000E0446" w:rsidRPr="004B5BBC" w14:paraId="4A32BF91" w14:textId="77777777" w:rsidTr="000E0446">
        <w:trPr>
          <w:trHeight w:val="340"/>
        </w:trPr>
        <w:tc>
          <w:tcPr>
            <w:tcW w:w="531" w:type="dxa"/>
            <w:shd w:val="clear" w:color="auto" w:fill="17365D" w:themeFill="text2" w:themeFillShade="BF"/>
            <w:vAlign w:val="center"/>
          </w:tcPr>
          <w:p w14:paraId="720EA510" w14:textId="77777777" w:rsidR="000E0446" w:rsidRPr="004B5BBC" w:rsidRDefault="000E0446" w:rsidP="000E0446">
            <w:pPr>
              <w:spacing w:after="0" w:line="240" w:lineRule="auto"/>
              <w:jc w:val="center"/>
              <w:rPr>
                <w:rFonts w:ascii="Times New Roman" w:eastAsia="Times New Roman" w:hAnsi="Times New Roman" w:cs="Times New Roman"/>
                <w:b/>
                <w:bCs/>
                <w:color w:val="000000" w:themeColor="text1"/>
                <w:lang w:eastAsia="ru-RU"/>
              </w:rPr>
            </w:pPr>
          </w:p>
        </w:tc>
        <w:tc>
          <w:tcPr>
            <w:tcW w:w="3795" w:type="dxa"/>
            <w:shd w:val="clear" w:color="auto" w:fill="17365D" w:themeFill="text2" w:themeFillShade="BF"/>
            <w:vAlign w:val="center"/>
          </w:tcPr>
          <w:p w14:paraId="36DF536B" w14:textId="77777777" w:rsidR="000E0446" w:rsidRPr="004B5BBC" w:rsidRDefault="000E0446" w:rsidP="000E0446">
            <w:pPr>
              <w:spacing w:after="0" w:line="240" w:lineRule="auto"/>
              <w:rPr>
                <w:rFonts w:ascii="Times New Roman" w:eastAsia="Times New Roman" w:hAnsi="Times New Roman" w:cs="Times New Roman"/>
                <w:b/>
                <w:bCs/>
                <w:color w:val="FFFFFF" w:themeColor="background1"/>
                <w:lang w:eastAsia="ru-RU"/>
              </w:rPr>
            </w:pPr>
            <w:r w:rsidRPr="004B5BBC">
              <w:rPr>
                <w:rFonts w:ascii="Times New Roman" w:eastAsia="Times New Roman" w:hAnsi="Times New Roman" w:cs="Times New Roman"/>
                <w:b/>
                <w:bCs/>
                <w:color w:val="FFFFFF" w:themeColor="background1"/>
                <w:lang w:eastAsia="ru-RU"/>
              </w:rPr>
              <w:t>Total</w:t>
            </w:r>
          </w:p>
        </w:tc>
        <w:tc>
          <w:tcPr>
            <w:tcW w:w="1320" w:type="dxa"/>
            <w:shd w:val="clear" w:color="auto" w:fill="17365D" w:themeFill="text2" w:themeFillShade="BF"/>
            <w:vAlign w:val="center"/>
          </w:tcPr>
          <w:p w14:paraId="30900C69" w14:textId="77777777" w:rsidR="000E0446" w:rsidRPr="004B5BBC" w:rsidRDefault="000E0446" w:rsidP="000E0446">
            <w:pPr>
              <w:spacing w:after="0" w:line="240" w:lineRule="auto"/>
              <w:jc w:val="center"/>
              <w:rPr>
                <w:rFonts w:ascii="Times New Roman" w:hAnsi="Times New Roman" w:cs="Times New Roman"/>
                <w:b/>
                <w:bCs/>
                <w:color w:val="FFFFFF" w:themeColor="background1"/>
              </w:rPr>
            </w:pPr>
            <w:r w:rsidRPr="004B5BBC">
              <w:rPr>
                <w:rFonts w:ascii="Times New Roman" w:hAnsi="Times New Roman" w:cs="Times New Roman"/>
                <w:b/>
                <w:bCs/>
                <w:color w:val="FFFFFF"/>
              </w:rPr>
              <w:t>45,706.5</w:t>
            </w:r>
          </w:p>
        </w:tc>
        <w:tc>
          <w:tcPr>
            <w:tcW w:w="1231" w:type="dxa"/>
            <w:shd w:val="clear" w:color="auto" w:fill="17365D" w:themeFill="text2" w:themeFillShade="BF"/>
            <w:vAlign w:val="center"/>
          </w:tcPr>
          <w:p w14:paraId="2138D823" w14:textId="77777777" w:rsidR="000E0446" w:rsidRPr="004B5BBC" w:rsidRDefault="000E0446" w:rsidP="000E0446">
            <w:pPr>
              <w:spacing w:after="0" w:line="240" w:lineRule="auto"/>
              <w:jc w:val="center"/>
              <w:rPr>
                <w:rFonts w:ascii="Times New Roman" w:hAnsi="Times New Roman" w:cs="Times New Roman"/>
                <w:b/>
                <w:bCs/>
                <w:color w:val="FFFFFF" w:themeColor="background1"/>
              </w:rPr>
            </w:pPr>
            <w:r w:rsidRPr="004B5BBC">
              <w:rPr>
                <w:rFonts w:ascii="Times New Roman" w:hAnsi="Times New Roman" w:cs="Times New Roman"/>
                <w:b/>
                <w:bCs/>
                <w:color w:val="FFFFFF"/>
              </w:rPr>
              <w:t>39,056.0</w:t>
            </w:r>
          </w:p>
        </w:tc>
        <w:tc>
          <w:tcPr>
            <w:tcW w:w="1590" w:type="dxa"/>
            <w:shd w:val="clear" w:color="auto" w:fill="17365D" w:themeFill="text2" w:themeFillShade="BF"/>
            <w:vAlign w:val="center"/>
          </w:tcPr>
          <w:p w14:paraId="1CC86ED7" w14:textId="77777777" w:rsidR="000E0446" w:rsidRPr="004B5BBC" w:rsidRDefault="000E0446" w:rsidP="000E0446">
            <w:pPr>
              <w:spacing w:after="0" w:line="240" w:lineRule="auto"/>
              <w:jc w:val="center"/>
              <w:rPr>
                <w:rFonts w:ascii="Times New Roman" w:hAnsi="Times New Roman" w:cs="Times New Roman"/>
                <w:b/>
                <w:bCs/>
                <w:color w:val="FFFFFF" w:themeColor="background1"/>
              </w:rPr>
            </w:pPr>
            <w:r w:rsidRPr="004B5BBC">
              <w:rPr>
                <w:rFonts w:ascii="Times New Roman" w:hAnsi="Times New Roman" w:cs="Times New Roman"/>
                <w:b/>
                <w:bCs/>
                <w:color w:val="FFFFFF"/>
              </w:rPr>
              <w:t>-6650.5</w:t>
            </w:r>
          </w:p>
        </w:tc>
        <w:tc>
          <w:tcPr>
            <w:tcW w:w="1564" w:type="dxa"/>
            <w:shd w:val="clear" w:color="auto" w:fill="17365D" w:themeFill="text2" w:themeFillShade="BF"/>
            <w:vAlign w:val="center"/>
          </w:tcPr>
          <w:p w14:paraId="5050E374" w14:textId="77777777" w:rsidR="000E0446" w:rsidRPr="004B5BBC" w:rsidRDefault="000E0446" w:rsidP="000E0446">
            <w:pPr>
              <w:spacing w:after="0" w:line="240" w:lineRule="auto"/>
              <w:jc w:val="center"/>
              <w:rPr>
                <w:rFonts w:ascii="Times New Roman" w:hAnsi="Times New Roman" w:cs="Times New Roman"/>
                <w:b/>
                <w:bCs/>
                <w:color w:val="FFFFFF" w:themeColor="background1"/>
              </w:rPr>
            </w:pPr>
            <w:r w:rsidRPr="004B5BBC">
              <w:rPr>
                <w:rFonts w:ascii="Times New Roman" w:hAnsi="Times New Roman" w:cs="Times New Roman"/>
                <w:b/>
                <w:bCs/>
                <w:color w:val="FFFFFF"/>
              </w:rPr>
              <w:t>-14.6%</w:t>
            </w:r>
          </w:p>
        </w:tc>
      </w:tr>
      <w:tr w:rsidR="000E0446" w:rsidRPr="004B5BBC" w14:paraId="081DCC15" w14:textId="77777777" w:rsidTr="000E0446">
        <w:trPr>
          <w:trHeight w:val="340"/>
        </w:trPr>
        <w:tc>
          <w:tcPr>
            <w:tcW w:w="531" w:type="dxa"/>
            <w:shd w:val="clear" w:color="auto" w:fill="auto"/>
            <w:noWrap/>
            <w:vAlign w:val="center"/>
            <w:hideMark/>
          </w:tcPr>
          <w:p w14:paraId="17EC0322"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1.</w:t>
            </w:r>
          </w:p>
        </w:tc>
        <w:tc>
          <w:tcPr>
            <w:tcW w:w="3795" w:type="dxa"/>
            <w:shd w:val="clear" w:color="auto" w:fill="auto"/>
            <w:vAlign w:val="center"/>
            <w:hideMark/>
          </w:tcPr>
          <w:p w14:paraId="5440E094" w14:textId="77777777" w:rsidR="000E0446" w:rsidRPr="004B5BBC" w:rsidRDefault="000E0446" w:rsidP="000E0446">
            <w:pPr>
              <w:spacing w:after="0" w:line="240" w:lineRule="auto"/>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ERG</w:t>
            </w:r>
          </w:p>
        </w:tc>
        <w:tc>
          <w:tcPr>
            <w:tcW w:w="1320" w:type="dxa"/>
            <w:shd w:val="clear" w:color="auto" w:fill="auto"/>
            <w:vAlign w:val="center"/>
          </w:tcPr>
          <w:p w14:paraId="57F47491"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14152.14</w:t>
            </w:r>
          </w:p>
        </w:tc>
        <w:tc>
          <w:tcPr>
            <w:tcW w:w="1231" w:type="dxa"/>
            <w:shd w:val="clear" w:color="auto" w:fill="auto"/>
            <w:vAlign w:val="center"/>
          </w:tcPr>
          <w:p w14:paraId="5828C09B"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13,670.4</w:t>
            </w:r>
          </w:p>
        </w:tc>
        <w:tc>
          <w:tcPr>
            <w:tcW w:w="1590" w:type="dxa"/>
            <w:shd w:val="clear" w:color="auto" w:fill="auto"/>
            <w:vAlign w:val="center"/>
          </w:tcPr>
          <w:p w14:paraId="2E71E3A9"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-481.8</w:t>
            </w:r>
          </w:p>
        </w:tc>
        <w:tc>
          <w:tcPr>
            <w:tcW w:w="1564" w:type="dxa"/>
            <w:shd w:val="clear" w:color="auto" w:fill="auto"/>
            <w:vAlign w:val="center"/>
          </w:tcPr>
          <w:p w14:paraId="62378CB4"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-3.4%</w:t>
            </w:r>
          </w:p>
        </w:tc>
      </w:tr>
      <w:tr w:rsidR="000E0446" w:rsidRPr="004B5BBC" w14:paraId="2DC78062" w14:textId="77777777" w:rsidTr="000E0446">
        <w:trPr>
          <w:trHeight w:val="340"/>
        </w:trPr>
        <w:tc>
          <w:tcPr>
            <w:tcW w:w="531" w:type="dxa"/>
            <w:shd w:val="clear" w:color="auto" w:fill="auto"/>
            <w:noWrap/>
            <w:vAlign w:val="center"/>
            <w:hideMark/>
          </w:tcPr>
          <w:p w14:paraId="7A2AEA50"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2.</w:t>
            </w:r>
          </w:p>
        </w:tc>
        <w:tc>
          <w:tcPr>
            <w:tcW w:w="3795" w:type="dxa"/>
            <w:shd w:val="clear" w:color="auto" w:fill="auto"/>
            <w:vAlign w:val="center"/>
            <w:hideMark/>
          </w:tcPr>
          <w:p w14:paraId="5B6BF11A" w14:textId="77777777" w:rsidR="000E0446" w:rsidRPr="004B5BBC" w:rsidRDefault="000E0446" w:rsidP="000E0446">
            <w:pPr>
              <w:spacing w:after="0" w:line="240" w:lineRule="auto"/>
              <w:rPr>
                <w:rFonts w:ascii="Times New Roman" w:eastAsia="Times New Roman" w:hAnsi="Times New Roman" w:cs="Times New Roman"/>
                <w:bCs/>
                <w:i/>
                <w:iCs/>
                <w:lang w:eastAsia="ru-RU"/>
              </w:rPr>
            </w:pPr>
            <w:proofErr w:type="spellStart"/>
            <w:r w:rsidRPr="004B5BBC">
              <w:rPr>
                <w:rFonts w:ascii="Times New Roman" w:eastAsia="Times New Roman" w:hAnsi="Times New Roman" w:cs="Times New Roman"/>
                <w:bCs/>
                <w:i/>
                <w:iCs/>
                <w:lang w:eastAsia="ru-RU"/>
              </w:rPr>
              <w:t>Kazakhmys</w:t>
            </w:r>
            <w:proofErr w:type="spellEnd"/>
            <w:r w:rsidRPr="004B5BBC">
              <w:rPr>
                <w:rFonts w:ascii="Times New Roman" w:eastAsia="Times New Roman" w:hAnsi="Times New Roman" w:cs="Times New Roman"/>
                <w:bCs/>
                <w:i/>
                <w:iCs/>
                <w:lang w:eastAsia="ru-RU"/>
              </w:rPr>
              <w:t xml:space="preserve"> Corporation LLP</w:t>
            </w:r>
          </w:p>
        </w:tc>
        <w:tc>
          <w:tcPr>
            <w:tcW w:w="1320" w:type="dxa"/>
            <w:shd w:val="clear" w:color="auto" w:fill="auto"/>
            <w:noWrap/>
            <w:vAlign w:val="center"/>
          </w:tcPr>
          <w:p w14:paraId="570D5DF7"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7418.77</w:t>
            </w:r>
          </w:p>
        </w:tc>
        <w:tc>
          <w:tcPr>
            <w:tcW w:w="1231" w:type="dxa"/>
            <w:shd w:val="clear" w:color="auto" w:fill="auto"/>
            <w:noWrap/>
            <w:vAlign w:val="center"/>
          </w:tcPr>
          <w:p w14:paraId="36DABFAC"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3,687.0</w:t>
            </w:r>
          </w:p>
        </w:tc>
        <w:tc>
          <w:tcPr>
            <w:tcW w:w="1590" w:type="dxa"/>
            <w:shd w:val="clear" w:color="auto" w:fill="auto"/>
            <w:vAlign w:val="center"/>
          </w:tcPr>
          <w:p w14:paraId="00F7F564"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-3,731.8</w:t>
            </w:r>
          </w:p>
        </w:tc>
        <w:tc>
          <w:tcPr>
            <w:tcW w:w="1564" w:type="dxa"/>
            <w:shd w:val="clear" w:color="auto" w:fill="auto"/>
            <w:vAlign w:val="center"/>
          </w:tcPr>
          <w:p w14:paraId="438DB0E1"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-50.3%</w:t>
            </w:r>
          </w:p>
        </w:tc>
      </w:tr>
      <w:tr w:rsidR="000E0446" w:rsidRPr="004B5BBC" w14:paraId="08B6836A" w14:textId="77777777" w:rsidTr="000E0446">
        <w:trPr>
          <w:trHeight w:val="340"/>
        </w:trPr>
        <w:tc>
          <w:tcPr>
            <w:tcW w:w="531" w:type="dxa"/>
            <w:shd w:val="clear" w:color="auto" w:fill="auto"/>
            <w:noWrap/>
            <w:vAlign w:val="center"/>
            <w:hideMark/>
          </w:tcPr>
          <w:p w14:paraId="5994E9F8"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3.</w:t>
            </w:r>
          </w:p>
        </w:tc>
        <w:tc>
          <w:tcPr>
            <w:tcW w:w="3795" w:type="dxa"/>
            <w:shd w:val="clear" w:color="auto" w:fill="auto"/>
            <w:vAlign w:val="center"/>
            <w:hideMark/>
          </w:tcPr>
          <w:p w14:paraId="40E0BC0A" w14:textId="165B56C6" w:rsidR="000E0446" w:rsidRPr="004B5BBC" w:rsidRDefault="00591581" w:rsidP="000E0446">
            <w:pPr>
              <w:spacing w:after="0" w:line="240" w:lineRule="auto"/>
              <w:rPr>
                <w:rFonts w:ascii="Times New Roman" w:eastAsia="Times New Roman" w:hAnsi="Times New Roman" w:cs="Times New Roman"/>
                <w:bCs/>
                <w:i/>
                <w:iCs/>
                <w:lang w:eastAsia="ru-RU"/>
              </w:rPr>
            </w:pPr>
            <w:proofErr w:type="spellStart"/>
            <w:r>
              <w:rPr>
                <w:rFonts w:ascii="Times New Roman" w:eastAsia="Times New Roman" w:hAnsi="Times New Roman" w:cs="Times New Roman"/>
                <w:bCs/>
                <w:i/>
                <w:iCs/>
                <w:lang w:eastAsia="ru-RU"/>
              </w:rPr>
              <w:t>Kazzinc</w:t>
            </w:r>
            <w:proofErr w:type="spellEnd"/>
            <w:r>
              <w:rPr>
                <w:rFonts w:ascii="Times New Roman" w:eastAsia="Times New Roman" w:hAnsi="Times New Roman" w:cs="Times New Roman"/>
                <w:bCs/>
                <w:i/>
                <w:iCs/>
                <w:lang w:eastAsia="ru-RU"/>
              </w:rPr>
              <w:t xml:space="preserve"> LLP </w:t>
            </w:r>
          </w:p>
        </w:tc>
        <w:tc>
          <w:tcPr>
            <w:tcW w:w="1320" w:type="dxa"/>
            <w:shd w:val="clear" w:color="auto" w:fill="auto"/>
            <w:noWrap/>
            <w:vAlign w:val="center"/>
          </w:tcPr>
          <w:p w14:paraId="089AA986"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2661.76</w:t>
            </w:r>
          </w:p>
        </w:tc>
        <w:tc>
          <w:tcPr>
            <w:tcW w:w="1231" w:type="dxa"/>
            <w:shd w:val="clear" w:color="auto" w:fill="auto"/>
            <w:noWrap/>
            <w:vAlign w:val="center"/>
          </w:tcPr>
          <w:p w14:paraId="30661DA6"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1,717.1</w:t>
            </w:r>
          </w:p>
        </w:tc>
        <w:tc>
          <w:tcPr>
            <w:tcW w:w="1590" w:type="dxa"/>
            <w:shd w:val="clear" w:color="auto" w:fill="auto"/>
            <w:vAlign w:val="center"/>
          </w:tcPr>
          <w:p w14:paraId="588C23F9"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-944.7</w:t>
            </w:r>
          </w:p>
        </w:tc>
        <w:tc>
          <w:tcPr>
            <w:tcW w:w="1564" w:type="dxa"/>
            <w:shd w:val="clear" w:color="auto" w:fill="auto"/>
            <w:vAlign w:val="center"/>
          </w:tcPr>
          <w:p w14:paraId="134CE9EA"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-35.5%</w:t>
            </w:r>
          </w:p>
        </w:tc>
      </w:tr>
      <w:tr w:rsidR="000E0446" w:rsidRPr="004B5BBC" w14:paraId="68A3D00B" w14:textId="77777777" w:rsidTr="000E0446">
        <w:trPr>
          <w:trHeight w:val="340"/>
        </w:trPr>
        <w:tc>
          <w:tcPr>
            <w:tcW w:w="531" w:type="dxa"/>
            <w:shd w:val="clear" w:color="auto" w:fill="auto"/>
            <w:noWrap/>
            <w:vAlign w:val="center"/>
            <w:hideMark/>
          </w:tcPr>
          <w:p w14:paraId="5CDC1EF8"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4.</w:t>
            </w:r>
          </w:p>
        </w:tc>
        <w:tc>
          <w:tcPr>
            <w:tcW w:w="3795" w:type="dxa"/>
            <w:shd w:val="clear" w:color="auto" w:fill="auto"/>
            <w:vAlign w:val="center"/>
            <w:hideMark/>
          </w:tcPr>
          <w:p w14:paraId="039D0968" w14:textId="15139353" w:rsidR="000E0446" w:rsidRPr="004B5BBC" w:rsidRDefault="000E0446" w:rsidP="000E0446">
            <w:pPr>
              <w:spacing w:after="0" w:line="240" w:lineRule="auto"/>
              <w:rPr>
                <w:rFonts w:ascii="Times New Roman" w:eastAsia="Times New Roman" w:hAnsi="Times New Roman" w:cs="Times New Roman"/>
                <w:bCs/>
                <w:i/>
                <w:iCs/>
                <w:lang w:eastAsia="ru-RU"/>
              </w:rPr>
            </w:pPr>
            <w:proofErr w:type="spellStart"/>
            <w:r w:rsidRPr="004B5BBC">
              <w:rPr>
                <w:rFonts w:ascii="Times New Roman" w:eastAsia="Times New Roman" w:hAnsi="Times New Roman" w:cs="Times New Roman"/>
                <w:bCs/>
                <w:i/>
                <w:iCs/>
                <w:lang w:eastAsia="ru-RU"/>
              </w:rPr>
              <w:t>Arcelor</w:t>
            </w:r>
            <w:proofErr w:type="spellEnd"/>
            <w:r w:rsidRPr="004B5BBC">
              <w:rPr>
                <w:rFonts w:ascii="Times New Roman" w:eastAsia="Times New Roman" w:hAnsi="Times New Roman" w:cs="Times New Roman"/>
                <w:bCs/>
                <w:i/>
                <w:iCs/>
                <w:lang w:eastAsia="ru-RU"/>
              </w:rPr>
              <w:t xml:space="preserve"> Mittal Temirtau"</w:t>
            </w:r>
            <w:r w:rsidR="00591581" w:rsidRPr="004B5BBC">
              <w:rPr>
                <w:rFonts w:ascii="Times New Roman" w:eastAsia="Times New Roman" w:hAnsi="Times New Roman" w:cs="Times New Roman"/>
                <w:bCs/>
                <w:i/>
                <w:iCs/>
                <w:lang w:eastAsia="ru-RU"/>
              </w:rPr>
              <w:t xml:space="preserve"> JSC</w:t>
            </w:r>
          </w:p>
        </w:tc>
        <w:tc>
          <w:tcPr>
            <w:tcW w:w="1320" w:type="dxa"/>
            <w:shd w:val="clear" w:color="auto" w:fill="auto"/>
            <w:noWrap/>
            <w:vAlign w:val="center"/>
          </w:tcPr>
          <w:p w14:paraId="3A7E912E"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3497.83</w:t>
            </w:r>
          </w:p>
        </w:tc>
        <w:tc>
          <w:tcPr>
            <w:tcW w:w="1231" w:type="dxa"/>
            <w:shd w:val="clear" w:color="auto" w:fill="auto"/>
            <w:noWrap/>
            <w:vAlign w:val="center"/>
          </w:tcPr>
          <w:p w14:paraId="2494669B"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3,025.9</w:t>
            </w:r>
          </w:p>
        </w:tc>
        <w:tc>
          <w:tcPr>
            <w:tcW w:w="1590" w:type="dxa"/>
            <w:shd w:val="clear" w:color="auto" w:fill="auto"/>
            <w:vAlign w:val="center"/>
          </w:tcPr>
          <w:p w14:paraId="6C311A6D"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-472.0</w:t>
            </w:r>
          </w:p>
        </w:tc>
        <w:tc>
          <w:tcPr>
            <w:tcW w:w="1564" w:type="dxa"/>
            <w:shd w:val="clear" w:color="auto" w:fill="auto"/>
            <w:vAlign w:val="center"/>
          </w:tcPr>
          <w:p w14:paraId="32CFCACC"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-13.5%</w:t>
            </w:r>
          </w:p>
        </w:tc>
      </w:tr>
      <w:tr w:rsidR="000E0446" w:rsidRPr="004B5BBC" w14:paraId="1CC5D08F" w14:textId="77777777" w:rsidTr="000E0446">
        <w:trPr>
          <w:trHeight w:val="340"/>
        </w:trPr>
        <w:tc>
          <w:tcPr>
            <w:tcW w:w="531" w:type="dxa"/>
            <w:shd w:val="clear" w:color="auto" w:fill="auto"/>
            <w:noWrap/>
            <w:vAlign w:val="center"/>
            <w:hideMark/>
          </w:tcPr>
          <w:p w14:paraId="6F713153"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5.</w:t>
            </w:r>
          </w:p>
        </w:tc>
        <w:tc>
          <w:tcPr>
            <w:tcW w:w="3795" w:type="dxa"/>
            <w:shd w:val="clear" w:color="auto" w:fill="auto"/>
            <w:vAlign w:val="center"/>
            <w:hideMark/>
          </w:tcPr>
          <w:p w14:paraId="647E3C9A" w14:textId="77777777" w:rsidR="000E0446" w:rsidRPr="004B5BBC" w:rsidRDefault="000E0446" w:rsidP="000E0446">
            <w:pPr>
              <w:spacing w:after="0" w:line="240" w:lineRule="auto"/>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KKS LLP</w:t>
            </w:r>
          </w:p>
        </w:tc>
        <w:tc>
          <w:tcPr>
            <w:tcW w:w="1320" w:type="dxa"/>
            <w:shd w:val="clear" w:color="auto" w:fill="auto"/>
            <w:noWrap/>
            <w:vAlign w:val="center"/>
          </w:tcPr>
          <w:p w14:paraId="59E7DF19"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12433.34</w:t>
            </w:r>
          </w:p>
        </w:tc>
        <w:tc>
          <w:tcPr>
            <w:tcW w:w="1231" w:type="dxa"/>
            <w:shd w:val="clear" w:color="auto" w:fill="auto"/>
            <w:noWrap/>
            <w:vAlign w:val="center"/>
          </w:tcPr>
          <w:p w14:paraId="2F66A54A"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12,379.9</w:t>
            </w:r>
          </w:p>
        </w:tc>
        <w:tc>
          <w:tcPr>
            <w:tcW w:w="1590" w:type="dxa"/>
            <w:shd w:val="clear" w:color="auto" w:fill="auto"/>
            <w:vAlign w:val="center"/>
          </w:tcPr>
          <w:p w14:paraId="0FDFCE3E"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-53.4</w:t>
            </w:r>
          </w:p>
        </w:tc>
        <w:tc>
          <w:tcPr>
            <w:tcW w:w="1564" w:type="dxa"/>
            <w:shd w:val="clear" w:color="auto" w:fill="auto"/>
            <w:vAlign w:val="center"/>
          </w:tcPr>
          <w:p w14:paraId="17F7E982"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-0.4%</w:t>
            </w:r>
          </w:p>
        </w:tc>
      </w:tr>
      <w:tr w:rsidR="000E0446" w:rsidRPr="004B5BBC" w14:paraId="268D8FC6" w14:textId="77777777" w:rsidTr="000E0446">
        <w:trPr>
          <w:trHeight w:val="340"/>
        </w:trPr>
        <w:tc>
          <w:tcPr>
            <w:tcW w:w="531" w:type="dxa"/>
            <w:shd w:val="clear" w:color="auto" w:fill="auto"/>
            <w:noWrap/>
            <w:vAlign w:val="center"/>
            <w:hideMark/>
          </w:tcPr>
          <w:p w14:paraId="6BDEB77E"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6.</w:t>
            </w:r>
          </w:p>
        </w:tc>
        <w:tc>
          <w:tcPr>
            <w:tcW w:w="3795" w:type="dxa"/>
            <w:shd w:val="clear" w:color="auto" w:fill="auto"/>
            <w:vAlign w:val="center"/>
            <w:hideMark/>
          </w:tcPr>
          <w:p w14:paraId="5A3249CB" w14:textId="77777777" w:rsidR="000E0446" w:rsidRPr="004B5BBC" w:rsidRDefault="000E0446" w:rsidP="000E0446">
            <w:pPr>
              <w:spacing w:after="0" w:line="240" w:lineRule="auto"/>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CAEPCO JSC</w:t>
            </w:r>
          </w:p>
        </w:tc>
        <w:tc>
          <w:tcPr>
            <w:tcW w:w="1320" w:type="dxa"/>
            <w:shd w:val="clear" w:color="auto" w:fill="auto"/>
            <w:noWrap/>
            <w:vAlign w:val="center"/>
          </w:tcPr>
          <w:p w14:paraId="5645D5AC"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5599.65</w:t>
            </w:r>
          </w:p>
        </w:tc>
        <w:tc>
          <w:tcPr>
            <w:tcW w:w="1231" w:type="dxa"/>
            <w:shd w:val="clear" w:color="auto" w:fill="auto"/>
            <w:noWrap/>
            <w:vAlign w:val="center"/>
          </w:tcPr>
          <w:p w14:paraId="50231B06"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6,194.1</w:t>
            </w:r>
          </w:p>
        </w:tc>
        <w:tc>
          <w:tcPr>
            <w:tcW w:w="1590" w:type="dxa"/>
            <w:shd w:val="clear" w:color="auto" w:fill="auto"/>
            <w:vAlign w:val="center"/>
          </w:tcPr>
          <w:p w14:paraId="6DD09277"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594.5</w:t>
            </w:r>
          </w:p>
        </w:tc>
        <w:tc>
          <w:tcPr>
            <w:tcW w:w="1564" w:type="dxa"/>
            <w:shd w:val="clear" w:color="auto" w:fill="auto"/>
            <w:vAlign w:val="center"/>
          </w:tcPr>
          <w:p w14:paraId="758FBE89"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10.6%</w:t>
            </w:r>
          </w:p>
        </w:tc>
      </w:tr>
      <w:tr w:rsidR="000E0446" w:rsidRPr="004B5BBC" w14:paraId="1469A025" w14:textId="77777777" w:rsidTr="000E0446">
        <w:trPr>
          <w:trHeight w:val="340"/>
        </w:trPr>
        <w:tc>
          <w:tcPr>
            <w:tcW w:w="531" w:type="dxa"/>
            <w:shd w:val="clear" w:color="auto" w:fill="auto"/>
            <w:noWrap/>
            <w:vAlign w:val="center"/>
            <w:hideMark/>
          </w:tcPr>
          <w:p w14:paraId="1FD1581A"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7.</w:t>
            </w:r>
          </w:p>
        </w:tc>
        <w:tc>
          <w:tcPr>
            <w:tcW w:w="3795" w:type="dxa"/>
            <w:shd w:val="clear" w:color="auto" w:fill="auto"/>
            <w:vAlign w:val="center"/>
            <w:hideMark/>
          </w:tcPr>
          <w:p w14:paraId="3D2DA7A0" w14:textId="77777777" w:rsidR="000E0446" w:rsidRPr="004B5BBC" w:rsidRDefault="000E0446" w:rsidP="000E0446">
            <w:pPr>
              <w:spacing w:after="0" w:line="240" w:lineRule="auto"/>
              <w:rPr>
                <w:rFonts w:ascii="Times New Roman" w:eastAsia="Times New Roman" w:hAnsi="Times New Roman" w:cs="Times New Roman"/>
                <w:bCs/>
                <w:i/>
                <w:iCs/>
                <w:lang w:eastAsia="ru-RU"/>
              </w:rPr>
            </w:pPr>
            <w:proofErr w:type="spellStart"/>
            <w:r w:rsidRPr="004B5BBC">
              <w:rPr>
                <w:rFonts w:ascii="Times New Roman" w:eastAsia="Times New Roman" w:hAnsi="Times New Roman" w:cs="Times New Roman"/>
                <w:bCs/>
                <w:i/>
                <w:iCs/>
                <w:lang w:eastAsia="ru-RU"/>
              </w:rPr>
              <w:t>Zhambyl</w:t>
            </w:r>
            <w:proofErr w:type="spellEnd"/>
            <w:r w:rsidRPr="004B5BBC">
              <w:rPr>
                <w:rFonts w:ascii="Times New Roman" w:eastAsia="Times New Roman" w:hAnsi="Times New Roman" w:cs="Times New Roman"/>
                <w:bCs/>
                <w:i/>
                <w:iCs/>
                <w:lang w:eastAsia="ru-RU"/>
              </w:rPr>
              <w:t xml:space="preserve"> GRES</w:t>
            </w:r>
          </w:p>
        </w:tc>
        <w:tc>
          <w:tcPr>
            <w:tcW w:w="1320" w:type="dxa"/>
            <w:shd w:val="clear" w:color="auto" w:fill="auto"/>
            <w:noWrap/>
            <w:vAlign w:val="center"/>
          </w:tcPr>
          <w:p w14:paraId="1B847839"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4722.79</w:t>
            </w:r>
          </w:p>
        </w:tc>
        <w:tc>
          <w:tcPr>
            <w:tcW w:w="1231" w:type="dxa"/>
            <w:shd w:val="clear" w:color="auto" w:fill="auto"/>
            <w:noWrap/>
            <w:vAlign w:val="center"/>
          </w:tcPr>
          <w:p w14:paraId="4404E70B"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4914.7</w:t>
            </w:r>
          </w:p>
        </w:tc>
        <w:tc>
          <w:tcPr>
            <w:tcW w:w="1590" w:type="dxa"/>
            <w:shd w:val="clear" w:color="auto" w:fill="auto"/>
            <w:vAlign w:val="center"/>
          </w:tcPr>
          <w:p w14:paraId="0B205DA7"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191.9</w:t>
            </w:r>
          </w:p>
        </w:tc>
        <w:tc>
          <w:tcPr>
            <w:tcW w:w="1564" w:type="dxa"/>
            <w:shd w:val="clear" w:color="auto" w:fill="auto"/>
            <w:vAlign w:val="center"/>
          </w:tcPr>
          <w:p w14:paraId="73B57C2C"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4.1%</w:t>
            </w:r>
          </w:p>
        </w:tc>
      </w:tr>
      <w:tr w:rsidR="000E0446" w:rsidRPr="004B5BBC" w14:paraId="0E0BBBA7" w14:textId="77777777" w:rsidTr="000E0446">
        <w:trPr>
          <w:trHeight w:val="340"/>
        </w:trPr>
        <w:tc>
          <w:tcPr>
            <w:tcW w:w="531" w:type="dxa"/>
            <w:shd w:val="clear" w:color="auto" w:fill="auto"/>
            <w:noWrap/>
            <w:vAlign w:val="center"/>
            <w:hideMark/>
          </w:tcPr>
          <w:p w14:paraId="33315E2B" w14:textId="77777777" w:rsidR="000E0446" w:rsidRPr="004B5BBC" w:rsidRDefault="000E0446" w:rsidP="000E0446">
            <w:pPr>
              <w:spacing w:after="0" w:line="240" w:lineRule="auto"/>
              <w:jc w:val="center"/>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8.</w:t>
            </w:r>
          </w:p>
        </w:tc>
        <w:tc>
          <w:tcPr>
            <w:tcW w:w="3795" w:type="dxa"/>
            <w:shd w:val="clear" w:color="auto" w:fill="auto"/>
            <w:vAlign w:val="center"/>
            <w:hideMark/>
          </w:tcPr>
          <w:p w14:paraId="07F67057"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Oil and gas enterprises</w:t>
            </w:r>
          </w:p>
        </w:tc>
        <w:tc>
          <w:tcPr>
            <w:tcW w:w="1320" w:type="dxa"/>
            <w:shd w:val="clear" w:color="auto" w:fill="auto"/>
            <w:noWrap/>
            <w:vAlign w:val="center"/>
          </w:tcPr>
          <w:p w14:paraId="14406F7B"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iCs/>
                <w:color w:val="000000"/>
              </w:rPr>
              <w:t>2110.89</w:t>
            </w:r>
          </w:p>
        </w:tc>
        <w:tc>
          <w:tcPr>
            <w:tcW w:w="1231" w:type="dxa"/>
            <w:shd w:val="clear" w:color="auto" w:fill="auto"/>
            <w:vAlign w:val="center"/>
          </w:tcPr>
          <w:p w14:paraId="07018C2B" w14:textId="77777777" w:rsidR="000E0446" w:rsidRPr="004B5BBC" w:rsidRDefault="000E0446" w:rsidP="000E0446">
            <w:pPr>
              <w:spacing w:after="0" w:line="240" w:lineRule="auto"/>
              <w:jc w:val="center"/>
              <w:rPr>
                <w:rFonts w:ascii="Times New Roman" w:hAnsi="Times New Roman" w:cs="Times New Roman"/>
                <w:bCs/>
                <w:i/>
                <w:iCs/>
              </w:rPr>
            </w:pPr>
            <w:r w:rsidRPr="004B5BBC">
              <w:rPr>
                <w:rFonts w:ascii="Times New Roman" w:hAnsi="Times New Roman" w:cs="Times New Roman"/>
                <w:bCs/>
                <w:i/>
                <w:iCs/>
                <w:color w:val="000000"/>
              </w:rPr>
              <w:t>1271.1</w:t>
            </w:r>
          </w:p>
        </w:tc>
        <w:tc>
          <w:tcPr>
            <w:tcW w:w="1590" w:type="dxa"/>
            <w:shd w:val="clear" w:color="auto" w:fill="auto"/>
            <w:vAlign w:val="center"/>
          </w:tcPr>
          <w:p w14:paraId="616AEFDD"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-839.8</w:t>
            </w:r>
          </w:p>
        </w:tc>
        <w:tc>
          <w:tcPr>
            <w:tcW w:w="1564" w:type="dxa"/>
            <w:shd w:val="clear" w:color="auto" w:fill="auto"/>
            <w:vAlign w:val="center"/>
          </w:tcPr>
          <w:p w14:paraId="5E80CB7F"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bCs/>
                <w:i/>
                <w:color w:val="000000"/>
              </w:rPr>
              <w:t>-39.8%</w:t>
            </w:r>
          </w:p>
        </w:tc>
      </w:tr>
    </w:tbl>
    <w:p w14:paraId="732ABA73" w14:textId="77777777" w:rsidR="000E0446" w:rsidRPr="004B5BBC" w:rsidRDefault="000E0446" w:rsidP="000E0446">
      <w:pPr>
        <w:spacing w:after="0" w:line="240" w:lineRule="auto"/>
        <w:ind w:firstLine="709"/>
        <w:jc w:val="both"/>
        <w:rPr>
          <w:rFonts w:ascii="Times New Roman" w:hAnsi="Times New Roman" w:cs="Times New Roman"/>
          <w:sz w:val="24"/>
          <w:szCs w:val="24"/>
        </w:rPr>
      </w:pPr>
    </w:p>
    <w:p w14:paraId="493FC43D" w14:textId="77777777" w:rsidR="000E0446" w:rsidRPr="004B5BBC" w:rsidRDefault="000E0446" w:rsidP="000E0446">
      <w:pPr>
        <w:spacing w:after="0" w:line="240" w:lineRule="auto"/>
        <w:ind w:firstLine="709"/>
        <w:jc w:val="both"/>
        <w:rPr>
          <w:rFonts w:ascii="Times New Roman" w:hAnsi="Times New Roman" w:cs="Times New Roman"/>
          <w:sz w:val="28"/>
        </w:rPr>
      </w:pPr>
      <w:r w:rsidRPr="004B5BBC">
        <w:rPr>
          <w:rFonts w:ascii="Times New Roman" w:hAnsi="Times New Roman" w:cs="Times New Roman"/>
          <w:sz w:val="28"/>
        </w:rPr>
        <w:lastRenderedPageBreak/>
        <w:t xml:space="preserve">In January-November 2022, there is an increase in electricity consumption by </w:t>
      </w:r>
      <w:proofErr w:type="spellStart"/>
      <w:r w:rsidRPr="004B5BBC">
        <w:rPr>
          <w:rFonts w:ascii="Times New Roman" w:hAnsi="Times New Roman" w:cs="Times New Roman"/>
          <w:sz w:val="28"/>
        </w:rPr>
        <w:t>Samruk</w:t>
      </w:r>
      <w:proofErr w:type="spellEnd"/>
      <w:r w:rsidRPr="004B5BBC">
        <w:rPr>
          <w:rFonts w:ascii="Times New Roman" w:hAnsi="Times New Roman" w:cs="Times New Roman"/>
          <w:sz w:val="28"/>
        </w:rPr>
        <w:t>-Energy JSC companies by 34.6 million kWh or 0.5% compared to the same indicators for 2021.</w:t>
      </w:r>
    </w:p>
    <w:p w14:paraId="2E5838BE" w14:textId="77777777" w:rsidR="000E0446" w:rsidRPr="004B5BBC" w:rsidRDefault="000E0446" w:rsidP="000E0446">
      <w:pPr>
        <w:spacing w:after="0" w:line="240" w:lineRule="auto"/>
        <w:jc w:val="right"/>
        <w:rPr>
          <w:rFonts w:ascii="Times New Roman" w:hAnsi="Times New Roman" w:cs="Times New Roman"/>
          <w:i/>
          <w:sz w:val="24"/>
        </w:rPr>
      </w:pPr>
      <w:r w:rsidRPr="004B5BBC">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79"/>
        <w:gridCol w:w="1184"/>
        <w:gridCol w:w="1561"/>
        <w:gridCol w:w="1511"/>
      </w:tblGrid>
      <w:tr w:rsidR="000E0446" w:rsidRPr="004B5BBC" w14:paraId="1A5B7826" w14:textId="77777777" w:rsidTr="000E0446">
        <w:trPr>
          <w:trHeight w:val="300"/>
        </w:trPr>
        <w:tc>
          <w:tcPr>
            <w:tcW w:w="531" w:type="dxa"/>
            <w:vMerge w:val="restart"/>
            <w:shd w:val="clear" w:color="auto" w:fill="8DB3E2" w:themeFill="text2" w:themeFillTint="66"/>
            <w:noWrap/>
            <w:vAlign w:val="center"/>
            <w:hideMark/>
          </w:tcPr>
          <w:p w14:paraId="0985B009" w14:textId="5A6F7EE5" w:rsidR="000E0446" w:rsidRPr="004B5BBC" w:rsidRDefault="000E0446" w:rsidP="000E0446">
            <w:pPr>
              <w:spacing w:after="0" w:line="240" w:lineRule="auto"/>
              <w:jc w:val="center"/>
              <w:rPr>
                <w:rFonts w:ascii="Times New Roman" w:eastAsia="Times New Roman" w:hAnsi="Times New Roman" w:cs="Times New Roman"/>
                <w:lang w:eastAsia="ru-RU"/>
              </w:rPr>
            </w:pPr>
            <w:r w:rsidRPr="004B5BBC">
              <w:rPr>
                <w:rFonts w:ascii="Times New Roman" w:eastAsia="Times New Roman" w:hAnsi="Times New Roman" w:cs="Times New Roman"/>
                <w:lang w:eastAsia="ru-RU"/>
              </w:rPr>
              <w:t> </w:t>
            </w:r>
            <w:r w:rsidR="00591581">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68BF0908"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Name</w:t>
            </w:r>
          </w:p>
        </w:tc>
        <w:tc>
          <w:tcPr>
            <w:tcW w:w="2484" w:type="dxa"/>
            <w:gridSpan w:val="2"/>
            <w:shd w:val="clear" w:color="auto" w:fill="8DB3E2" w:themeFill="text2" w:themeFillTint="66"/>
            <w:vAlign w:val="center"/>
            <w:hideMark/>
          </w:tcPr>
          <w:p w14:paraId="03CA67DA"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hAnsi="Times New Roman" w:cs="Times New Roman"/>
                <w:b/>
                <w:bCs/>
              </w:rPr>
              <w:t>January-November</w:t>
            </w:r>
          </w:p>
        </w:tc>
        <w:tc>
          <w:tcPr>
            <w:tcW w:w="1581" w:type="dxa"/>
            <w:vMerge w:val="restart"/>
            <w:shd w:val="clear" w:color="auto" w:fill="8DB3E2" w:themeFill="text2" w:themeFillTint="66"/>
            <w:vAlign w:val="center"/>
            <w:hideMark/>
          </w:tcPr>
          <w:p w14:paraId="06FED7E9"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million kWh</w:t>
            </w:r>
          </w:p>
        </w:tc>
        <w:tc>
          <w:tcPr>
            <w:tcW w:w="1534" w:type="dxa"/>
            <w:vMerge w:val="restart"/>
            <w:shd w:val="clear" w:color="auto" w:fill="8DB3E2" w:themeFill="text2" w:themeFillTint="66"/>
            <w:vAlign w:val="center"/>
            <w:hideMark/>
          </w:tcPr>
          <w:p w14:paraId="79ADC495"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w:t>
            </w:r>
          </w:p>
        </w:tc>
      </w:tr>
      <w:tr w:rsidR="000E0446" w:rsidRPr="004B5BBC" w14:paraId="332BC059" w14:textId="77777777" w:rsidTr="000E0446">
        <w:trPr>
          <w:trHeight w:val="315"/>
        </w:trPr>
        <w:tc>
          <w:tcPr>
            <w:tcW w:w="531" w:type="dxa"/>
            <w:vMerge/>
            <w:vAlign w:val="center"/>
            <w:hideMark/>
          </w:tcPr>
          <w:p w14:paraId="421D128F" w14:textId="77777777" w:rsidR="000E0446" w:rsidRPr="004B5BBC" w:rsidRDefault="000E0446" w:rsidP="000E0446">
            <w:pPr>
              <w:spacing w:after="0" w:line="240" w:lineRule="auto"/>
              <w:rPr>
                <w:rFonts w:ascii="Times New Roman" w:eastAsia="Times New Roman" w:hAnsi="Times New Roman" w:cs="Times New Roman"/>
                <w:lang w:eastAsia="ru-RU"/>
              </w:rPr>
            </w:pPr>
          </w:p>
        </w:tc>
        <w:tc>
          <w:tcPr>
            <w:tcW w:w="3808" w:type="dxa"/>
            <w:vMerge/>
            <w:vAlign w:val="center"/>
            <w:hideMark/>
          </w:tcPr>
          <w:p w14:paraId="705DE019" w14:textId="77777777" w:rsidR="000E0446" w:rsidRPr="004B5BBC" w:rsidRDefault="000E0446" w:rsidP="000E0446">
            <w:pPr>
              <w:spacing w:after="0" w:line="240" w:lineRule="auto"/>
              <w:rPr>
                <w:rFonts w:ascii="Times New Roman" w:eastAsia="Times New Roman" w:hAnsi="Times New Roman" w:cs="Times New Roman"/>
                <w:b/>
                <w:bCs/>
                <w:lang w:eastAsia="ru-RU"/>
              </w:rPr>
            </w:pPr>
          </w:p>
        </w:tc>
        <w:tc>
          <w:tcPr>
            <w:tcW w:w="1291" w:type="dxa"/>
            <w:shd w:val="clear" w:color="auto" w:fill="8DB3E2" w:themeFill="text2" w:themeFillTint="66"/>
            <w:vAlign w:val="center"/>
            <w:hideMark/>
          </w:tcPr>
          <w:p w14:paraId="5C6B0B5A"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193" w:type="dxa"/>
            <w:shd w:val="clear" w:color="auto" w:fill="8DB3E2" w:themeFill="text2" w:themeFillTint="66"/>
            <w:vAlign w:val="center"/>
            <w:hideMark/>
          </w:tcPr>
          <w:p w14:paraId="119F67AC"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581" w:type="dxa"/>
            <w:vMerge/>
            <w:vAlign w:val="center"/>
            <w:hideMark/>
          </w:tcPr>
          <w:p w14:paraId="2B58DB25"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p>
        </w:tc>
        <w:tc>
          <w:tcPr>
            <w:tcW w:w="1534" w:type="dxa"/>
            <w:vMerge/>
            <w:vAlign w:val="center"/>
            <w:hideMark/>
          </w:tcPr>
          <w:p w14:paraId="0ADBF3FC"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p>
        </w:tc>
      </w:tr>
      <w:tr w:rsidR="000E0446" w:rsidRPr="004B5BBC" w14:paraId="1C108E84" w14:textId="77777777" w:rsidTr="000E0446">
        <w:trPr>
          <w:trHeight w:val="340"/>
        </w:trPr>
        <w:tc>
          <w:tcPr>
            <w:tcW w:w="531" w:type="dxa"/>
            <w:shd w:val="clear" w:color="auto" w:fill="17365D" w:themeFill="text2" w:themeFillShade="BF"/>
            <w:vAlign w:val="center"/>
            <w:hideMark/>
          </w:tcPr>
          <w:p w14:paraId="307ED9D8" w14:textId="77777777" w:rsidR="000E0446" w:rsidRPr="004B5BBC" w:rsidRDefault="000E0446" w:rsidP="000E0446">
            <w:pPr>
              <w:spacing w:after="0" w:line="240" w:lineRule="auto"/>
              <w:jc w:val="center"/>
              <w:rPr>
                <w:rFonts w:ascii="Times New Roman" w:eastAsia="Times New Roman" w:hAnsi="Times New Roman" w:cs="Times New Roman"/>
                <w:b/>
                <w:bCs/>
                <w:color w:val="FFFFFF" w:themeColor="background1"/>
                <w:lang w:eastAsia="ru-RU"/>
              </w:rPr>
            </w:pPr>
          </w:p>
        </w:tc>
        <w:tc>
          <w:tcPr>
            <w:tcW w:w="3808" w:type="dxa"/>
            <w:shd w:val="clear" w:color="auto" w:fill="17365D" w:themeFill="text2" w:themeFillShade="BF"/>
            <w:vAlign w:val="center"/>
            <w:hideMark/>
          </w:tcPr>
          <w:p w14:paraId="0D780033" w14:textId="75E02941" w:rsidR="000E0446" w:rsidRPr="004B5BBC" w:rsidRDefault="00591581" w:rsidP="000E0446">
            <w:pPr>
              <w:spacing w:after="0" w:line="240" w:lineRule="auto"/>
              <w:rPr>
                <w:rFonts w:ascii="Times New Roman" w:eastAsia="Times New Roman" w:hAnsi="Times New Roman" w:cs="Times New Roman"/>
                <w:b/>
                <w:bCs/>
                <w:color w:val="FFFFFF" w:themeColor="background1"/>
                <w:lang w:eastAsia="ru-RU"/>
              </w:rPr>
            </w:pPr>
            <w:r>
              <w:rPr>
                <w:rFonts w:ascii="Times New Roman" w:eastAsia="Times New Roman" w:hAnsi="Times New Roman" w:cs="Times New Roman"/>
                <w:b/>
                <w:bCs/>
                <w:color w:val="FFFFFF" w:themeColor="background1"/>
                <w:lang w:eastAsia="ru-RU"/>
              </w:rPr>
              <w:t>"</w:t>
            </w:r>
            <w:proofErr w:type="spellStart"/>
            <w:r>
              <w:rPr>
                <w:rFonts w:ascii="Times New Roman" w:eastAsia="Times New Roman" w:hAnsi="Times New Roman" w:cs="Times New Roman"/>
                <w:b/>
                <w:bCs/>
                <w:color w:val="FFFFFF" w:themeColor="background1"/>
                <w:lang w:eastAsia="ru-RU"/>
              </w:rPr>
              <w:t>Samruk</w:t>
            </w:r>
            <w:proofErr w:type="spellEnd"/>
            <w:r>
              <w:rPr>
                <w:rFonts w:ascii="Times New Roman" w:eastAsia="Times New Roman" w:hAnsi="Times New Roman" w:cs="Times New Roman"/>
                <w:b/>
                <w:bCs/>
                <w:color w:val="FFFFFF" w:themeColor="background1"/>
                <w:lang w:eastAsia="ru-RU"/>
              </w:rPr>
              <w:t>-Energy</w:t>
            </w:r>
            <w:r w:rsidR="000E0446" w:rsidRPr="004B5BBC">
              <w:rPr>
                <w:rFonts w:ascii="Times New Roman" w:eastAsia="Times New Roman" w:hAnsi="Times New Roman" w:cs="Times New Roman"/>
                <w:b/>
                <w:bCs/>
                <w:color w:val="FFFFFF" w:themeColor="background1"/>
                <w:lang w:eastAsia="ru-RU"/>
              </w:rPr>
              <w:t>"</w:t>
            </w:r>
            <w:r>
              <w:rPr>
                <w:rFonts w:ascii="Times New Roman" w:eastAsia="Times New Roman" w:hAnsi="Times New Roman" w:cs="Times New Roman"/>
                <w:b/>
                <w:bCs/>
                <w:color w:val="FFFFFF" w:themeColor="background1"/>
                <w:lang w:eastAsia="ru-RU"/>
              </w:rPr>
              <w:t xml:space="preserve"> JSC</w:t>
            </w:r>
          </w:p>
        </w:tc>
        <w:tc>
          <w:tcPr>
            <w:tcW w:w="1291" w:type="dxa"/>
            <w:shd w:val="clear" w:color="auto" w:fill="17365D" w:themeFill="text2" w:themeFillShade="BF"/>
            <w:vAlign w:val="center"/>
          </w:tcPr>
          <w:p w14:paraId="4FAC5801" w14:textId="77777777" w:rsidR="000E0446" w:rsidRPr="004B5BBC" w:rsidRDefault="000E0446" w:rsidP="000E0446">
            <w:pPr>
              <w:spacing w:after="0" w:line="240" w:lineRule="auto"/>
              <w:jc w:val="center"/>
              <w:rPr>
                <w:rFonts w:ascii="Times New Roman" w:hAnsi="Times New Roman" w:cs="Times New Roman"/>
                <w:b/>
                <w:bCs/>
                <w:color w:val="FFFFFF" w:themeColor="background1"/>
              </w:rPr>
            </w:pPr>
            <w:r w:rsidRPr="004B5BBC">
              <w:rPr>
                <w:rFonts w:ascii="Times New Roman" w:hAnsi="Times New Roman" w:cs="Times New Roman"/>
                <w:b/>
                <w:bCs/>
                <w:color w:val="FFFFFF" w:themeColor="background1"/>
              </w:rPr>
              <w:t>7307.8</w:t>
            </w:r>
          </w:p>
        </w:tc>
        <w:tc>
          <w:tcPr>
            <w:tcW w:w="1193" w:type="dxa"/>
            <w:shd w:val="clear" w:color="auto" w:fill="17365D" w:themeFill="text2" w:themeFillShade="BF"/>
            <w:vAlign w:val="center"/>
          </w:tcPr>
          <w:p w14:paraId="21B8F00A" w14:textId="77777777" w:rsidR="000E0446" w:rsidRPr="004B5BBC" w:rsidRDefault="000E0446" w:rsidP="000E0446">
            <w:pPr>
              <w:spacing w:after="0" w:line="240" w:lineRule="auto"/>
              <w:jc w:val="center"/>
              <w:rPr>
                <w:rFonts w:ascii="Times New Roman" w:hAnsi="Times New Roman" w:cs="Times New Roman"/>
                <w:b/>
                <w:bCs/>
                <w:color w:val="FFFFFF" w:themeColor="background1"/>
              </w:rPr>
            </w:pPr>
            <w:r w:rsidRPr="004B5BBC">
              <w:rPr>
                <w:rFonts w:ascii="Times New Roman" w:hAnsi="Times New Roman" w:cs="Times New Roman"/>
                <w:b/>
                <w:bCs/>
                <w:color w:val="FFFFFF" w:themeColor="background1"/>
              </w:rPr>
              <w:t>7342.4</w:t>
            </w:r>
          </w:p>
        </w:tc>
        <w:tc>
          <w:tcPr>
            <w:tcW w:w="1581" w:type="dxa"/>
            <w:shd w:val="clear" w:color="auto" w:fill="17365D" w:themeFill="text2" w:themeFillShade="BF"/>
            <w:vAlign w:val="center"/>
          </w:tcPr>
          <w:p w14:paraId="4EDD62A9" w14:textId="77777777" w:rsidR="000E0446" w:rsidRPr="004B5BBC" w:rsidRDefault="000E0446" w:rsidP="000E0446">
            <w:pPr>
              <w:spacing w:after="0" w:line="240" w:lineRule="auto"/>
              <w:jc w:val="center"/>
              <w:rPr>
                <w:rFonts w:ascii="Times New Roman" w:hAnsi="Times New Roman" w:cs="Times New Roman"/>
                <w:b/>
                <w:bCs/>
                <w:color w:val="FFFFFF" w:themeColor="background1"/>
              </w:rPr>
            </w:pPr>
            <w:r w:rsidRPr="004B5BBC">
              <w:rPr>
                <w:rFonts w:ascii="Times New Roman" w:hAnsi="Times New Roman" w:cs="Times New Roman"/>
                <w:b/>
                <w:bCs/>
                <w:color w:val="FFFFFF" w:themeColor="background1"/>
              </w:rPr>
              <w:t>34.6</w:t>
            </w:r>
          </w:p>
        </w:tc>
        <w:tc>
          <w:tcPr>
            <w:tcW w:w="1534" w:type="dxa"/>
            <w:shd w:val="clear" w:color="auto" w:fill="17365D" w:themeFill="text2" w:themeFillShade="BF"/>
            <w:vAlign w:val="center"/>
          </w:tcPr>
          <w:p w14:paraId="1E1EBB9F" w14:textId="77777777" w:rsidR="000E0446" w:rsidRPr="004B5BBC" w:rsidRDefault="000E0446" w:rsidP="000E0446">
            <w:pPr>
              <w:spacing w:after="0" w:line="240" w:lineRule="auto"/>
              <w:jc w:val="center"/>
              <w:rPr>
                <w:rFonts w:ascii="Times New Roman" w:hAnsi="Times New Roman" w:cs="Times New Roman"/>
                <w:b/>
                <w:bCs/>
                <w:color w:val="FFFFFF" w:themeColor="background1"/>
              </w:rPr>
            </w:pPr>
            <w:r w:rsidRPr="004B5BBC">
              <w:rPr>
                <w:rFonts w:ascii="Times New Roman" w:hAnsi="Times New Roman" w:cs="Times New Roman"/>
                <w:b/>
                <w:bCs/>
                <w:color w:val="FFFFFF" w:themeColor="background1"/>
              </w:rPr>
              <w:t>0.5%</w:t>
            </w:r>
          </w:p>
        </w:tc>
      </w:tr>
      <w:tr w:rsidR="000E0446" w:rsidRPr="004B5BBC" w14:paraId="1F1D8E93" w14:textId="77777777" w:rsidTr="000E0446">
        <w:trPr>
          <w:trHeight w:val="340"/>
        </w:trPr>
        <w:tc>
          <w:tcPr>
            <w:tcW w:w="531" w:type="dxa"/>
            <w:shd w:val="clear" w:color="auto" w:fill="auto"/>
            <w:noWrap/>
            <w:vAlign w:val="center"/>
            <w:hideMark/>
          </w:tcPr>
          <w:p w14:paraId="423829EE"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1.</w:t>
            </w:r>
          </w:p>
        </w:tc>
        <w:tc>
          <w:tcPr>
            <w:tcW w:w="3808" w:type="dxa"/>
            <w:shd w:val="clear" w:color="auto" w:fill="auto"/>
            <w:noWrap/>
            <w:vAlign w:val="center"/>
            <w:hideMark/>
          </w:tcPr>
          <w:p w14:paraId="7FAD7057" w14:textId="49CC899F" w:rsidR="000E0446" w:rsidRPr="004B5BBC" w:rsidRDefault="00591581" w:rsidP="000E0446">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 xml:space="preserve">LLP </w:t>
            </w:r>
            <w:proofErr w:type="spellStart"/>
            <w:r>
              <w:rPr>
                <w:rFonts w:ascii="Times New Roman" w:eastAsia="Times New Roman" w:hAnsi="Times New Roman" w:cs="Times New Roman"/>
                <w:bCs/>
                <w:i/>
                <w:iCs/>
                <w:lang w:eastAsia="ru-RU"/>
              </w:rPr>
              <w:t>Bogatyr-Komir</w:t>
            </w:r>
            <w:proofErr w:type="spellEnd"/>
          </w:p>
        </w:tc>
        <w:tc>
          <w:tcPr>
            <w:tcW w:w="1291" w:type="dxa"/>
            <w:shd w:val="clear" w:color="auto" w:fill="auto"/>
            <w:vAlign w:val="center"/>
          </w:tcPr>
          <w:p w14:paraId="3BBBB47D" w14:textId="77777777" w:rsidR="000E0446" w:rsidRPr="004B5BBC" w:rsidRDefault="000E0446" w:rsidP="000E0446">
            <w:pPr>
              <w:spacing w:after="0" w:line="240" w:lineRule="auto"/>
              <w:jc w:val="center"/>
              <w:rPr>
                <w:rFonts w:ascii="Times New Roman" w:hAnsi="Times New Roman" w:cs="Times New Roman"/>
                <w:i/>
                <w:color w:val="000000"/>
              </w:rPr>
            </w:pPr>
            <w:r w:rsidRPr="004B5BBC">
              <w:rPr>
                <w:rFonts w:ascii="Times New Roman" w:hAnsi="Times New Roman" w:cs="Times New Roman"/>
                <w:i/>
                <w:color w:val="000000"/>
              </w:rPr>
              <w:t>271.2</w:t>
            </w:r>
          </w:p>
        </w:tc>
        <w:tc>
          <w:tcPr>
            <w:tcW w:w="1193" w:type="dxa"/>
            <w:shd w:val="clear" w:color="auto" w:fill="auto"/>
            <w:vAlign w:val="center"/>
          </w:tcPr>
          <w:p w14:paraId="2B07F50E" w14:textId="77777777" w:rsidR="000E0446" w:rsidRPr="004B5BBC" w:rsidRDefault="000E0446" w:rsidP="000E0446">
            <w:pPr>
              <w:spacing w:after="0" w:line="240" w:lineRule="auto"/>
              <w:jc w:val="center"/>
              <w:rPr>
                <w:rFonts w:ascii="Times New Roman" w:hAnsi="Times New Roman" w:cs="Times New Roman"/>
                <w:i/>
                <w:color w:val="000000"/>
              </w:rPr>
            </w:pPr>
            <w:r w:rsidRPr="004B5BBC">
              <w:rPr>
                <w:rFonts w:ascii="Times New Roman" w:hAnsi="Times New Roman" w:cs="Times New Roman"/>
                <w:i/>
                <w:color w:val="000000"/>
              </w:rPr>
              <w:t>252.1</w:t>
            </w:r>
          </w:p>
        </w:tc>
        <w:tc>
          <w:tcPr>
            <w:tcW w:w="1581" w:type="dxa"/>
            <w:shd w:val="clear" w:color="auto" w:fill="auto"/>
            <w:vAlign w:val="center"/>
          </w:tcPr>
          <w:p w14:paraId="6B50E529" w14:textId="77777777" w:rsidR="000E0446" w:rsidRPr="004B5BBC" w:rsidRDefault="000E0446" w:rsidP="000E0446">
            <w:pPr>
              <w:spacing w:after="0" w:line="240" w:lineRule="auto"/>
              <w:jc w:val="center"/>
              <w:rPr>
                <w:rFonts w:ascii="Times New Roman" w:hAnsi="Times New Roman" w:cs="Times New Roman"/>
                <w:bCs/>
                <w:i/>
                <w:iCs/>
                <w:color w:val="000000"/>
              </w:rPr>
            </w:pPr>
            <w:r w:rsidRPr="004B5BBC">
              <w:rPr>
                <w:rFonts w:ascii="Times New Roman" w:hAnsi="Times New Roman" w:cs="Times New Roman"/>
                <w:bCs/>
                <w:i/>
                <w:iCs/>
                <w:color w:val="000000"/>
              </w:rPr>
              <w:t>-19.1</w:t>
            </w:r>
          </w:p>
        </w:tc>
        <w:tc>
          <w:tcPr>
            <w:tcW w:w="1534" w:type="dxa"/>
            <w:shd w:val="clear" w:color="auto" w:fill="auto"/>
            <w:vAlign w:val="center"/>
          </w:tcPr>
          <w:p w14:paraId="19745640" w14:textId="77777777" w:rsidR="000E0446" w:rsidRPr="004B5BBC" w:rsidRDefault="000E0446" w:rsidP="000E0446">
            <w:pPr>
              <w:spacing w:after="0" w:line="240" w:lineRule="auto"/>
              <w:jc w:val="center"/>
              <w:rPr>
                <w:rFonts w:ascii="Times New Roman" w:hAnsi="Times New Roman" w:cs="Times New Roman"/>
                <w:bCs/>
                <w:i/>
                <w:color w:val="000000"/>
              </w:rPr>
            </w:pPr>
            <w:r w:rsidRPr="004B5BBC">
              <w:rPr>
                <w:rFonts w:ascii="Times New Roman" w:hAnsi="Times New Roman" w:cs="Times New Roman"/>
                <w:bCs/>
                <w:i/>
                <w:color w:val="000000"/>
              </w:rPr>
              <w:t>-7.1%</w:t>
            </w:r>
          </w:p>
        </w:tc>
      </w:tr>
      <w:tr w:rsidR="000E0446" w:rsidRPr="004B5BBC" w14:paraId="789AE48E" w14:textId="77777777" w:rsidTr="000E0446">
        <w:trPr>
          <w:trHeight w:val="340"/>
        </w:trPr>
        <w:tc>
          <w:tcPr>
            <w:tcW w:w="531" w:type="dxa"/>
            <w:shd w:val="clear" w:color="auto" w:fill="auto"/>
            <w:noWrap/>
            <w:vAlign w:val="center"/>
            <w:hideMark/>
          </w:tcPr>
          <w:p w14:paraId="4BF34F28"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2.</w:t>
            </w:r>
          </w:p>
        </w:tc>
        <w:tc>
          <w:tcPr>
            <w:tcW w:w="3808" w:type="dxa"/>
            <w:shd w:val="clear" w:color="auto" w:fill="auto"/>
            <w:noWrap/>
            <w:vAlign w:val="center"/>
            <w:hideMark/>
          </w:tcPr>
          <w:p w14:paraId="50307C62" w14:textId="70FF08EB" w:rsidR="000E0446" w:rsidRPr="004B5BBC" w:rsidRDefault="00591581" w:rsidP="000E0446">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 xml:space="preserve">JSC </w:t>
            </w:r>
            <w:proofErr w:type="spellStart"/>
            <w:r>
              <w:rPr>
                <w:rFonts w:ascii="Times New Roman" w:eastAsia="Times New Roman" w:hAnsi="Times New Roman" w:cs="Times New Roman"/>
                <w:bCs/>
                <w:i/>
                <w:iCs/>
                <w:lang w:eastAsia="ru-RU"/>
              </w:rPr>
              <w:t>Alatau</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Zharyk</w:t>
            </w:r>
            <w:proofErr w:type="spellEnd"/>
            <w:r>
              <w:rPr>
                <w:rFonts w:ascii="Times New Roman" w:eastAsia="Times New Roman" w:hAnsi="Times New Roman" w:cs="Times New Roman"/>
                <w:bCs/>
                <w:i/>
                <w:iCs/>
                <w:lang w:eastAsia="ru-RU"/>
              </w:rPr>
              <w:t xml:space="preserve"> Companies </w:t>
            </w:r>
          </w:p>
        </w:tc>
        <w:tc>
          <w:tcPr>
            <w:tcW w:w="1291" w:type="dxa"/>
            <w:shd w:val="clear" w:color="auto" w:fill="auto"/>
            <w:vAlign w:val="center"/>
          </w:tcPr>
          <w:p w14:paraId="6F20A70C" w14:textId="77777777" w:rsidR="000E0446" w:rsidRPr="004B5BBC" w:rsidRDefault="000E0446" w:rsidP="000E0446">
            <w:pPr>
              <w:spacing w:after="0" w:line="240" w:lineRule="auto"/>
              <w:jc w:val="center"/>
              <w:rPr>
                <w:rFonts w:ascii="Times New Roman" w:hAnsi="Times New Roman" w:cs="Times New Roman"/>
                <w:i/>
                <w:color w:val="000000"/>
              </w:rPr>
            </w:pPr>
            <w:r w:rsidRPr="004B5BBC">
              <w:rPr>
                <w:rFonts w:ascii="Times New Roman" w:hAnsi="Times New Roman" w:cs="Times New Roman"/>
                <w:i/>
                <w:color w:val="000000"/>
              </w:rPr>
              <w:t>913.9</w:t>
            </w:r>
          </w:p>
        </w:tc>
        <w:tc>
          <w:tcPr>
            <w:tcW w:w="1193" w:type="dxa"/>
            <w:shd w:val="clear" w:color="auto" w:fill="auto"/>
            <w:vAlign w:val="center"/>
          </w:tcPr>
          <w:p w14:paraId="52B56355" w14:textId="77777777" w:rsidR="000E0446" w:rsidRPr="004B5BBC" w:rsidRDefault="000E0446" w:rsidP="000E0446">
            <w:pPr>
              <w:spacing w:after="0" w:line="240" w:lineRule="auto"/>
              <w:jc w:val="center"/>
              <w:rPr>
                <w:rFonts w:ascii="Times New Roman" w:hAnsi="Times New Roman" w:cs="Times New Roman"/>
                <w:i/>
                <w:color w:val="000000"/>
              </w:rPr>
            </w:pPr>
            <w:r w:rsidRPr="004B5BBC">
              <w:rPr>
                <w:rFonts w:ascii="Times New Roman" w:hAnsi="Times New Roman" w:cs="Times New Roman"/>
                <w:i/>
                <w:color w:val="000000"/>
              </w:rPr>
              <w:t>936.8</w:t>
            </w:r>
          </w:p>
        </w:tc>
        <w:tc>
          <w:tcPr>
            <w:tcW w:w="1581" w:type="dxa"/>
            <w:shd w:val="clear" w:color="auto" w:fill="auto"/>
            <w:vAlign w:val="center"/>
          </w:tcPr>
          <w:p w14:paraId="13B083FB" w14:textId="77777777" w:rsidR="000E0446" w:rsidRPr="004B5BBC" w:rsidRDefault="000E0446" w:rsidP="000E0446">
            <w:pPr>
              <w:spacing w:after="0" w:line="240" w:lineRule="auto"/>
              <w:jc w:val="center"/>
              <w:rPr>
                <w:rFonts w:ascii="Times New Roman" w:hAnsi="Times New Roman" w:cs="Times New Roman"/>
                <w:bCs/>
                <w:i/>
                <w:iCs/>
                <w:color w:val="000000"/>
              </w:rPr>
            </w:pPr>
            <w:r w:rsidRPr="004B5BBC">
              <w:rPr>
                <w:rFonts w:ascii="Times New Roman" w:hAnsi="Times New Roman" w:cs="Times New Roman"/>
                <w:bCs/>
                <w:i/>
                <w:iCs/>
                <w:color w:val="000000"/>
              </w:rPr>
              <w:t>22.9</w:t>
            </w:r>
          </w:p>
        </w:tc>
        <w:tc>
          <w:tcPr>
            <w:tcW w:w="1534" w:type="dxa"/>
            <w:shd w:val="clear" w:color="auto" w:fill="auto"/>
            <w:vAlign w:val="center"/>
          </w:tcPr>
          <w:p w14:paraId="75C3EE53" w14:textId="77777777" w:rsidR="000E0446" w:rsidRPr="004B5BBC" w:rsidRDefault="000E0446" w:rsidP="000E0446">
            <w:pPr>
              <w:spacing w:after="0" w:line="240" w:lineRule="auto"/>
              <w:jc w:val="center"/>
              <w:rPr>
                <w:rFonts w:ascii="Times New Roman" w:hAnsi="Times New Roman" w:cs="Times New Roman"/>
                <w:bCs/>
                <w:i/>
                <w:color w:val="000000"/>
              </w:rPr>
            </w:pPr>
            <w:r w:rsidRPr="004B5BBC">
              <w:rPr>
                <w:rFonts w:ascii="Times New Roman" w:hAnsi="Times New Roman" w:cs="Times New Roman"/>
                <w:bCs/>
                <w:i/>
                <w:color w:val="000000"/>
              </w:rPr>
              <w:t>2.5%</w:t>
            </w:r>
          </w:p>
        </w:tc>
      </w:tr>
      <w:tr w:rsidR="000E0446" w:rsidRPr="004B5BBC" w14:paraId="74845EAA" w14:textId="77777777" w:rsidTr="000E0446">
        <w:trPr>
          <w:trHeight w:val="340"/>
        </w:trPr>
        <w:tc>
          <w:tcPr>
            <w:tcW w:w="531" w:type="dxa"/>
            <w:shd w:val="clear" w:color="auto" w:fill="auto"/>
            <w:noWrap/>
            <w:vAlign w:val="center"/>
            <w:hideMark/>
          </w:tcPr>
          <w:p w14:paraId="693F05E8" w14:textId="77777777" w:rsidR="000E0446" w:rsidRPr="004B5BBC" w:rsidRDefault="000E0446" w:rsidP="000E0446">
            <w:pPr>
              <w:spacing w:after="0" w:line="240" w:lineRule="auto"/>
              <w:jc w:val="center"/>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3.</w:t>
            </w:r>
          </w:p>
        </w:tc>
        <w:tc>
          <w:tcPr>
            <w:tcW w:w="3808" w:type="dxa"/>
            <w:shd w:val="clear" w:color="auto" w:fill="auto"/>
            <w:noWrap/>
            <w:vAlign w:val="center"/>
            <w:hideMark/>
          </w:tcPr>
          <w:p w14:paraId="31D28BE5" w14:textId="77777777" w:rsidR="000E0446" w:rsidRPr="004B5BBC" w:rsidRDefault="000E0446" w:rsidP="000E0446">
            <w:pPr>
              <w:spacing w:after="0" w:line="240" w:lineRule="auto"/>
              <w:rPr>
                <w:rFonts w:ascii="Times New Roman" w:eastAsia="Times New Roman" w:hAnsi="Times New Roman" w:cs="Times New Roman"/>
                <w:bCs/>
                <w:i/>
                <w:iCs/>
                <w:lang w:eastAsia="ru-RU"/>
              </w:rPr>
            </w:pPr>
            <w:r w:rsidRPr="004B5BBC">
              <w:rPr>
                <w:rFonts w:ascii="Times New Roman" w:eastAsia="Times New Roman" w:hAnsi="Times New Roman" w:cs="Times New Roman"/>
                <w:bCs/>
                <w:i/>
                <w:iCs/>
                <w:lang w:eastAsia="ru-RU"/>
              </w:rPr>
              <w:t>AlmatyEnergoSbyt LLP</w:t>
            </w:r>
          </w:p>
        </w:tc>
        <w:tc>
          <w:tcPr>
            <w:tcW w:w="1291" w:type="dxa"/>
            <w:shd w:val="clear" w:color="auto" w:fill="auto"/>
            <w:vAlign w:val="center"/>
          </w:tcPr>
          <w:p w14:paraId="754D9845" w14:textId="77777777" w:rsidR="000E0446" w:rsidRPr="004B5BBC" w:rsidRDefault="000E0446" w:rsidP="000E0446">
            <w:pPr>
              <w:spacing w:after="0" w:line="240" w:lineRule="auto"/>
              <w:jc w:val="center"/>
              <w:rPr>
                <w:rFonts w:ascii="Times New Roman" w:hAnsi="Times New Roman" w:cs="Times New Roman"/>
                <w:i/>
                <w:color w:val="000000"/>
              </w:rPr>
            </w:pPr>
            <w:r w:rsidRPr="004B5BBC">
              <w:rPr>
                <w:rFonts w:ascii="Times New Roman" w:hAnsi="Times New Roman" w:cs="Times New Roman"/>
                <w:i/>
                <w:color w:val="000000"/>
              </w:rPr>
              <w:t>6,122.7</w:t>
            </w:r>
          </w:p>
        </w:tc>
        <w:tc>
          <w:tcPr>
            <w:tcW w:w="1193" w:type="dxa"/>
            <w:shd w:val="clear" w:color="auto" w:fill="auto"/>
            <w:vAlign w:val="center"/>
          </w:tcPr>
          <w:p w14:paraId="3CD7853B" w14:textId="77777777" w:rsidR="000E0446" w:rsidRPr="004B5BBC" w:rsidRDefault="000E0446" w:rsidP="000E0446">
            <w:pPr>
              <w:spacing w:after="0" w:line="240" w:lineRule="auto"/>
              <w:jc w:val="center"/>
              <w:rPr>
                <w:rFonts w:ascii="Times New Roman" w:hAnsi="Times New Roman" w:cs="Times New Roman"/>
                <w:i/>
                <w:color w:val="000000"/>
              </w:rPr>
            </w:pPr>
            <w:r w:rsidRPr="004B5BBC">
              <w:rPr>
                <w:rFonts w:ascii="Times New Roman" w:hAnsi="Times New Roman" w:cs="Times New Roman"/>
                <w:i/>
                <w:color w:val="000000"/>
              </w:rPr>
              <w:t>6,153.5</w:t>
            </w:r>
          </w:p>
        </w:tc>
        <w:tc>
          <w:tcPr>
            <w:tcW w:w="1581" w:type="dxa"/>
            <w:shd w:val="clear" w:color="auto" w:fill="auto"/>
            <w:vAlign w:val="center"/>
          </w:tcPr>
          <w:p w14:paraId="331EED25" w14:textId="77777777" w:rsidR="000E0446" w:rsidRPr="004B5BBC" w:rsidRDefault="000E0446" w:rsidP="000E0446">
            <w:pPr>
              <w:spacing w:after="0" w:line="240" w:lineRule="auto"/>
              <w:jc w:val="center"/>
              <w:rPr>
                <w:rFonts w:ascii="Times New Roman" w:hAnsi="Times New Roman" w:cs="Times New Roman"/>
                <w:bCs/>
                <w:i/>
                <w:iCs/>
                <w:color w:val="000000"/>
              </w:rPr>
            </w:pPr>
            <w:r w:rsidRPr="004B5BBC">
              <w:rPr>
                <w:rFonts w:ascii="Times New Roman" w:hAnsi="Times New Roman" w:cs="Times New Roman"/>
                <w:bCs/>
                <w:i/>
                <w:iCs/>
                <w:color w:val="000000"/>
              </w:rPr>
              <w:t>30.8</w:t>
            </w:r>
          </w:p>
        </w:tc>
        <w:tc>
          <w:tcPr>
            <w:tcW w:w="1534" w:type="dxa"/>
            <w:shd w:val="clear" w:color="auto" w:fill="auto"/>
            <w:vAlign w:val="center"/>
          </w:tcPr>
          <w:p w14:paraId="447C6D92" w14:textId="77777777" w:rsidR="000E0446" w:rsidRPr="004B5BBC" w:rsidRDefault="000E0446" w:rsidP="000E0446">
            <w:pPr>
              <w:spacing w:after="0" w:line="240" w:lineRule="auto"/>
              <w:jc w:val="center"/>
              <w:rPr>
                <w:rFonts w:ascii="Times New Roman" w:hAnsi="Times New Roman" w:cs="Times New Roman"/>
                <w:bCs/>
                <w:i/>
                <w:color w:val="000000"/>
              </w:rPr>
            </w:pPr>
            <w:r w:rsidRPr="004B5BBC">
              <w:rPr>
                <w:rFonts w:ascii="Times New Roman" w:hAnsi="Times New Roman" w:cs="Times New Roman"/>
                <w:bCs/>
                <w:i/>
                <w:color w:val="000000"/>
              </w:rPr>
              <w:t>0.5%</w:t>
            </w:r>
          </w:p>
        </w:tc>
      </w:tr>
    </w:tbl>
    <w:p w14:paraId="15309DCA" w14:textId="77777777" w:rsidR="000E0446" w:rsidRPr="004B5BBC" w:rsidRDefault="000E0446" w:rsidP="000E0446">
      <w:pPr>
        <w:spacing w:after="0" w:line="240" w:lineRule="auto"/>
        <w:jc w:val="center"/>
        <w:rPr>
          <w:rFonts w:ascii="Times New Roman" w:eastAsiaTheme="majorEastAsia" w:hAnsi="Times New Roman" w:cs="Times New Roman"/>
          <w:i/>
          <w:sz w:val="28"/>
          <w:szCs w:val="28"/>
        </w:rPr>
      </w:pPr>
    </w:p>
    <w:p w14:paraId="502C9EE9" w14:textId="2208621E" w:rsidR="00961F76" w:rsidRPr="004B5BBC" w:rsidRDefault="008A1BD0" w:rsidP="00B01C54">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4B5BBC">
        <w:rPr>
          <w:rFonts w:ascii="Times New Roman" w:eastAsiaTheme="majorEastAsia" w:hAnsi="Times New Roman" w:cs="Times New Roman"/>
          <w:i/>
          <w:sz w:val="28"/>
          <w:szCs w:val="32"/>
        </w:rPr>
        <w:t>2.3</w:t>
      </w:r>
      <w:r w:rsidR="00E342DF" w:rsidRPr="004B5BBC">
        <w:rPr>
          <w:rFonts w:ascii="Times New Roman" w:eastAsiaTheme="majorEastAsia" w:hAnsi="Times New Roman" w:cs="Times New Roman"/>
          <w:i/>
          <w:sz w:val="28"/>
          <w:szCs w:val="32"/>
          <w:lang w:val="kk-KZ"/>
        </w:rPr>
        <w:t xml:space="preserve"> </w:t>
      </w:r>
      <w:r w:rsidR="001855B1" w:rsidRPr="004B5BBC">
        <w:rPr>
          <w:rFonts w:ascii="Times New Roman" w:eastAsiaTheme="majorEastAsia" w:hAnsi="Times New Roman" w:cs="Times New Roman"/>
          <w:i/>
          <w:sz w:val="28"/>
          <w:szCs w:val="32"/>
        </w:rPr>
        <w:t>Electricity consumption by large consumers in Kazakhstan</w:t>
      </w:r>
      <w:bookmarkEnd w:id="12"/>
      <w:bookmarkEnd w:id="13"/>
    </w:p>
    <w:p w14:paraId="5AD925B0" w14:textId="77777777" w:rsidR="00BB5A83" w:rsidRPr="004B5BBC" w:rsidRDefault="00BB5A83" w:rsidP="00B01C54">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1A9817B5" w:rsidR="009C30BA" w:rsidRPr="004B5BBC" w:rsidRDefault="0019194F" w:rsidP="00B01C54">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In January-November 2022, compared to the same period in 2021, electricity consumption by large consumers decreased by 731.5 million kWh or 2.3%.</w:t>
      </w:r>
    </w:p>
    <w:p w14:paraId="0B9DFB3C" w14:textId="77777777" w:rsidR="001855B1" w:rsidRPr="004B5BBC" w:rsidRDefault="001855B1" w:rsidP="00B01C54">
      <w:pPr>
        <w:spacing w:after="0" w:line="240" w:lineRule="auto"/>
        <w:jc w:val="right"/>
        <w:rPr>
          <w:rFonts w:ascii="Times New Roman" w:hAnsi="Times New Roman" w:cs="Times New Roman"/>
          <w:i/>
          <w:sz w:val="24"/>
          <w:szCs w:val="28"/>
        </w:rPr>
      </w:pPr>
      <w:r w:rsidRPr="004B5BBC">
        <w:rPr>
          <w:rFonts w:ascii="Times New Roman" w:hAnsi="Times New Roman" w:cs="Times New Roman"/>
          <w:i/>
          <w:sz w:val="24"/>
          <w:szCs w:val="28"/>
        </w:rPr>
        <w:t>million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19194F" w:rsidRPr="004B5BBC" w14:paraId="71C82EAA" w14:textId="77777777" w:rsidTr="00840986">
        <w:trPr>
          <w:trHeight w:val="324"/>
          <w:jc w:val="center"/>
        </w:trPr>
        <w:tc>
          <w:tcPr>
            <w:tcW w:w="845" w:type="dxa"/>
            <w:vMerge w:val="restart"/>
            <w:shd w:val="clear" w:color="auto" w:fill="8DB3E2" w:themeFill="text2" w:themeFillTint="66"/>
            <w:vAlign w:val="center"/>
            <w:hideMark/>
          </w:tcPr>
          <w:p w14:paraId="0B03AAD8" w14:textId="10A2697C" w:rsidR="0019194F" w:rsidRPr="004B5BBC" w:rsidRDefault="00591581" w:rsidP="0084098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shd w:val="clear" w:color="auto" w:fill="8DB3E2" w:themeFill="text2" w:themeFillTint="66"/>
            <w:vAlign w:val="center"/>
            <w:hideMark/>
          </w:tcPr>
          <w:p w14:paraId="26BDCA48" w14:textId="77777777" w:rsidR="0019194F" w:rsidRPr="004B5BBC" w:rsidRDefault="0019194F"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5A05ED45" w14:textId="77777777" w:rsidR="0019194F" w:rsidRPr="004B5BBC" w:rsidRDefault="0019194F"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January-November</w:t>
            </w:r>
          </w:p>
        </w:tc>
        <w:tc>
          <w:tcPr>
            <w:tcW w:w="1134" w:type="dxa"/>
            <w:vMerge w:val="restart"/>
            <w:shd w:val="clear" w:color="auto" w:fill="8DB3E2" w:themeFill="text2" w:themeFillTint="66"/>
            <w:vAlign w:val="center"/>
          </w:tcPr>
          <w:p w14:paraId="306C43FD" w14:textId="77777777" w:rsidR="0019194F" w:rsidRPr="004B5BBC" w:rsidRDefault="0019194F"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4479052B" w14:textId="77777777" w:rsidR="0019194F" w:rsidRPr="004B5BBC" w:rsidRDefault="0019194F"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w:t>
            </w:r>
          </w:p>
        </w:tc>
      </w:tr>
      <w:tr w:rsidR="0019194F" w:rsidRPr="004B5BBC" w14:paraId="196A544F" w14:textId="77777777" w:rsidTr="00840986">
        <w:trPr>
          <w:trHeight w:val="324"/>
          <w:jc w:val="center"/>
        </w:trPr>
        <w:tc>
          <w:tcPr>
            <w:tcW w:w="845" w:type="dxa"/>
            <w:vMerge/>
            <w:vAlign w:val="center"/>
            <w:hideMark/>
          </w:tcPr>
          <w:p w14:paraId="27B32D1D" w14:textId="77777777" w:rsidR="0019194F" w:rsidRPr="004B5BBC" w:rsidRDefault="0019194F" w:rsidP="00840986">
            <w:pPr>
              <w:spacing w:after="0" w:line="240" w:lineRule="auto"/>
              <w:rPr>
                <w:rFonts w:ascii="Times New Roman" w:eastAsia="Times New Roman" w:hAnsi="Times New Roman" w:cs="Times New Roman"/>
                <w:b/>
                <w:bCs/>
                <w:lang w:eastAsia="ru-RU"/>
              </w:rPr>
            </w:pPr>
          </w:p>
        </w:tc>
        <w:tc>
          <w:tcPr>
            <w:tcW w:w="4967" w:type="dxa"/>
            <w:vMerge/>
            <w:vAlign w:val="center"/>
            <w:hideMark/>
          </w:tcPr>
          <w:p w14:paraId="1FD68708" w14:textId="77777777" w:rsidR="0019194F" w:rsidRPr="004B5BBC" w:rsidRDefault="0019194F" w:rsidP="00840986">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0406FB0D" w14:textId="77777777" w:rsidR="0019194F" w:rsidRPr="004B5BBC" w:rsidRDefault="0019194F"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009" w:type="dxa"/>
            <w:tcBorders>
              <w:bottom w:val="single" w:sz="4" w:space="0" w:color="auto"/>
            </w:tcBorders>
            <w:shd w:val="clear" w:color="auto" w:fill="8DB3E2" w:themeFill="text2" w:themeFillTint="66"/>
            <w:vAlign w:val="center"/>
          </w:tcPr>
          <w:p w14:paraId="1AD9DD98" w14:textId="77777777" w:rsidR="0019194F" w:rsidRPr="004B5BBC" w:rsidRDefault="0019194F"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134" w:type="dxa"/>
            <w:vMerge/>
            <w:tcBorders>
              <w:bottom w:val="single" w:sz="4" w:space="0" w:color="auto"/>
            </w:tcBorders>
            <w:shd w:val="clear" w:color="000000" w:fill="B8CCE4"/>
            <w:vAlign w:val="center"/>
          </w:tcPr>
          <w:p w14:paraId="3316C8B7" w14:textId="77777777" w:rsidR="0019194F" w:rsidRPr="004B5BBC" w:rsidRDefault="0019194F" w:rsidP="00840986">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0C1EECAD" w14:textId="77777777" w:rsidR="0019194F" w:rsidRPr="004B5BBC" w:rsidRDefault="0019194F" w:rsidP="00840986">
            <w:pPr>
              <w:spacing w:after="0" w:line="240" w:lineRule="auto"/>
              <w:jc w:val="center"/>
              <w:rPr>
                <w:rFonts w:ascii="Times New Roman" w:eastAsia="Times New Roman" w:hAnsi="Times New Roman" w:cs="Times New Roman"/>
                <w:b/>
                <w:bCs/>
                <w:lang w:eastAsia="ru-RU"/>
              </w:rPr>
            </w:pPr>
          </w:p>
        </w:tc>
      </w:tr>
      <w:tr w:rsidR="00591581" w:rsidRPr="004B5BBC" w14:paraId="571A1671" w14:textId="77777777" w:rsidTr="00840986">
        <w:trPr>
          <w:trHeight w:val="340"/>
          <w:jc w:val="center"/>
        </w:trPr>
        <w:tc>
          <w:tcPr>
            <w:tcW w:w="845" w:type="dxa"/>
            <w:shd w:val="clear" w:color="auto" w:fill="auto"/>
            <w:vAlign w:val="center"/>
            <w:hideMark/>
          </w:tcPr>
          <w:p w14:paraId="1F311BAA"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1</w:t>
            </w:r>
          </w:p>
        </w:tc>
        <w:tc>
          <w:tcPr>
            <w:tcW w:w="4967" w:type="dxa"/>
            <w:shd w:val="clear" w:color="auto" w:fill="auto"/>
            <w:vAlign w:val="center"/>
            <w:hideMark/>
          </w:tcPr>
          <w:p w14:paraId="39FF0EBE" w14:textId="291B90AF" w:rsidR="00591581" w:rsidRPr="004B5BBC" w:rsidRDefault="00591581" w:rsidP="00591581">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Arcelor</w:t>
            </w:r>
            <w:proofErr w:type="spellEnd"/>
            <w:r w:rsidRPr="004B427A">
              <w:rPr>
                <w:rFonts w:ascii="Times New Roman" w:eastAsia="Times New Roman" w:hAnsi="Times New Roman" w:cs="Times New Roman"/>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08E55B87"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3435.1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1F50EFA"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3353.9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C6ADC"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-81.2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2BD3"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-2.4</w:t>
            </w:r>
          </w:p>
        </w:tc>
      </w:tr>
      <w:tr w:rsidR="00591581" w:rsidRPr="004B5BBC" w14:paraId="6883A085" w14:textId="77777777" w:rsidTr="00840986">
        <w:trPr>
          <w:trHeight w:val="340"/>
          <w:jc w:val="center"/>
        </w:trPr>
        <w:tc>
          <w:tcPr>
            <w:tcW w:w="845" w:type="dxa"/>
            <w:shd w:val="clear" w:color="auto" w:fill="auto"/>
            <w:vAlign w:val="center"/>
            <w:hideMark/>
          </w:tcPr>
          <w:p w14:paraId="1EDBD042"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2</w:t>
            </w:r>
          </w:p>
        </w:tc>
        <w:tc>
          <w:tcPr>
            <w:tcW w:w="4967" w:type="dxa"/>
            <w:shd w:val="clear" w:color="auto" w:fill="auto"/>
            <w:vAlign w:val="center"/>
            <w:hideMark/>
          </w:tcPr>
          <w:p w14:paraId="71D13A55" w14:textId="52D5C50B" w:rsidR="00591581" w:rsidRPr="004B5BBC" w:rsidRDefault="00591581" w:rsidP="00591581">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tcBorders>
              <w:top w:val="single" w:sz="4" w:space="0" w:color="auto"/>
              <w:left w:val="nil"/>
              <w:bottom w:val="single" w:sz="4" w:space="0" w:color="auto"/>
              <w:right w:val="nil"/>
            </w:tcBorders>
            <w:shd w:val="clear" w:color="auto" w:fill="auto"/>
            <w:vAlign w:val="center"/>
            <w:hideMark/>
          </w:tcPr>
          <w:p w14:paraId="02B7BE3A"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4,733.8</w:t>
            </w:r>
          </w:p>
        </w:tc>
        <w:tc>
          <w:tcPr>
            <w:tcW w:w="1009" w:type="dxa"/>
            <w:tcBorders>
              <w:top w:val="nil"/>
              <w:left w:val="single" w:sz="4" w:space="0" w:color="auto"/>
              <w:bottom w:val="single" w:sz="4" w:space="0" w:color="auto"/>
              <w:right w:val="single" w:sz="4" w:space="0" w:color="auto"/>
            </w:tcBorders>
            <w:shd w:val="clear" w:color="auto" w:fill="auto"/>
            <w:vAlign w:val="center"/>
          </w:tcPr>
          <w:p w14:paraId="5E09678C"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4,730.4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D653B5"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61C2D"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-0.1</w:t>
            </w:r>
          </w:p>
        </w:tc>
      </w:tr>
      <w:tr w:rsidR="00591581" w:rsidRPr="004B5BBC" w14:paraId="4D248DF2" w14:textId="77777777" w:rsidTr="0019194F">
        <w:trPr>
          <w:trHeight w:val="340"/>
          <w:jc w:val="center"/>
        </w:trPr>
        <w:tc>
          <w:tcPr>
            <w:tcW w:w="845" w:type="dxa"/>
            <w:shd w:val="clear" w:color="auto" w:fill="auto"/>
            <w:vAlign w:val="center"/>
            <w:hideMark/>
          </w:tcPr>
          <w:p w14:paraId="1CB1F4AC"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3</w:t>
            </w:r>
          </w:p>
        </w:tc>
        <w:tc>
          <w:tcPr>
            <w:tcW w:w="4967" w:type="dxa"/>
            <w:shd w:val="clear" w:color="auto" w:fill="auto"/>
            <w:vAlign w:val="center"/>
            <w:hideMark/>
          </w:tcPr>
          <w:p w14:paraId="7204229A" w14:textId="704B541D" w:rsidR="00591581" w:rsidRPr="004B5BBC" w:rsidRDefault="00591581" w:rsidP="00591581">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23B07006"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972.2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2C6563E"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1,066.5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E76DFA"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94.3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E769"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9.7</w:t>
            </w:r>
          </w:p>
        </w:tc>
      </w:tr>
      <w:tr w:rsidR="00591581" w:rsidRPr="004B5BBC" w14:paraId="055478C8" w14:textId="77777777" w:rsidTr="0019194F">
        <w:trPr>
          <w:trHeight w:val="340"/>
          <w:jc w:val="center"/>
        </w:trPr>
        <w:tc>
          <w:tcPr>
            <w:tcW w:w="845" w:type="dxa"/>
            <w:shd w:val="clear" w:color="auto" w:fill="auto"/>
            <w:vAlign w:val="center"/>
            <w:hideMark/>
          </w:tcPr>
          <w:p w14:paraId="0E665ED9"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4</w:t>
            </w:r>
          </w:p>
        </w:tc>
        <w:tc>
          <w:tcPr>
            <w:tcW w:w="4967" w:type="dxa"/>
            <w:tcBorders>
              <w:right w:val="single" w:sz="4" w:space="0" w:color="auto"/>
            </w:tcBorders>
            <w:shd w:val="clear" w:color="auto" w:fill="auto"/>
            <w:vAlign w:val="center"/>
            <w:hideMark/>
          </w:tcPr>
          <w:p w14:paraId="08516DD2" w14:textId="77A390EC" w:rsidR="00591581" w:rsidRPr="004B5BBC" w:rsidRDefault="00591581" w:rsidP="00591581">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ED39A"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2538.1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3388B46"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2444.9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43A51E"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-93.2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23B94"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-3.7</w:t>
            </w:r>
          </w:p>
        </w:tc>
      </w:tr>
      <w:tr w:rsidR="00591581" w:rsidRPr="004B5BBC" w14:paraId="7BBE540A" w14:textId="77777777" w:rsidTr="0019194F">
        <w:trPr>
          <w:trHeight w:val="340"/>
          <w:jc w:val="center"/>
        </w:trPr>
        <w:tc>
          <w:tcPr>
            <w:tcW w:w="845" w:type="dxa"/>
            <w:shd w:val="clear" w:color="auto" w:fill="auto"/>
            <w:vAlign w:val="center"/>
            <w:hideMark/>
          </w:tcPr>
          <w:p w14:paraId="14AA463C"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5</w:t>
            </w:r>
          </w:p>
        </w:tc>
        <w:tc>
          <w:tcPr>
            <w:tcW w:w="4967" w:type="dxa"/>
            <w:shd w:val="clear" w:color="auto" w:fill="auto"/>
            <w:vAlign w:val="center"/>
            <w:hideMark/>
          </w:tcPr>
          <w:p w14:paraId="63551A67" w14:textId="47FF5C85" w:rsidR="00591581" w:rsidRPr="004B5BBC" w:rsidRDefault="00591581" w:rsidP="00591581">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52E2BA82"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1476.4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F19E5F1"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1239.4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972AC9"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-237.0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51DC"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-16.1</w:t>
            </w:r>
          </w:p>
        </w:tc>
      </w:tr>
      <w:tr w:rsidR="00591581" w:rsidRPr="004B5BBC" w14:paraId="2F327CC8" w14:textId="77777777" w:rsidTr="00840986">
        <w:trPr>
          <w:trHeight w:val="340"/>
          <w:jc w:val="center"/>
        </w:trPr>
        <w:tc>
          <w:tcPr>
            <w:tcW w:w="845" w:type="dxa"/>
            <w:shd w:val="clear" w:color="auto" w:fill="auto"/>
            <w:vAlign w:val="center"/>
            <w:hideMark/>
          </w:tcPr>
          <w:p w14:paraId="4FAAEBC8"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6</w:t>
            </w:r>
          </w:p>
        </w:tc>
        <w:tc>
          <w:tcPr>
            <w:tcW w:w="4967" w:type="dxa"/>
            <w:shd w:val="clear" w:color="auto" w:fill="auto"/>
            <w:vAlign w:val="center"/>
            <w:hideMark/>
          </w:tcPr>
          <w:p w14:paraId="6B244413" w14:textId="083BBB81" w:rsidR="00591581" w:rsidRPr="004B5BBC" w:rsidRDefault="00591581" w:rsidP="00591581">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tcBorders>
              <w:top w:val="single" w:sz="4" w:space="0" w:color="auto"/>
              <w:left w:val="nil"/>
              <w:bottom w:val="single" w:sz="4" w:space="0" w:color="auto"/>
              <w:right w:val="nil"/>
            </w:tcBorders>
            <w:shd w:val="clear" w:color="auto" w:fill="auto"/>
            <w:vAlign w:val="center"/>
            <w:hideMark/>
          </w:tcPr>
          <w:p w14:paraId="695486BC"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1,182.6</w:t>
            </w:r>
          </w:p>
        </w:tc>
        <w:tc>
          <w:tcPr>
            <w:tcW w:w="1009" w:type="dxa"/>
            <w:tcBorders>
              <w:top w:val="nil"/>
              <w:left w:val="single" w:sz="4" w:space="0" w:color="auto"/>
              <w:bottom w:val="single" w:sz="4" w:space="0" w:color="auto"/>
              <w:right w:val="single" w:sz="4" w:space="0" w:color="auto"/>
            </w:tcBorders>
            <w:shd w:val="clear" w:color="auto" w:fill="auto"/>
            <w:vAlign w:val="center"/>
          </w:tcPr>
          <w:p w14:paraId="6AC1C19F"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1215.0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2DDD1C"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847AC"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2.7</w:t>
            </w:r>
          </w:p>
        </w:tc>
      </w:tr>
      <w:tr w:rsidR="00591581" w:rsidRPr="004B5BBC" w14:paraId="0DF5FB4D" w14:textId="77777777" w:rsidTr="00840986">
        <w:trPr>
          <w:trHeight w:val="340"/>
          <w:jc w:val="center"/>
        </w:trPr>
        <w:tc>
          <w:tcPr>
            <w:tcW w:w="845" w:type="dxa"/>
            <w:shd w:val="clear" w:color="auto" w:fill="auto"/>
            <w:vAlign w:val="center"/>
            <w:hideMark/>
          </w:tcPr>
          <w:p w14:paraId="3EE9E2B1"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7</w:t>
            </w:r>
          </w:p>
        </w:tc>
        <w:tc>
          <w:tcPr>
            <w:tcW w:w="4967" w:type="dxa"/>
            <w:shd w:val="clear" w:color="auto" w:fill="auto"/>
            <w:vAlign w:val="center"/>
            <w:hideMark/>
          </w:tcPr>
          <w:p w14:paraId="2DAA7891" w14:textId="4E96571C" w:rsidR="00591581" w:rsidRPr="004B5BBC" w:rsidRDefault="00591581" w:rsidP="00591581">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7FE02B76"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2995.0</w:t>
            </w:r>
          </w:p>
        </w:tc>
        <w:tc>
          <w:tcPr>
            <w:tcW w:w="1009" w:type="dxa"/>
            <w:tcBorders>
              <w:top w:val="nil"/>
              <w:left w:val="single" w:sz="4" w:space="0" w:color="auto"/>
              <w:bottom w:val="single" w:sz="4" w:space="0" w:color="auto"/>
              <w:right w:val="single" w:sz="4" w:space="0" w:color="auto"/>
            </w:tcBorders>
            <w:shd w:val="clear" w:color="auto" w:fill="auto"/>
            <w:vAlign w:val="center"/>
          </w:tcPr>
          <w:p w14:paraId="55F0576F"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3,030.5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572A0D"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35.5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D757"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1.2</w:t>
            </w:r>
          </w:p>
        </w:tc>
      </w:tr>
      <w:tr w:rsidR="00591581" w:rsidRPr="004B5BBC" w14:paraId="62A0F9B7" w14:textId="77777777" w:rsidTr="00840986">
        <w:trPr>
          <w:trHeight w:val="340"/>
          <w:jc w:val="center"/>
        </w:trPr>
        <w:tc>
          <w:tcPr>
            <w:tcW w:w="845" w:type="dxa"/>
            <w:shd w:val="clear" w:color="auto" w:fill="auto"/>
            <w:vAlign w:val="center"/>
            <w:hideMark/>
          </w:tcPr>
          <w:p w14:paraId="30B680E8"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8</w:t>
            </w:r>
          </w:p>
        </w:tc>
        <w:tc>
          <w:tcPr>
            <w:tcW w:w="4967" w:type="dxa"/>
            <w:tcBorders>
              <w:right w:val="single" w:sz="4" w:space="0" w:color="auto"/>
            </w:tcBorders>
            <w:shd w:val="clear" w:color="auto" w:fill="auto"/>
            <w:vAlign w:val="center"/>
            <w:hideMark/>
          </w:tcPr>
          <w:p w14:paraId="647C0624" w14:textId="13E1690A" w:rsidR="00591581" w:rsidRPr="004B5BBC" w:rsidRDefault="00591581" w:rsidP="00591581">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48652"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372.7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9A1B934"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353.8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AC951"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-18.9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A28EE"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-5.1</w:t>
            </w:r>
          </w:p>
        </w:tc>
      </w:tr>
      <w:tr w:rsidR="00591581" w:rsidRPr="004B5BBC" w14:paraId="68482D88" w14:textId="77777777" w:rsidTr="00840986">
        <w:trPr>
          <w:trHeight w:val="340"/>
          <w:jc w:val="center"/>
        </w:trPr>
        <w:tc>
          <w:tcPr>
            <w:tcW w:w="845" w:type="dxa"/>
            <w:shd w:val="clear" w:color="auto" w:fill="auto"/>
            <w:vAlign w:val="center"/>
            <w:hideMark/>
          </w:tcPr>
          <w:p w14:paraId="5498D7B7"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9</w:t>
            </w:r>
          </w:p>
        </w:tc>
        <w:tc>
          <w:tcPr>
            <w:tcW w:w="4967" w:type="dxa"/>
            <w:shd w:val="clear" w:color="auto" w:fill="auto"/>
            <w:vAlign w:val="center"/>
            <w:hideMark/>
          </w:tcPr>
          <w:p w14:paraId="06987973" w14:textId="6AA1E0F1" w:rsidR="00591581" w:rsidRPr="004B5BBC" w:rsidRDefault="00591581" w:rsidP="00591581">
            <w:pPr>
              <w:spacing w:after="0" w:line="240" w:lineRule="auto"/>
              <w:rPr>
                <w:rFonts w:ascii="Times New Roman" w:eastAsia="Times New Roman" w:hAnsi="Times New Roman" w:cs="Times New Roman"/>
                <w:i/>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2277EED2"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1,892.0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E11B10C"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1923.6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C2137E"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2A59C"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1.7</w:t>
            </w:r>
          </w:p>
        </w:tc>
      </w:tr>
      <w:tr w:rsidR="00591581" w:rsidRPr="004B5BBC" w14:paraId="65C2503E" w14:textId="77777777" w:rsidTr="00840986">
        <w:trPr>
          <w:trHeight w:val="340"/>
          <w:jc w:val="center"/>
        </w:trPr>
        <w:tc>
          <w:tcPr>
            <w:tcW w:w="845" w:type="dxa"/>
            <w:shd w:val="clear" w:color="auto" w:fill="auto"/>
            <w:vAlign w:val="center"/>
            <w:hideMark/>
          </w:tcPr>
          <w:p w14:paraId="3407AEC5"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10</w:t>
            </w:r>
          </w:p>
        </w:tc>
        <w:tc>
          <w:tcPr>
            <w:tcW w:w="4967" w:type="dxa"/>
            <w:shd w:val="clear" w:color="auto" w:fill="auto"/>
            <w:vAlign w:val="center"/>
            <w:hideMark/>
          </w:tcPr>
          <w:p w14:paraId="1FBCFE53" w14:textId="77777777" w:rsidR="00591581" w:rsidRDefault="00591581" w:rsidP="00591581">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14:paraId="1B99E2A3" w14:textId="30757E4F" w:rsidR="00591581" w:rsidRPr="004B5BBC" w:rsidRDefault="00591581" w:rsidP="00591581">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tcBorders>
              <w:top w:val="single" w:sz="4" w:space="0" w:color="auto"/>
              <w:left w:val="nil"/>
              <w:bottom w:val="single" w:sz="4" w:space="0" w:color="auto"/>
              <w:right w:val="nil"/>
            </w:tcBorders>
            <w:shd w:val="clear" w:color="auto" w:fill="auto"/>
            <w:vAlign w:val="center"/>
            <w:hideMark/>
          </w:tcPr>
          <w:p w14:paraId="7998409B"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1600.8</w:t>
            </w:r>
          </w:p>
        </w:tc>
        <w:tc>
          <w:tcPr>
            <w:tcW w:w="1009" w:type="dxa"/>
            <w:tcBorders>
              <w:top w:val="nil"/>
              <w:left w:val="single" w:sz="4" w:space="0" w:color="auto"/>
              <w:bottom w:val="single" w:sz="4" w:space="0" w:color="auto"/>
              <w:right w:val="single" w:sz="4" w:space="0" w:color="auto"/>
            </w:tcBorders>
            <w:shd w:val="clear" w:color="auto" w:fill="auto"/>
            <w:vAlign w:val="center"/>
          </w:tcPr>
          <w:p w14:paraId="60F37FC1"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1629.8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78FC48"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29.0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48F2"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1.8</w:t>
            </w:r>
          </w:p>
        </w:tc>
      </w:tr>
      <w:tr w:rsidR="00591581" w:rsidRPr="004B5BBC" w14:paraId="6ABF705C" w14:textId="77777777" w:rsidTr="00840986">
        <w:trPr>
          <w:trHeight w:val="340"/>
          <w:jc w:val="center"/>
        </w:trPr>
        <w:tc>
          <w:tcPr>
            <w:tcW w:w="845" w:type="dxa"/>
            <w:shd w:val="clear" w:color="auto" w:fill="auto"/>
            <w:vAlign w:val="center"/>
            <w:hideMark/>
          </w:tcPr>
          <w:p w14:paraId="6A8D3CAD" w14:textId="6AEF200D" w:rsidR="00591581" w:rsidRPr="004B5BBC" w:rsidRDefault="00591581" w:rsidP="0059158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4967" w:type="dxa"/>
            <w:shd w:val="clear" w:color="auto" w:fill="auto"/>
            <w:vAlign w:val="center"/>
            <w:hideMark/>
          </w:tcPr>
          <w:p w14:paraId="475DB71A" w14:textId="6909831B" w:rsidR="00591581" w:rsidRPr="004B5BBC" w:rsidRDefault="00591581" w:rsidP="00591581">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71463CC1"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274.2</w:t>
            </w:r>
          </w:p>
        </w:tc>
        <w:tc>
          <w:tcPr>
            <w:tcW w:w="1009" w:type="dxa"/>
            <w:tcBorders>
              <w:top w:val="nil"/>
              <w:left w:val="single" w:sz="4" w:space="0" w:color="auto"/>
              <w:bottom w:val="single" w:sz="4" w:space="0" w:color="auto"/>
              <w:right w:val="single" w:sz="4" w:space="0" w:color="auto"/>
            </w:tcBorders>
            <w:shd w:val="clear" w:color="auto" w:fill="auto"/>
            <w:vAlign w:val="center"/>
          </w:tcPr>
          <w:p w14:paraId="2E95AFED"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8ADBA8"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-244.0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9D96"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-89.0</w:t>
            </w:r>
          </w:p>
        </w:tc>
      </w:tr>
      <w:tr w:rsidR="00591581" w:rsidRPr="004B5BBC" w14:paraId="6A7DA2D8" w14:textId="77777777" w:rsidTr="00840986">
        <w:trPr>
          <w:trHeight w:val="340"/>
          <w:jc w:val="center"/>
        </w:trPr>
        <w:tc>
          <w:tcPr>
            <w:tcW w:w="845" w:type="dxa"/>
            <w:shd w:val="clear" w:color="auto" w:fill="auto"/>
            <w:vAlign w:val="center"/>
            <w:hideMark/>
          </w:tcPr>
          <w:p w14:paraId="4D4676B4"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12</w:t>
            </w:r>
          </w:p>
        </w:tc>
        <w:tc>
          <w:tcPr>
            <w:tcW w:w="4967" w:type="dxa"/>
            <w:shd w:val="clear" w:color="auto" w:fill="auto"/>
            <w:vAlign w:val="center"/>
            <w:hideMark/>
          </w:tcPr>
          <w:p w14:paraId="2344A5D8" w14:textId="2FB783FC" w:rsidR="00591581" w:rsidRPr="004B5BBC" w:rsidRDefault="00591581" w:rsidP="00591581">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1B9B09C4"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624.8</w:t>
            </w:r>
          </w:p>
        </w:tc>
        <w:tc>
          <w:tcPr>
            <w:tcW w:w="1009" w:type="dxa"/>
            <w:tcBorders>
              <w:top w:val="nil"/>
              <w:left w:val="single" w:sz="4" w:space="0" w:color="auto"/>
              <w:bottom w:val="single" w:sz="4" w:space="0" w:color="auto"/>
              <w:right w:val="single" w:sz="4" w:space="0" w:color="auto"/>
            </w:tcBorders>
            <w:shd w:val="clear" w:color="auto" w:fill="auto"/>
            <w:vAlign w:val="center"/>
          </w:tcPr>
          <w:p w14:paraId="25D263D2"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644.2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4C2AEF"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19.4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7DCC7"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3.1</w:t>
            </w:r>
          </w:p>
        </w:tc>
      </w:tr>
      <w:tr w:rsidR="00591581" w:rsidRPr="004B5BBC" w14:paraId="4FA93D73" w14:textId="77777777" w:rsidTr="00840986">
        <w:trPr>
          <w:trHeight w:val="340"/>
          <w:jc w:val="center"/>
        </w:trPr>
        <w:tc>
          <w:tcPr>
            <w:tcW w:w="845" w:type="dxa"/>
            <w:shd w:val="clear" w:color="auto" w:fill="auto"/>
            <w:vAlign w:val="center"/>
            <w:hideMark/>
          </w:tcPr>
          <w:p w14:paraId="70DD2FAD"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13</w:t>
            </w:r>
          </w:p>
        </w:tc>
        <w:tc>
          <w:tcPr>
            <w:tcW w:w="4967" w:type="dxa"/>
            <w:shd w:val="clear" w:color="auto" w:fill="auto"/>
            <w:vAlign w:val="center"/>
            <w:hideMark/>
          </w:tcPr>
          <w:p w14:paraId="707AFFAC" w14:textId="2C21539A" w:rsidR="00591581" w:rsidRPr="004B5BBC" w:rsidRDefault="00591581" w:rsidP="00591581">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39AF6531"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1,671.6</w:t>
            </w:r>
          </w:p>
        </w:tc>
        <w:tc>
          <w:tcPr>
            <w:tcW w:w="1009" w:type="dxa"/>
            <w:tcBorders>
              <w:top w:val="nil"/>
              <w:left w:val="single" w:sz="4" w:space="0" w:color="auto"/>
              <w:bottom w:val="single" w:sz="4" w:space="0" w:color="auto"/>
              <w:right w:val="single" w:sz="4" w:space="0" w:color="auto"/>
            </w:tcBorders>
            <w:shd w:val="clear" w:color="auto" w:fill="auto"/>
            <w:vAlign w:val="center"/>
          </w:tcPr>
          <w:p w14:paraId="18C9DE72"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1,727.8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67867F"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56.2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F69C4"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3.4</w:t>
            </w:r>
          </w:p>
        </w:tc>
      </w:tr>
      <w:tr w:rsidR="00591581" w:rsidRPr="004B5BBC" w14:paraId="6703C3F5" w14:textId="77777777" w:rsidTr="00840986">
        <w:trPr>
          <w:trHeight w:val="340"/>
          <w:jc w:val="center"/>
        </w:trPr>
        <w:tc>
          <w:tcPr>
            <w:tcW w:w="845" w:type="dxa"/>
            <w:shd w:val="clear" w:color="auto" w:fill="auto"/>
            <w:vAlign w:val="center"/>
            <w:hideMark/>
          </w:tcPr>
          <w:p w14:paraId="2AA735ED"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14</w:t>
            </w:r>
          </w:p>
        </w:tc>
        <w:tc>
          <w:tcPr>
            <w:tcW w:w="4967" w:type="dxa"/>
            <w:shd w:val="clear" w:color="auto" w:fill="auto"/>
            <w:vAlign w:val="center"/>
            <w:hideMark/>
          </w:tcPr>
          <w:p w14:paraId="6BCC9412" w14:textId="7522CAE0" w:rsidR="00591581" w:rsidRPr="004B5BBC" w:rsidRDefault="00591581" w:rsidP="00591581">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2259619D"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867.2</w:t>
            </w:r>
          </w:p>
        </w:tc>
        <w:tc>
          <w:tcPr>
            <w:tcW w:w="1009" w:type="dxa"/>
            <w:tcBorders>
              <w:top w:val="nil"/>
              <w:left w:val="single" w:sz="4" w:space="0" w:color="auto"/>
              <w:bottom w:val="single" w:sz="4" w:space="0" w:color="auto"/>
              <w:right w:val="single" w:sz="4" w:space="0" w:color="auto"/>
            </w:tcBorders>
            <w:shd w:val="clear" w:color="auto" w:fill="auto"/>
            <w:vAlign w:val="center"/>
          </w:tcPr>
          <w:p w14:paraId="5A028D3D"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888.3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F148C2"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10E05"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2.4</w:t>
            </w:r>
          </w:p>
        </w:tc>
      </w:tr>
      <w:tr w:rsidR="00591581" w:rsidRPr="004B5BBC" w14:paraId="56A4F917" w14:textId="77777777" w:rsidTr="00840986">
        <w:trPr>
          <w:trHeight w:val="340"/>
          <w:jc w:val="center"/>
        </w:trPr>
        <w:tc>
          <w:tcPr>
            <w:tcW w:w="845" w:type="dxa"/>
            <w:shd w:val="clear" w:color="auto" w:fill="auto"/>
            <w:vAlign w:val="center"/>
            <w:hideMark/>
          </w:tcPr>
          <w:p w14:paraId="16818ECF"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15</w:t>
            </w:r>
          </w:p>
        </w:tc>
        <w:tc>
          <w:tcPr>
            <w:tcW w:w="4967" w:type="dxa"/>
            <w:shd w:val="clear" w:color="auto" w:fill="auto"/>
            <w:vAlign w:val="center"/>
            <w:hideMark/>
          </w:tcPr>
          <w:p w14:paraId="035057E5" w14:textId="420366B8" w:rsidR="00591581" w:rsidRPr="004B5BBC" w:rsidRDefault="00591581" w:rsidP="00591581">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3C48A49D"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3456.7</w:t>
            </w:r>
          </w:p>
        </w:tc>
        <w:tc>
          <w:tcPr>
            <w:tcW w:w="1009" w:type="dxa"/>
            <w:tcBorders>
              <w:top w:val="nil"/>
              <w:left w:val="single" w:sz="4" w:space="0" w:color="auto"/>
              <w:bottom w:val="single" w:sz="4" w:space="0" w:color="auto"/>
              <w:right w:val="single" w:sz="4" w:space="0" w:color="auto"/>
            </w:tcBorders>
            <w:shd w:val="clear" w:color="auto" w:fill="auto"/>
            <w:vAlign w:val="center"/>
          </w:tcPr>
          <w:p w14:paraId="49DFEC42"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3243.2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778CEC"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-213.6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6179F"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-6.2</w:t>
            </w:r>
          </w:p>
        </w:tc>
      </w:tr>
      <w:tr w:rsidR="00591581" w:rsidRPr="004B5BBC" w14:paraId="2BC0E529" w14:textId="77777777" w:rsidTr="00840986">
        <w:trPr>
          <w:trHeight w:val="340"/>
          <w:jc w:val="center"/>
        </w:trPr>
        <w:tc>
          <w:tcPr>
            <w:tcW w:w="845" w:type="dxa"/>
            <w:shd w:val="clear" w:color="auto" w:fill="auto"/>
            <w:vAlign w:val="center"/>
            <w:hideMark/>
          </w:tcPr>
          <w:p w14:paraId="11F4C864" w14:textId="77777777" w:rsidR="00591581" w:rsidRPr="004B5BBC" w:rsidRDefault="00591581" w:rsidP="00591581">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16</w:t>
            </w:r>
          </w:p>
        </w:tc>
        <w:tc>
          <w:tcPr>
            <w:tcW w:w="4967" w:type="dxa"/>
            <w:shd w:val="clear" w:color="auto" w:fill="auto"/>
            <w:vAlign w:val="center"/>
            <w:hideMark/>
          </w:tcPr>
          <w:p w14:paraId="76B8606B" w14:textId="66BB2111" w:rsidR="00591581" w:rsidRPr="004B5BBC" w:rsidRDefault="00591581" w:rsidP="00591581">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"KEGOC" JSC</w:t>
            </w:r>
          </w:p>
        </w:tc>
        <w:tc>
          <w:tcPr>
            <w:tcW w:w="1134" w:type="dxa"/>
            <w:tcBorders>
              <w:top w:val="single" w:sz="4" w:space="0" w:color="auto"/>
            </w:tcBorders>
            <w:shd w:val="clear" w:color="auto" w:fill="auto"/>
            <w:vAlign w:val="center"/>
            <w:hideMark/>
          </w:tcPr>
          <w:p w14:paraId="1A57DCA3"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4939.2</w:t>
            </w:r>
          </w:p>
        </w:tc>
        <w:tc>
          <w:tcPr>
            <w:tcW w:w="1009" w:type="dxa"/>
            <w:tcBorders>
              <w:top w:val="single" w:sz="4" w:space="0" w:color="auto"/>
            </w:tcBorders>
            <w:shd w:val="clear" w:color="auto" w:fill="auto"/>
            <w:vAlign w:val="center"/>
          </w:tcPr>
          <w:p w14:paraId="37B8251E"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4,536.2</w:t>
            </w:r>
          </w:p>
        </w:tc>
        <w:tc>
          <w:tcPr>
            <w:tcW w:w="1134" w:type="dxa"/>
            <w:tcBorders>
              <w:top w:val="single" w:sz="4" w:space="0" w:color="auto"/>
            </w:tcBorders>
            <w:shd w:val="clear" w:color="auto" w:fill="auto"/>
            <w:vAlign w:val="center"/>
          </w:tcPr>
          <w:p w14:paraId="2E74C9D0"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-403.0</w:t>
            </w:r>
          </w:p>
        </w:tc>
        <w:tc>
          <w:tcPr>
            <w:tcW w:w="1038" w:type="dxa"/>
            <w:tcBorders>
              <w:top w:val="single" w:sz="4" w:space="0" w:color="auto"/>
            </w:tcBorders>
            <w:shd w:val="clear" w:color="auto" w:fill="auto"/>
            <w:vAlign w:val="center"/>
            <w:hideMark/>
          </w:tcPr>
          <w:p w14:paraId="516F0934" w14:textId="77777777" w:rsidR="00591581" w:rsidRPr="004B5BBC" w:rsidRDefault="00591581" w:rsidP="00591581">
            <w:pPr>
              <w:spacing w:after="0" w:line="240" w:lineRule="auto"/>
              <w:jc w:val="center"/>
              <w:rPr>
                <w:rFonts w:ascii="Times New Roman" w:hAnsi="Times New Roman" w:cs="Times New Roman"/>
                <w:i/>
              </w:rPr>
            </w:pPr>
            <w:r w:rsidRPr="004B5BBC">
              <w:rPr>
                <w:rFonts w:ascii="Times New Roman" w:hAnsi="Times New Roman" w:cs="Times New Roman"/>
                <w:i/>
              </w:rPr>
              <w:t>-8.2</w:t>
            </w:r>
          </w:p>
        </w:tc>
      </w:tr>
      <w:tr w:rsidR="0019194F" w:rsidRPr="004B5BBC" w14:paraId="4DC70229" w14:textId="77777777" w:rsidTr="00840986">
        <w:trPr>
          <w:trHeight w:val="340"/>
          <w:jc w:val="center"/>
        </w:trPr>
        <w:tc>
          <w:tcPr>
            <w:tcW w:w="5812" w:type="dxa"/>
            <w:gridSpan w:val="2"/>
            <w:shd w:val="clear" w:color="auto" w:fill="D9D9D9" w:themeFill="background1" w:themeFillShade="D9"/>
            <w:vAlign w:val="center"/>
            <w:hideMark/>
          </w:tcPr>
          <w:p w14:paraId="2224247F" w14:textId="77777777" w:rsidR="0019194F" w:rsidRPr="004B5BBC" w:rsidRDefault="0019194F" w:rsidP="00840986">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Total</w:t>
            </w:r>
          </w:p>
        </w:tc>
        <w:tc>
          <w:tcPr>
            <w:tcW w:w="1134" w:type="dxa"/>
            <w:shd w:val="clear" w:color="auto" w:fill="D9D9D9" w:themeFill="background1" w:themeFillShade="D9"/>
            <w:vAlign w:val="center"/>
            <w:hideMark/>
          </w:tcPr>
          <w:p w14:paraId="5F98E45E" w14:textId="77777777" w:rsidR="0019194F" w:rsidRPr="004B5BBC" w:rsidRDefault="0019194F" w:rsidP="00840986">
            <w:pPr>
              <w:spacing w:after="0" w:line="240" w:lineRule="auto"/>
              <w:jc w:val="center"/>
              <w:rPr>
                <w:rFonts w:ascii="Times New Roman" w:hAnsi="Times New Roman" w:cs="Times New Roman"/>
                <w:b/>
                <w:i/>
              </w:rPr>
            </w:pPr>
            <w:r w:rsidRPr="004B5BBC">
              <w:rPr>
                <w:rFonts w:ascii="Times New Roman" w:hAnsi="Times New Roman" w:cs="Times New Roman"/>
                <w:b/>
                <w:i/>
              </w:rPr>
              <w:t>31,431.9</w:t>
            </w:r>
          </w:p>
        </w:tc>
        <w:tc>
          <w:tcPr>
            <w:tcW w:w="1009" w:type="dxa"/>
            <w:shd w:val="clear" w:color="auto" w:fill="D9D9D9" w:themeFill="background1" w:themeFillShade="D9"/>
            <w:vAlign w:val="center"/>
          </w:tcPr>
          <w:p w14:paraId="077DC7E3" w14:textId="77777777" w:rsidR="0019194F" w:rsidRPr="004B5BBC" w:rsidRDefault="0019194F" w:rsidP="00840986">
            <w:pPr>
              <w:spacing w:after="0" w:line="240" w:lineRule="auto"/>
              <w:jc w:val="center"/>
              <w:rPr>
                <w:rFonts w:ascii="Times New Roman" w:hAnsi="Times New Roman" w:cs="Times New Roman"/>
                <w:b/>
                <w:i/>
              </w:rPr>
            </w:pPr>
            <w:r w:rsidRPr="004B5BBC">
              <w:rPr>
                <w:rFonts w:ascii="Times New Roman" w:hAnsi="Times New Roman" w:cs="Times New Roman"/>
                <w:b/>
                <w:i/>
              </w:rPr>
              <w:t>30,700.4</w:t>
            </w:r>
          </w:p>
        </w:tc>
        <w:tc>
          <w:tcPr>
            <w:tcW w:w="1134" w:type="dxa"/>
            <w:shd w:val="clear" w:color="auto" w:fill="D9D9D9" w:themeFill="background1" w:themeFillShade="D9"/>
            <w:vAlign w:val="center"/>
          </w:tcPr>
          <w:p w14:paraId="7F6A0BDA" w14:textId="77777777" w:rsidR="0019194F" w:rsidRPr="004B5BBC" w:rsidRDefault="0019194F" w:rsidP="00840986">
            <w:pPr>
              <w:spacing w:after="0" w:line="240" w:lineRule="auto"/>
              <w:jc w:val="center"/>
              <w:rPr>
                <w:rFonts w:ascii="Times New Roman" w:hAnsi="Times New Roman" w:cs="Times New Roman"/>
                <w:b/>
                <w:i/>
              </w:rPr>
            </w:pPr>
            <w:r w:rsidRPr="004B5BBC">
              <w:rPr>
                <w:rFonts w:ascii="Times New Roman" w:hAnsi="Times New Roman" w:cs="Times New Roman"/>
                <w:b/>
                <w:i/>
              </w:rPr>
              <w:t>-731.5</w:t>
            </w:r>
          </w:p>
        </w:tc>
        <w:tc>
          <w:tcPr>
            <w:tcW w:w="1038" w:type="dxa"/>
            <w:shd w:val="clear" w:color="auto" w:fill="D9D9D9" w:themeFill="background1" w:themeFillShade="D9"/>
            <w:vAlign w:val="center"/>
            <w:hideMark/>
          </w:tcPr>
          <w:p w14:paraId="2255B9D6" w14:textId="77777777" w:rsidR="0019194F" w:rsidRPr="004B5BBC" w:rsidRDefault="0019194F" w:rsidP="00840986">
            <w:pPr>
              <w:spacing w:after="0" w:line="240" w:lineRule="auto"/>
              <w:jc w:val="center"/>
              <w:rPr>
                <w:rFonts w:ascii="Times New Roman" w:hAnsi="Times New Roman" w:cs="Times New Roman"/>
                <w:b/>
                <w:i/>
              </w:rPr>
            </w:pPr>
            <w:r w:rsidRPr="004B5BBC">
              <w:rPr>
                <w:rFonts w:ascii="Times New Roman" w:hAnsi="Times New Roman" w:cs="Times New Roman"/>
                <w:b/>
                <w:i/>
              </w:rPr>
              <w:t>-2.3</w:t>
            </w:r>
          </w:p>
        </w:tc>
      </w:tr>
    </w:tbl>
    <w:p w14:paraId="35B9A8AE" w14:textId="77777777" w:rsidR="00677ED6" w:rsidRPr="004B5BBC" w:rsidRDefault="00677ED6" w:rsidP="00B01C54">
      <w:pPr>
        <w:spacing w:after="0" w:line="240" w:lineRule="auto"/>
        <w:rPr>
          <w:rFonts w:ascii="Times New Roman" w:hAnsi="Times New Roman" w:cs="Times New Roman"/>
          <w:sz w:val="28"/>
        </w:rPr>
      </w:pPr>
    </w:p>
    <w:p w14:paraId="2E88F3C7" w14:textId="77777777" w:rsidR="00BB5A83" w:rsidRPr="004B5BBC" w:rsidRDefault="00EF54F8" w:rsidP="00B01C54">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5" w:name="_Toc120695952"/>
      <w:bookmarkEnd w:id="14"/>
      <w:r w:rsidRPr="004B5BBC">
        <w:rPr>
          <w:rFonts w:ascii="Times New Roman" w:hAnsi="Times New Roman" w:cs="Times New Roman"/>
          <w:i/>
          <w:color w:val="auto"/>
          <w:sz w:val="28"/>
          <w:szCs w:val="28"/>
        </w:rPr>
        <w:t>Export-import of electrical energy</w:t>
      </w:r>
      <w:bookmarkEnd w:id="15"/>
    </w:p>
    <w:p w14:paraId="56FCE798" w14:textId="77777777" w:rsidR="00BB5A83" w:rsidRPr="004B5BBC" w:rsidRDefault="00BB5A83" w:rsidP="00B01C54">
      <w:pPr>
        <w:spacing w:after="0" w:line="240" w:lineRule="auto"/>
        <w:rPr>
          <w:rFonts w:ascii="Times New Roman" w:hAnsi="Times New Roman" w:cs="Times New Roman"/>
        </w:rPr>
      </w:pPr>
    </w:p>
    <w:p w14:paraId="533BFC3C" w14:textId="7B44BC44" w:rsidR="001C11D1" w:rsidRPr="004B5BBC" w:rsidRDefault="001C11D1" w:rsidP="001C11D1">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 xml:space="preserve">In order to balance the production and consumption of electricity in January-November 2022, exports to the Russian Federation </w:t>
      </w:r>
      <w:r w:rsidR="00591581">
        <w:rPr>
          <w:rFonts w:ascii="Times New Roman" w:hAnsi="Times New Roman" w:cs="Times New Roman"/>
          <w:sz w:val="28"/>
          <w:szCs w:val="28"/>
        </w:rPr>
        <w:t>amounted to 1,099.1 million kWh</w:t>
      </w:r>
      <w:r w:rsidRPr="004B5BBC">
        <w:rPr>
          <w:rFonts w:ascii="Times New Roman" w:hAnsi="Times New Roman" w:cs="Times New Roman"/>
          <w:sz w:val="28"/>
          <w:szCs w:val="28"/>
        </w:rPr>
        <w:t xml:space="preserve">, imports from the Russian Federation 958.2 million </w:t>
      </w:r>
      <w:r w:rsidR="00591581" w:rsidRPr="004B5BBC">
        <w:rPr>
          <w:rFonts w:ascii="Times New Roman" w:hAnsi="Times New Roman" w:cs="Times New Roman"/>
          <w:sz w:val="28"/>
          <w:szCs w:val="28"/>
        </w:rPr>
        <w:t>kWh.</w:t>
      </w:r>
    </w:p>
    <w:p w14:paraId="5C451A2B" w14:textId="4DCE517C" w:rsidR="005C0B0D" w:rsidRPr="004B5BBC" w:rsidRDefault="001C11D1" w:rsidP="001C11D1">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 xml:space="preserve">Including export </w:t>
      </w:r>
      <w:r w:rsidR="00591581">
        <w:rPr>
          <w:rFonts w:ascii="Times New Roman" w:hAnsi="Times New Roman" w:cs="Times New Roman"/>
          <w:sz w:val="28"/>
          <w:szCs w:val="28"/>
        </w:rPr>
        <w:t>from “</w:t>
      </w:r>
      <w:r w:rsidRPr="004B5BBC">
        <w:rPr>
          <w:rFonts w:ascii="Times New Roman" w:hAnsi="Times New Roman" w:cs="Times New Roman"/>
          <w:sz w:val="28"/>
          <w:szCs w:val="28"/>
        </w:rPr>
        <w:t>KEGOC</w:t>
      </w:r>
      <w:r w:rsidR="00591581">
        <w:rPr>
          <w:rFonts w:ascii="Times New Roman" w:hAnsi="Times New Roman" w:cs="Times New Roman"/>
          <w:sz w:val="28"/>
          <w:szCs w:val="28"/>
        </w:rPr>
        <w:t>”</w:t>
      </w:r>
      <w:r w:rsidRPr="004B5BBC">
        <w:rPr>
          <w:rFonts w:ascii="Times New Roman" w:hAnsi="Times New Roman" w:cs="Times New Roman"/>
          <w:sz w:val="28"/>
          <w:szCs w:val="28"/>
        </w:rPr>
        <w:t xml:space="preserve"> JSC to the Russian Federation </w:t>
      </w:r>
      <w:proofErr w:type="gramStart"/>
      <w:r w:rsidRPr="004B5BBC">
        <w:rPr>
          <w:rFonts w:ascii="Times New Roman" w:hAnsi="Times New Roman" w:cs="Times New Roman"/>
          <w:sz w:val="28"/>
          <w:szCs w:val="28"/>
        </w:rPr>
        <w:t>in th</w:t>
      </w:r>
      <w:r w:rsidR="00591581">
        <w:rPr>
          <w:rFonts w:ascii="Times New Roman" w:hAnsi="Times New Roman" w:cs="Times New Roman"/>
          <w:sz w:val="28"/>
          <w:szCs w:val="28"/>
        </w:rPr>
        <w:t>e amount of 1,060.2 million</w:t>
      </w:r>
      <w:proofErr w:type="gramEnd"/>
      <w:r w:rsidR="00591581">
        <w:rPr>
          <w:rFonts w:ascii="Times New Roman" w:hAnsi="Times New Roman" w:cs="Times New Roman"/>
          <w:sz w:val="28"/>
          <w:szCs w:val="28"/>
        </w:rPr>
        <w:t xml:space="preserve"> kWh</w:t>
      </w:r>
      <w:r w:rsidRPr="004B5BBC">
        <w:rPr>
          <w:rFonts w:ascii="Times New Roman" w:hAnsi="Times New Roman" w:cs="Times New Roman"/>
          <w:sz w:val="28"/>
          <w:szCs w:val="28"/>
        </w:rPr>
        <w:t xml:space="preserve">, import of electricity for the reporting period in </w:t>
      </w:r>
      <w:r w:rsidR="00591581">
        <w:rPr>
          <w:rFonts w:ascii="Times New Roman" w:hAnsi="Times New Roman" w:cs="Times New Roman"/>
          <w:sz w:val="28"/>
          <w:szCs w:val="28"/>
        </w:rPr>
        <w:t>the amount of 801.0 million kWh</w:t>
      </w:r>
      <w:r w:rsidRPr="004B5BBC">
        <w:rPr>
          <w:rFonts w:ascii="Times New Roman" w:hAnsi="Times New Roman" w:cs="Times New Roman"/>
          <w:sz w:val="28"/>
          <w:szCs w:val="28"/>
        </w:rPr>
        <w:t>.</w:t>
      </w:r>
    </w:p>
    <w:p w14:paraId="1327ECA2" w14:textId="77777777" w:rsidR="00EF54F8" w:rsidRPr="004B5BBC" w:rsidRDefault="00EF54F8" w:rsidP="00B01C54">
      <w:pPr>
        <w:spacing w:after="0" w:line="240" w:lineRule="auto"/>
        <w:jc w:val="right"/>
        <w:rPr>
          <w:rFonts w:ascii="Times New Roman" w:hAnsi="Times New Roman" w:cs="Times New Roman"/>
          <w:i/>
          <w:sz w:val="24"/>
        </w:rPr>
      </w:pPr>
      <w:r w:rsidRPr="004B5BBC">
        <w:rPr>
          <w:rFonts w:ascii="Times New Roman" w:hAnsi="Times New Roman" w:cs="Times New Roman"/>
          <w:i/>
          <w:sz w:val="24"/>
        </w:rPr>
        <w:lastRenderedPageBreak/>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4B5BBC"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4B5BBC" w:rsidRDefault="00D66043" w:rsidP="00B01C54">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4F8426FF" w:rsidR="00D66043" w:rsidRPr="004B5BBC" w:rsidRDefault="00D66043"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 xml:space="preserve">January </w:t>
            </w:r>
            <w:r w:rsidRPr="004B5BBC">
              <w:rPr>
                <w:rFonts w:ascii="Times New Roman" w:eastAsia="Times New Roman" w:hAnsi="Times New Roman" w:cs="Times New Roman"/>
                <w:b/>
                <w:bCs/>
                <w:lang w:val="en-US" w:eastAsia="ru-RU"/>
              </w:rPr>
              <w:t xml:space="preserve">- </w:t>
            </w:r>
            <w:r w:rsidR="001C11D1" w:rsidRPr="004B5BBC">
              <w:rPr>
                <w:rFonts w:ascii="Times New Roman" w:eastAsia="Times New Roman" w:hAnsi="Times New Roman" w:cs="Times New Roman"/>
                <w:b/>
                <w:bCs/>
                <w:lang w:eastAsia="ru-RU"/>
              </w:rPr>
              <w:t>November</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w:t>
            </w:r>
          </w:p>
        </w:tc>
      </w:tr>
      <w:tr w:rsidR="00D66043" w:rsidRPr="004B5BBC"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4B5BBC" w:rsidRDefault="00D66043" w:rsidP="00B01C54">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p>
        </w:tc>
      </w:tr>
      <w:tr w:rsidR="001C11D1" w:rsidRPr="004B5BBC" w14:paraId="5ABB7F65" w14:textId="77777777" w:rsidTr="001C11D1">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DA4B465" w14:textId="77777777" w:rsidR="001C11D1" w:rsidRPr="004B5BBC" w:rsidRDefault="001C11D1" w:rsidP="001C11D1">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A94A80" w14:textId="473BFE90"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-2257.3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9BF919" w14:textId="4CDC9599"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-1679.9</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B023CC" w14:textId="27566C33"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577.3</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5A42A6" w14:textId="3BE6B2B9"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-25.6%</w:t>
            </w:r>
          </w:p>
        </w:tc>
      </w:tr>
      <w:tr w:rsidR="001C11D1" w:rsidRPr="004B5BBC" w14:paraId="24AE4320" w14:textId="77777777" w:rsidTr="005C0C2E">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1C11D1" w:rsidRPr="004B5BBC" w:rsidRDefault="001C11D1" w:rsidP="001C11D1">
            <w:pPr>
              <w:spacing w:after="0" w:line="240" w:lineRule="auto"/>
              <w:ind w:firstLineChars="269" w:firstLine="592"/>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C1BE7" w14:textId="279F7638"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-1021.8</w:t>
            </w:r>
          </w:p>
        </w:tc>
        <w:tc>
          <w:tcPr>
            <w:tcW w:w="1134" w:type="dxa"/>
            <w:tcBorders>
              <w:top w:val="nil"/>
              <w:left w:val="nil"/>
              <w:bottom w:val="single" w:sz="4" w:space="0" w:color="auto"/>
              <w:right w:val="single" w:sz="4" w:space="0" w:color="auto"/>
            </w:tcBorders>
            <w:shd w:val="clear" w:color="auto" w:fill="auto"/>
            <w:noWrap/>
            <w:vAlign w:val="center"/>
            <w:hideMark/>
          </w:tcPr>
          <w:p w14:paraId="65371993" w14:textId="79738731"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-1099.1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DD0023" w14:textId="54264306"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-77.3</w:t>
            </w:r>
          </w:p>
        </w:tc>
        <w:tc>
          <w:tcPr>
            <w:tcW w:w="1048" w:type="dxa"/>
            <w:tcBorders>
              <w:top w:val="nil"/>
              <w:left w:val="nil"/>
              <w:bottom w:val="single" w:sz="4" w:space="0" w:color="auto"/>
              <w:right w:val="single" w:sz="4" w:space="0" w:color="auto"/>
            </w:tcBorders>
            <w:shd w:val="clear" w:color="auto" w:fill="auto"/>
            <w:noWrap/>
            <w:vAlign w:val="center"/>
            <w:hideMark/>
          </w:tcPr>
          <w:p w14:paraId="725AE91F" w14:textId="4C271D49"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7.6%</w:t>
            </w:r>
          </w:p>
        </w:tc>
      </w:tr>
      <w:tr w:rsidR="001C11D1" w:rsidRPr="004B5BBC" w14:paraId="56B27A6F" w14:textId="77777777" w:rsidTr="001C11D1">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1C11D1" w:rsidRPr="004B5BBC" w:rsidRDefault="001C11D1" w:rsidP="001C11D1">
            <w:pPr>
              <w:spacing w:after="0" w:line="240" w:lineRule="auto"/>
              <w:ind w:firstLineChars="270" w:firstLine="594"/>
              <w:rPr>
                <w:rFonts w:ascii="Times New Roman" w:eastAsia="Times New Roman" w:hAnsi="Times New Roman" w:cs="Times New Roman"/>
                <w:i/>
                <w:iCs/>
                <w:lang w:eastAsia="ru-RU"/>
              </w:rPr>
            </w:pPr>
            <w:r w:rsidRPr="004B5BBC">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0DEDCC4D"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-1235.4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3F260421"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-580.8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38CBA015"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654.7</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1B2B22E4"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-53.0%</w:t>
            </w:r>
          </w:p>
        </w:tc>
      </w:tr>
      <w:tr w:rsidR="001C11D1" w:rsidRPr="004B5BBC" w14:paraId="361E0AB9" w14:textId="77777777" w:rsidTr="001C11D1">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D7582" w14:textId="77777777" w:rsidR="001C11D1" w:rsidRPr="004B5BBC" w:rsidRDefault="001C11D1" w:rsidP="001C11D1">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1E248" w14:textId="5502DD9C"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1693.6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F2A6C5" w14:textId="1A6486B3"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1262.6</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F49966" w14:textId="42CD4CEB"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-430.9</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ADC2FC" w14:textId="5899C88D"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-25.4%</w:t>
            </w:r>
          </w:p>
        </w:tc>
      </w:tr>
      <w:tr w:rsidR="001C11D1" w:rsidRPr="004B5BBC" w14:paraId="317FE6E3" w14:textId="77777777" w:rsidTr="001C11D1">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1C11D1" w:rsidRPr="004B5BBC" w:rsidRDefault="001C11D1" w:rsidP="001C11D1">
            <w:pPr>
              <w:spacing w:after="0" w:line="240" w:lineRule="auto"/>
              <w:ind w:firstLine="596"/>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From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56932601"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1388.4</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557DFA61"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958.2</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2B9D7889"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-430.2</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6FD4EAA6" w:rsidR="001C11D1" w:rsidRPr="004B5BBC" w:rsidRDefault="001C11D1" w:rsidP="001C11D1">
            <w:pPr>
              <w:spacing w:after="0" w:line="240" w:lineRule="auto"/>
              <w:jc w:val="center"/>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-31.0%</w:t>
            </w:r>
          </w:p>
        </w:tc>
      </w:tr>
      <w:tr w:rsidR="001C11D1" w:rsidRPr="004B5BBC" w14:paraId="1FA82525" w14:textId="77777777" w:rsidTr="001C11D1">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785A1" w14:textId="712F532F" w:rsidR="001C11D1" w:rsidRPr="004B5BBC" w:rsidRDefault="001C11D1" w:rsidP="001C11D1">
            <w:pPr>
              <w:spacing w:after="0" w:line="240" w:lineRule="auto"/>
              <w:ind w:firstLineChars="13" w:firstLine="29"/>
              <w:rPr>
                <w:rFonts w:ascii="Times New Roman" w:eastAsia="Times New Roman" w:hAnsi="Times New Roman" w:cs="Times New Roman"/>
                <w:i/>
                <w:iCs/>
                <w:lang w:eastAsia="ru-RU"/>
              </w:rPr>
            </w:pPr>
            <w:r w:rsidRPr="004B5BBC">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1E51A0" w14:textId="1A7D6F28"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-563.7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2E1C52" w14:textId="6F76921D"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-417.3</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0174A5" w14:textId="7B105061"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146.4</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E4A559" w14:textId="62CC92F8" w:rsidR="001C11D1" w:rsidRPr="004B5BBC" w:rsidRDefault="001C11D1" w:rsidP="001C11D1">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i/>
                <w:lang w:eastAsia="ru-RU"/>
              </w:rPr>
              <w:t>-26.0%</w:t>
            </w:r>
          </w:p>
        </w:tc>
      </w:tr>
    </w:tbl>
    <w:p w14:paraId="10A5BFCE" w14:textId="77777777" w:rsidR="000F513C" w:rsidRPr="004B5BBC" w:rsidRDefault="000F513C" w:rsidP="00B01C54">
      <w:pPr>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4B5BBC" w:rsidRDefault="00BB5A83" w:rsidP="00B01C54">
      <w:pPr>
        <w:spacing w:after="0" w:line="240" w:lineRule="auto"/>
        <w:rPr>
          <w:rFonts w:ascii="Times New Roman" w:hAnsi="Times New Roman" w:cs="Times New Roman"/>
          <w:sz w:val="28"/>
        </w:rPr>
      </w:pPr>
      <w:r w:rsidRPr="004B5BBC">
        <w:rPr>
          <w:rFonts w:ascii="Times New Roman" w:hAnsi="Times New Roman" w:cs="Times New Roman"/>
          <w:sz w:val="28"/>
        </w:rPr>
        <w:br w:type="page"/>
      </w:r>
    </w:p>
    <w:p w14:paraId="557C2B13" w14:textId="77777777" w:rsidR="00FE02F0" w:rsidRPr="004B5BBC" w:rsidRDefault="00A32670" w:rsidP="00B01C54">
      <w:pPr>
        <w:pStyle w:val="1"/>
        <w:numPr>
          <w:ilvl w:val="0"/>
          <w:numId w:val="10"/>
        </w:numPr>
        <w:tabs>
          <w:tab w:val="left" w:pos="426"/>
        </w:tabs>
        <w:spacing w:before="0" w:line="240" w:lineRule="auto"/>
        <w:contextualSpacing/>
        <w:jc w:val="center"/>
        <w:rPr>
          <w:rFonts w:ascii="Times New Roman" w:hAnsi="Times New Roman" w:cs="Times New Roman"/>
          <w:b/>
          <w:color w:val="auto"/>
          <w:sz w:val="28"/>
        </w:rPr>
      </w:pPr>
      <w:bookmarkStart w:id="16" w:name="_Toc120695953"/>
      <w:r w:rsidRPr="004B5BBC">
        <w:rPr>
          <w:rFonts w:ascii="Times New Roman" w:hAnsi="Times New Roman" w:cs="Times New Roman"/>
          <w:b/>
          <w:color w:val="auto"/>
          <w:sz w:val="28"/>
        </w:rPr>
        <w:lastRenderedPageBreak/>
        <w:t>Coal</w:t>
      </w:r>
      <w:bookmarkStart w:id="17" w:name="_Toc510196473"/>
      <w:bookmarkEnd w:id="16"/>
    </w:p>
    <w:p w14:paraId="178D5724" w14:textId="77777777" w:rsidR="00AD64FC" w:rsidRPr="004B5BBC" w:rsidRDefault="00AD64FC" w:rsidP="00B01C54">
      <w:pPr>
        <w:spacing w:after="0" w:line="240" w:lineRule="auto"/>
        <w:rPr>
          <w:rFonts w:ascii="Times New Roman" w:hAnsi="Times New Roman" w:cs="Times New Roman"/>
        </w:rPr>
      </w:pPr>
    </w:p>
    <w:bookmarkEnd w:id="17"/>
    <w:p w14:paraId="2A463B61" w14:textId="67032129" w:rsidR="00660B65" w:rsidRPr="004B5BBC" w:rsidRDefault="00591581" w:rsidP="00660B6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en-US"/>
        </w:rPr>
        <w:t xml:space="preserve">In </w:t>
      </w:r>
      <w:r w:rsidR="00660B65" w:rsidRPr="004B5BBC">
        <w:rPr>
          <w:rFonts w:ascii="Times New Roman" w:hAnsi="Times New Roman" w:cs="Times New Roman"/>
          <w:sz w:val="28"/>
          <w:szCs w:val="28"/>
          <w:lang w:val="kk-KZ"/>
        </w:rPr>
        <w:t xml:space="preserve">November </w:t>
      </w:r>
      <w:r w:rsidR="00660B65" w:rsidRPr="004B5BBC">
        <w:rPr>
          <w:rFonts w:ascii="Times New Roman" w:hAnsi="Times New Roman" w:cs="Times New Roman"/>
          <w:sz w:val="28"/>
          <w:szCs w:val="28"/>
        </w:rPr>
        <w:t xml:space="preserve">2022, Kazakhstan produced </w:t>
      </w:r>
      <w:r w:rsidR="00660B65" w:rsidRPr="004B5BBC">
        <w:rPr>
          <w:rFonts w:ascii="Times New Roman" w:hAnsi="Times New Roman" w:cs="Times New Roman"/>
          <w:sz w:val="28"/>
          <w:szCs w:val="28"/>
          <w:lang w:val="kk-KZ"/>
        </w:rPr>
        <w:t xml:space="preserve">106,844.6 </w:t>
      </w:r>
      <w:r w:rsidR="00660B65" w:rsidRPr="004B5BBC">
        <w:rPr>
          <w:rFonts w:ascii="Times New Roman" w:hAnsi="Times New Roman" w:cs="Times New Roman"/>
          <w:sz w:val="28"/>
          <w:szCs w:val="28"/>
        </w:rPr>
        <w:t xml:space="preserve">thousand tons of hard coal, which is 3% more than in the same period in 2021 </w:t>
      </w:r>
      <w:proofErr w:type="gramStart"/>
      <w:r w:rsidR="00660B65" w:rsidRPr="004B5BBC">
        <w:rPr>
          <w:rFonts w:ascii="Times New Roman" w:hAnsi="Times New Roman" w:cs="Times New Roman"/>
          <w:sz w:val="28"/>
          <w:szCs w:val="28"/>
        </w:rPr>
        <w:t xml:space="preserve">( </w:t>
      </w:r>
      <w:r w:rsidR="00660B65" w:rsidRPr="004B5BBC">
        <w:rPr>
          <w:rFonts w:ascii="Times New Roman" w:hAnsi="Times New Roman" w:cs="Times New Roman"/>
          <w:sz w:val="28"/>
          <w:szCs w:val="28"/>
          <w:lang w:val="kk-KZ"/>
        </w:rPr>
        <w:t>103,712.8</w:t>
      </w:r>
      <w:proofErr w:type="gramEnd"/>
      <w:r w:rsidR="00660B65" w:rsidRPr="004B5BBC">
        <w:rPr>
          <w:rFonts w:ascii="Times New Roman" w:hAnsi="Times New Roman" w:cs="Times New Roman"/>
          <w:sz w:val="28"/>
          <w:szCs w:val="28"/>
          <w:lang w:val="kk-KZ"/>
        </w:rPr>
        <w:t xml:space="preserve"> </w:t>
      </w:r>
      <w:r w:rsidR="00660B65" w:rsidRPr="004B5BBC">
        <w:rPr>
          <w:rFonts w:ascii="Times New Roman" w:hAnsi="Times New Roman" w:cs="Times New Roman"/>
          <w:sz w:val="28"/>
          <w:szCs w:val="28"/>
        </w:rPr>
        <w:t>thousand tons).</w:t>
      </w:r>
    </w:p>
    <w:p w14:paraId="5FB2C92E" w14:textId="77777777" w:rsidR="000E75C2" w:rsidRPr="004B5BBC" w:rsidRDefault="000E75C2" w:rsidP="00B01C54">
      <w:pPr>
        <w:spacing w:after="0" w:line="240" w:lineRule="auto"/>
        <w:ind w:firstLine="567"/>
        <w:contextualSpacing/>
        <w:jc w:val="right"/>
        <w:rPr>
          <w:rFonts w:ascii="Times New Roman" w:hAnsi="Times New Roman" w:cs="Times New Roman"/>
          <w:sz w:val="28"/>
          <w:szCs w:val="28"/>
        </w:rPr>
      </w:pPr>
      <w:r w:rsidRPr="004B5BBC">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4B5BBC" w14:paraId="1E9EF225" w14:textId="77777777" w:rsidTr="00713B89">
        <w:trPr>
          <w:trHeight w:val="274"/>
        </w:trPr>
        <w:tc>
          <w:tcPr>
            <w:tcW w:w="564" w:type="dxa"/>
            <w:vMerge w:val="restart"/>
            <w:shd w:val="clear" w:color="auto" w:fill="FFFFFF" w:themeFill="background1"/>
            <w:vAlign w:val="center"/>
          </w:tcPr>
          <w:p w14:paraId="68DCD2E8" w14:textId="2FC49EED" w:rsidR="00713B89" w:rsidRPr="004B5BBC" w:rsidRDefault="00591581" w:rsidP="00B01C54">
            <w:pPr>
              <w:contextualSpacing/>
              <w:jc w:val="center"/>
              <w:rPr>
                <w:rFonts w:ascii="Times New Roman" w:hAnsi="Times New Roman" w:cs="Times New Roman"/>
                <w:b/>
              </w:rPr>
            </w:pPr>
            <w:r>
              <w:rPr>
                <w:rFonts w:ascii="Times New Roman" w:hAnsi="Times New Roman" w:cs="Times New Roman"/>
                <w:b/>
              </w:rPr>
              <w:t xml:space="preserve">No. </w:t>
            </w:r>
          </w:p>
        </w:tc>
        <w:tc>
          <w:tcPr>
            <w:tcW w:w="2867" w:type="dxa"/>
            <w:vMerge w:val="restart"/>
            <w:shd w:val="clear" w:color="auto" w:fill="FFFFFF" w:themeFill="background1"/>
            <w:vAlign w:val="center"/>
          </w:tcPr>
          <w:p w14:paraId="7A940F61" w14:textId="2AC97AFD" w:rsidR="00713B89" w:rsidRPr="004B5BBC" w:rsidRDefault="00713B89" w:rsidP="00B01C54">
            <w:pPr>
              <w:contextualSpacing/>
              <w:jc w:val="center"/>
              <w:rPr>
                <w:rFonts w:ascii="Times New Roman" w:hAnsi="Times New Roman" w:cs="Times New Roman"/>
                <w:b/>
              </w:rPr>
            </w:pPr>
            <w:r w:rsidRPr="004B5BBC">
              <w:rPr>
                <w:rFonts w:ascii="Times New Roman" w:hAnsi="Times New Roman" w:cs="Times New Roman"/>
                <w:b/>
              </w:rPr>
              <w:t>Region</w:t>
            </w:r>
          </w:p>
        </w:tc>
        <w:tc>
          <w:tcPr>
            <w:tcW w:w="2977" w:type="dxa"/>
            <w:gridSpan w:val="2"/>
            <w:shd w:val="clear" w:color="auto" w:fill="FFFFFF" w:themeFill="background1"/>
            <w:vAlign w:val="center"/>
          </w:tcPr>
          <w:p w14:paraId="1D1EFB2B" w14:textId="126871F6" w:rsidR="00713B89" w:rsidRPr="004B5BBC" w:rsidRDefault="00F477A7" w:rsidP="00660B65">
            <w:pPr>
              <w:contextualSpacing/>
              <w:jc w:val="center"/>
              <w:rPr>
                <w:rFonts w:ascii="Times New Roman" w:hAnsi="Times New Roman" w:cs="Times New Roman"/>
                <w:b/>
                <w:lang w:val="kk-KZ"/>
              </w:rPr>
            </w:pPr>
            <w:r w:rsidRPr="004B5BBC">
              <w:rPr>
                <w:rFonts w:ascii="Times New Roman" w:eastAsia="Times New Roman" w:hAnsi="Times New Roman" w:cs="Times New Roman"/>
                <w:b/>
                <w:bCs/>
                <w:color w:val="000000"/>
                <w:lang w:eastAsia="ru-RU"/>
              </w:rPr>
              <w:t xml:space="preserve">January- </w:t>
            </w:r>
            <w:r w:rsidR="00660B65" w:rsidRPr="004B5BBC">
              <w:rPr>
                <w:rFonts w:ascii="Times New Roman" w:eastAsia="Times New Roman" w:hAnsi="Times New Roman" w:cs="Times New Roman"/>
                <w:b/>
                <w:bCs/>
                <w:color w:val="000000"/>
                <w:lang w:val="kk-KZ" w:eastAsia="ru-RU"/>
              </w:rPr>
              <w:t>November</w:t>
            </w:r>
          </w:p>
        </w:tc>
        <w:tc>
          <w:tcPr>
            <w:tcW w:w="1559" w:type="dxa"/>
            <w:vMerge w:val="restart"/>
            <w:shd w:val="clear" w:color="auto" w:fill="FFFFFF" w:themeFill="background1"/>
            <w:vAlign w:val="center"/>
          </w:tcPr>
          <w:p w14:paraId="48966F12" w14:textId="13A6EFA7" w:rsidR="00713B89" w:rsidRPr="004B5BBC" w:rsidRDefault="00713B89" w:rsidP="00B01C54">
            <w:pPr>
              <w:contextualSpacing/>
              <w:jc w:val="center"/>
              <w:rPr>
                <w:rFonts w:ascii="Times New Roman" w:hAnsi="Times New Roman" w:cs="Times New Roman"/>
                <w:b/>
              </w:rPr>
            </w:pPr>
            <w:r w:rsidRPr="004B5BBC">
              <w:rPr>
                <w:rFonts w:ascii="Times New Roman" w:hAnsi="Times New Roman" w:cs="Times New Roman"/>
                <w:b/>
              </w:rPr>
              <w:t>Δ, thousand tons</w:t>
            </w:r>
          </w:p>
        </w:tc>
        <w:tc>
          <w:tcPr>
            <w:tcW w:w="1985" w:type="dxa"/>
            <w:vMerge w:val="restart"/>
            <w:shd w:val="clear" w:color="auto" w:fill="FFFFFF" w:themeFill="background1"/>
            <w:vAlign w:val="center"/>
          </w:tcPr>
          <w:p w14:paraId="4E2FE632" w14:textId="10CA8064" w:rsidR="00713B89" w:rsidRPr="004B5BBC" w:rsidRDefault="00713B89" w:rsidP="00B01C54">
            <w:pPr>
              <w:contextualSpacing/>
              <w:jc w:val="center"/>
              <w:rPr>
                <w:rFonts w:ascii="Times New Roman" w:hAnsi="Times New Roman" w:cs="Times New Roman"/>
                <w:b/>
              </w:rPr>
            </w:pPr>
            <w:r w:rsidRPr="004B5BBC">
              <w:rPr>
                <w:rFonts w:ascii="Times New Roman" w:hAnsi="Times New Roman" w:cs="Times New Roman"/>
                <w:b/>
              </w:rPr>
              <w:t>Δ, %</w:t>
            </w:r>
          </w:p>
        </w:tc>
      </w:tr>
      <w:tr w:rsidR="00713B89" w:rsidRPr="004B5BBC" w14:paraId="0F5EC809" w14:textId="77777777" w:rsidTr="00713B89">
        <w:trPr>
          <w:trHeight w:val="355"/>
        </w:trPr>
        <w:tc>
          <w:tcPr>
            <w:tcW w:w="564" w:type="dxa"/>
            <w:vMerge/>
            <w:shd w:val="clear" w:color="auto" w:fill="FFFFFF" w:themeFill="background1"/>
            <w:vAlign w:val="center"/>
          </w:tcPr>
          <w:p w14:paraId="52BC3115" w14:textId="77777777" w:rsidR="00713B89" w:rsidRPr="004B5BBC" w:rsidRDefault="00713B89" w:rsidP="00B01C54">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4B5BBC" w:rsidRDefault="00713B89" w:rsidP="00B01C54">
            <w:pPr>
              <w:contextualSpacing/>
              <w:jc w:val="center"/>
              <w:rPr>
                <w:rFonts w:ascii="Times New Roman" w:hAnsi="Times New Roman" w:cs="Times New Roman"/>
                <w:b/>
              </w:rPr>
            </w:pPr>
          </w:p>
        </w:tc>
        <w:tc>
          <w:tcPr>
            <w:tcW w:w="1418" w:type="dxa"/>
            <w:shd w:val="clear" w:color="auto" w:fill="FFFFFF" w:themeFill="background1"/>
            <w:vAlign w:val="center"/>
          </w:tcPr>
          <w:p w14:paraId="48164278" w14:textId="3F5C8763" w:rsidR="00713B89" w:rsidRPr="004B5BBC" w:rsidRDefault="00713B89" w:rsidP="00B01C54">
            <w:pPr>
              <w:jc w:val="center"/>
              <w:rPr>
                <w:rFonts w:ascii="Times New Roman" w:eastAsia="Times New Roman" w:hAnsi="Times New Roman" w:cs="Times New Roman"/>
                <w:b/>
                <w:bCs/>
                <w:color w:val="000000"/>
                <w:lang w:eastAsia="ru-RU"/>
              </w:rPr>
            </w:pPr>
            <w:r w:rsidRPr="004B5BBC">
              <w:rPr>
                <w:rFonts w:ascii="Times New Roman" w:eastAsia="Times New Roman" w:hAnsi="Times New Roman" w:cs="Times New Roman"/>
                <w:b/>
                <w:bCs/>
                <w:color w:val="000000"/>
                <w:lang w:eastAsia="ru-RU"/>
              </w:rPr>
              <w:t>2021</w:t>
            </w:r>
          </w:p>
        </w:tc>
        <w:tc>
          <w:tcPr>
            <w:tcW w:w="1559" w:type="dxa"/>
            <w:shd w:val="clear" w:color="auto" w:fill="FFFFFF" w:themeFill="background1"/>
            <w:vAlign w:val="center"/>
          </w:tcPr>
          <w:p w14:paraId="1900C64B" w14:textId="59BBB48A" w:rsidR="00713B89" w:rsidRPr="004B5BBC" w:rsidRDefault="00713B89" w:rsidP="00B01C54">
            <w:pPr>
              <w:jc w:val="center"/>
              <w:rPr>
                <w:rFonts w:ascii="Times New Roman" w:eastAsia="Times New Roman" w:hAnsi="Times New Roman" w:cs="Times New Roman"/>
                <w:b/>
                <w:bCs/>
                <w:color w:val="000000"/>
                <w:lang w:eastAsia="ru-RU"/>
              </w:rPr>
            </w:pPr>
            <w:r w:rsidRPr="004B5BBC">
              <w:rPr>
                <w:rFonts w:ascii="Times New Roman" w:eastAsia="Times New Roman" w:hAnsi="Times New Roman" w:cs="Times New Roman"/>
                <w:b/>
                <w:bCs/>
                <w:color w:val="000000"/>
                <w:lang w:eastAsia="ru-RU"/>
              </w:rPr>
              <w:t>2022</w:t>
            </w:r>
          </w:p>
        </w:tc>
        <w:tc>
          <w:tcPr>
            <w:tcW w:w="1559" w:type="dxa"/>
            <w:vMerge/>
            <w:tcBorders>
              <w:bottom w:val="single" w:sz="4" w:space="0" w:color="auto"/>
            </w:tcBorders>
            <w:shd w:val="clear" w:color="auto" w:fill="FFFFFF" w:themeFill="background1"/>
            <w:vAlign w:val="center"/>
          </w:tcPr>
          <w:p w14:paraId="4DC3F6C6" w14:textId="77777777" w:rsidR="00713B89" w:rsidRPr="004B5BBC" w:rsidRDefault="00713B89" w:rsidP="00B01C54">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4B5BBC" w:rsidRDefault="00713B89" w:rsidP="00B01C54">
            <w:pPr>
              <w:contextualSpacing/>
              <w:jc w:val="center"/>
              <w:rPr>
                <w:rFonts w:ascii="Times New Roman" w:hAnsi="Times New Roman" w:cs="Times New Roman"/>
              </w:rPr>
            </w:pPr>
          </w:p>
        </w:tc>
      </w:tr>
      <w:tr w:rsidR="00660B65" w:rsidRPr="004B5BBC" w14:paraId="2D77D1ED" w14:textId="77777777" w:rsidTr="00840986">
        <w:trPr>
          <w:trHeight w:val="333"/>
        </w:trPr>
        <w:tc>
          <w:tcPr>
            <w:tcW w:w="564" w:type="dxa"/>
            <w:shd w:val="clear" w:color="auto" w:fill="FFFFFF" w:themeFill="background1"/>
            <w:vAlign w:val="center"/>
          </w:tcPr>
          <w:p w14:paraId="422CAE74" w14:textId="46E7A786" w:rsidR="00660B65" w:rsidRPr="004B5BBC" w:rsidRDefault="00660B65" w:rsidP="00660B65">
            <w:pPr>
              <w:contextualSpacing/>
              <w:jc w:val="center"/>
              <w:rPr>
                <w:rFonts w:ascii="Times New Roman" w:hAnsi="Times New Roman" w:cs="Times New Roman"/>
              </w:rPr>
            </w:pPr>
            <w:r w:rsidRPr="004B5BBC">
              <w:rPr>
                <w:rFonts w:ascii="Times New Roman" w:hAnsi="Times New Roman" w:cs="Times New Roman"/>
              </w:rPr>
              <w:t>1</w:t>
            </w:r>
          </w:p>
        </w:tc>
        <w:tc>
          <w:tcPr>
            <w:tcW w:w="2867" w:type="dxa"/>
            <w:shd w:val="clear" w:color="auto" w:fill="FFFFFF" w:themeFill="background1"/>
            <w:vAlign w:val="center"/>
          </w:tcPr>
          <w:p w14:paraId="472D5FEC" w14:textId="22FA679D" w:rsidR="00660B65" w:rsidRPr="004B5BBC" w:rsidRDefault="00660B65" w:rsidP="00660B65">
            <w:pPr>
              <w:contextualSpacing/>
              <w:rPr>
                <w:rFonts w:ascii="Times New Roman" w:hAnsi="Times New Roman" w:cs="Times New Roman"/>
                <w:i/>
              </w:rPr>
            </w:pPr>
            <w:r w:rsidRPr="004B5BBC">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5FCCAE4B"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60,033.9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4A476FC7"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61,464.9</w:t>
            </w:r>
          </w:p>
        </w:tc>
        <w:tc>
          <w:tcPr>
            <w:tcW w:w="1559" w:type="dxa"/>
            <w:tcBorders>
              <w:top w:val="single" w:sz="4" w:space="0" w:color="auto"/>
              <w:left w:val="nil"/>
              <w:bottom w:val="single" w:sz="4" w:space="0" w:color="auto"/>
              <w:right w:val="nil"/>
            </w:tcBorders>
            <w:shd w:val="clear" w:color="auto" w:fill="auto"/>
          </w:tcPr>
          <w:p w14:paraId="56260CA2" w14:textId="3197FACA"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1431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2E7CD487"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2.4%</w:t>
            </w:r>
          </w:p>
        </w:tc>
      </w:tr>
      <w:tr w:rsidR="00660B65" w:rsidRPr="004B5BBC" w14:paraId="20A5EB81" w14:textId="77777777" w:rsidTr="00840986">
        <w:trPr>
          <w:trHeight w:val="333"/>
        </w:trPr>
        <w:tc>
          <w:tcPr>
            <w:tcW w:w="564" w:type="dxa"/>
            <w:shd w:val="clear" w:color="auto" w:fill="FFFFFF" w:themeFill="background1"/>
            <w:vAlign w:val="center"/>
          </w:tcPr>
          <w:p w14:paraId="68BD3488" w14:textId="302E3E29" w:rsidR="00660B65" w:rsidRPr="004B5BBC" w:rsidRDefault="00660B65" w:rsidP="00660B65">
            <w:pPr>
              <w:contextualSpacing/>
              <w:jc w:val="center"/>
              <w:rPr>
                <w:rFonts w:ascii="Times New Roman" w:hAnsi="Times New Roman" w:cs="Times New Roman"/>
              </w:rPr>
            </w:pPr>
            <w:r w:rsidRPr="004B5BBC">
              <w:rPr>
                <w:rFonts w:ascii="Times New Roman" w:hAnsi="Times New Roman" w:cs="Times New Roman"/>
              </w:rPr>
              <w:t>2</w:t>
            </w:r>
          </w:p>
        </w:tc>
        <w:tc>
          <w:tcPr>
            <w:tcW w:w="2867" w:type="dxa"/>
            <w:shd w:val="clear" w:color="auto" w:fill="FFFFFF" w:themeFill="background1"/>
            <w:vAlign w:val="center"/>
          </w:tcPr>
          <w:p w14:paraId="3D953187" w14:textId="79CFD4E2" w:rsidR="00660B65" w:rsidRPr="004B5BBC" w:rsidRDefault="00660B65" w:rsidP="00660B65">
            <w:pPr>
              <w:contextualSpacing/>
              <w:rPr>
                <w:rFonts w:ascii="Times New Roman" w:hAnsi="Times New Roman" w:cs="Times New Roman"/>
                <w:i/>
              </w:rPr>
            </w:pPr>
            <w:r w:rsidRPr="004B5BBC">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05F1FAEA"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35 197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2F339B81"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35,035.3</w:t>
            </w:r>
          </w:p>
        </w:tc>
        <w:tc>
          <w:tcPr>
            <w:tcW w:w="1559" w:type="dxa"/>
            <w:tcBorders>
              <w:top w:val="single" w:sz="4" w:space="0" w:color="auto"/>
              <w:left w:val="nil"/>
              <w:bottom w:val="single" w:sz="4" w:space="0" w:color="auto"/>
              <w:right w:val="nil"/>
            </w:tcBorders>
            <w:shd w:val="clear" w:color="auto" w:fill="auto"/>
          </w:tcPr>
          <w:p w14:paraId="6429814E" w14:textId="69E17C0D"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- 161.7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0A60F6E9"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-0.5%</w:t>
            </w:r>
          </w:p>
        </w:tc>
      </w:tr>
      <w:tr w:rsidR="00660B65" w:rsidRPr="004B5BBC" w14:paraId="6D1C5776" w14:textId="77777777" w:rsidTr="00840986">
        <w:trPr>
          <w:trHeight w:val="333"/>
        </w:trPr>
        <w:tc>
          <w:tcPr>
            <w:tcW w:w="564" w:type="dxa"/>
            <w:shd w:val="clear" w:color="auto" w:fill="FFFFFF" w:themeFill="background1"/>
            <w:vAlign w:val="center"/>
          </w:tcPr>
          <w:p w14:paraId="18486B17" w14:textId="2D192C78" w:rsidR="00660B65" w:rsidRPr="004B5BBC" w:rsidRDefault="00660B65" w:rsidP="00660B65">
            <w:pPr>
              <w:contextualSpacing/>
              <w:jc w:val="center"/>
              <w:rPr>
                <w:rFonts w:ascii="Times New Roman" w:hAnsi="Times New Roman" w:cs="Times New Roman"/>
              </w:rPr>
            </w:pPr>
            <w:r w:rsidRPr="004B5BBC">
              <w:rPr>
                <w:rFonts w:ascii="Times New Roman" w:hAnsi="Times New Roman" w:cs="Times New Roman"/>
              </w:rPr>
              <w:t>3</w:t>
            </w:r>
          </w:p>
        </w:tc>
        <w:tc>
          <w:tcPr>
            <w:tcW w:w="2867" w:type="dxa"/>
            <w:shd w:val="clear" w:color="auto" w:fill="FFFFFF" w:themeFill="background1"/>
            <w:vAlign w:val="center"/>
          </w:tcPr>
          <w:p w14:paraId="2D40FFD0" w14:textId="5BACDB4E" w:rsidR="00660B65" w:rsidRPr="004B5BBC" w:rsidRDefault="00660B65" w:rsidP="00660B65">
            <w:pPr>
              <w:contextualSpacing/>
              <w:rPr>
                <w:rFonts w:ascii="Times New Roman" w:hAnsi="Times New Roman" w:cs="Times New Roman"/>
                <w:i/>
              </w:rPr>
            </w:pPr>
            <w:r w:rsidRPr="004B5BBC">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44ED099B"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7926.4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54966BA7"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8,082.3</w:t>
            </w:r>
          </w:p>
        </w:tc>
        <w:tc>
          <w:tcPr>
            <w:tcW w:w="1559" w:type="dxa"/>
            <w:tcBorders>
              <w:top w:val="single" w:sz="4" w:space="0" w:color="auto"/>
              <w:left w:val="nil"/>
              <w:bottom w:val="single" w:sz="4" w:space="0" w:color="auto"/>
              <w:right w:val="nil"/>
            </w:tcBorders>
            <w:shd w:val="clear" w:color="auto" w:fill="auto"/>
          </w:tcPr>
          <w:p w14:paraId="1ECEBE2D" w14:textId="29ACD889"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155.9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44540A0B" w:rsidR="00660B65" w:rsidRPr="004B5BBC" w:rsidRDefault="00660B65" w:rsidP="00660B65">
            <w:pPr>
              <w:jc w:val="center"/>
              <w:rPr>
                <w:rFonts w:ascii="Times New Roman" w:hAnsi="Times New Roman" w:cs="Times New Roman"/>
                <w:i/>
                <w:color w:val="000000"/>
              </w:rPr>
            </w:pPr>
            <w:r w:rsidRPr="004B5BBC">
              <w:rPr>
                <w:rFonts w:ascii="Times New Roman" w:hAnsi="Times New Roman" w:cs="Times New Roman"/>
                <w:i/>
                <w:color w:val="000000"/>
              </w:rPr>
              <w:t>2%</w:t>
            </w:r>
          </w:p>
        </w:tc>
      </w:tr>
      <w:tr w:rsidR="00660B65" w:rsidRPr="004B5BBC" w14:paraId="247DF3FE" w14:textId="77777777" w:rsidTr="00C43937">
        <w:trPr>
          <w:trHeight w:val="333"/>
        </w:trPr>
        <w:tc>
          <w:tcPr>
            <w:tcW w:w="564" w:type="dxa"/>
            <w:shd w:val="clear" w:color="auto" w:fill="FFFFFF" w:themeFill="background1"/>
            <w:vAlign w:val="center"/>
          </w:tcPr>
          <w:p w14:paraId="735446C5" w14:textId="77777777" w:rsidR="00660B65" w:rsidRPr="004B5BBC" w:rsidRDefault="00660B65" w:rsidP="00660B65">
            <w:pPr>
              <w:contextualSpacing/>
              <w:jc w:val="center"/>
              <w:rPr>
                <w:rFonts w:ascii="Times New Roman" w:hAnsi="Times New Roman" w:cs="Times New Roman"/>
              </w:rPr>
            </w:pPr>
          </w:p>
        </w:tc>
        <w:tc>
          <w:tcPr>
            <w:tcW w:w="2867" w:type="dxa"/>
            <w:shd w:val="clear" w:color="auto" w:fill="FFFFFF" w:themeFill="background1"/>
            <w:vAlign w:val="center"/>
          </w:tcPr>
          <w:p w14:paraId="032BEBFB" w14:textId="5EC9A4CB" w:rsidR="00660B65" w:rsidRPr="004B5BBC" w:rsidRDefault="00660B65" w:rsidP="00660B65">
            <w:pPr>
              <w:contextualSpacing/>
              <w:rPr>
                <w:rFonts w:ascii="Times New Roman" w:hAnsi="Times New Roman" w:cs="Times New Roman"/>
                <w:b/>
              </w:rPr>
            </w:pPr>
            <w:r w:rsidRPr="004B5BBC">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auto"/>
            <w:vAlign w:val="center"/>
          </w:tcPr>
          <w:p w14:paraId="4708ABC3" w14:textId="608C3A78" w:rsidR="00660B65" w:rsidRPr="004B5BBC" w:rsidRDefault="00660B65" w:rsidP="00660B65">
            <w:pPr>
              <w:jc w:val="center"/>
              <w:rPr>
                <w:rFonts w:ascii="Times New Roman" w:hAnsi="Times New Roman" w:cs="Times New Roman"/>
                <w:b/>
                <w:bCs/>
              </w:rPr>
            </w:pPr>
            <w:r w:rsidRPr="004B5BBC">
              <w:rPr>
                <w:rFonts w:ascii="Times New Roman" w:hAnsi="Times New Roman" w:cs="Times New Roman"/>
                <w:b/>
                <w:bCs/>
              </w:rPr>
              <w:t>103,712.8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B23ECB" w14:textId="7EAC07F3" w:rsidR="00660B65" w:rsidRPr="004B5BBC" w:rsidRDefault="00660B65" w:rsidP="00660B65">
            <w:pPr>
              <w:jc w:val="center"/>
              <w:rPr>
                <w:rFonts w:ascii="Times New Roman" w:hAnsi="Times New Roman" w:cs="Times New Roman"/>
                <w:b/>
                <w:bCs/>
              </w:rPr>
            </w:pPr>
            <w:r w:rsidRPr="004B5BBC">
              <w:rPr>
                <w:rFonts w:ascii="Times New Roman" w:hAnsi="Times New Roman" w:cs="Times New Roman"/>
                <w:b/>
                <w:bCs/>
              </w:rPr>
              <w:t>106,844.6</w:t>
            </w:r>
          </w:p>
        </w:tc>
        <w:tc>
          <w:tcPr>
            <w:tcW w:w="1559" w:type="dxa"/>
            <w:tcBorders>
              <w:top w:val="single" w:sz="4" w:space="0" w:color="auto"/>
              <w:left w:val="nil"/>
              <w:bottom w:val="single" w:sz="4" w:space="0" w:color="auto"/>
              <w:right w:val="nil"/>
            </w:tcBorders>
            <w:shd w:val="clear" w:color="auto" w:fill="auto"/>
            <w:vAlign w:val="center"/>
          </w:tcPr>
          <w:p w14:paraId="7B1FD240" w14:textId="28B9E6DF" w:rsidR="00660B65" w:rsidRPr="004B5BBC" w:rsidRDefault="00660B65" w:rsidP="00660B65">
            <w:pPr>
              <w:jc w:val="center"/>
              <w:rPr>
                <w:rFonts w:ascii="Times New Roman" w:hAnsi="Times New Roman" w:cs="Times New Roman"/>
                <w:b/>
                <w:color w:val="000000"/>
              </w:rPr>
            </w:pPr>
            <w:r w:rsidRPr="004B5BBC">
              <w:rPr>
                <w:rFonts w:ascii="Times New Roman" w:hAnsi="Times New Roman" w:cs="Times New Roman"/>
                <w:b/>
                <w:color w:val="000000"/>
              </w:rPr>
              <w:t>3,131.8</w:t>
            </w:r>
          </w:p>
        </w:tc>
        <w:tc>
          <w:tcPr>
            <w:tcW w:w="1985" w:type="dxa"/>
            <w:tcBorders>
              <w:top w:val="nil"/>
              <w:left w:val="single" w:sz="4" w:space="0" w:color="auto"/>
              <w:bottom w:val="single" w:sz="4" w:space="0" w:color="auto"/>
              <w:right w:val="single" w:sz="4" w:space="0" w:color="auto"/>
            </w:tcBorders>
            <w:shd w:val="clear" w:color="auto" w:fill="auto"/>
            <w:vAlign w:val="center"/>
          </w:tcPr>
          <w:p w14:paraId="0ED1DFA8" w14:textId="7EDABA92" w:rsidR="00660B65" w:rsidRPr="004B5BBC" w:rsidRDefault="00660B65" w:rsidP="00660B65">
            <w:pPr>
              <w:jc w:val="center"/>
              <w:rPr>
                <w:rFonts w:ascii="Times New Roman" w:hAnsi="Times New Roman" w:cs="Times New Roman"/>
                <w:b/>
                <w:color w:val="000000"/>
              </w:rPr>
            </w:pPr>
            <w:r w:rsidRPr="004B5BBC">
              <w:rPr>
                <w:rFonts w:ascii="Times New Roman" w:hAnsi="Times New Roman" w:cs="Times New Roman"/>
                <w:b/>
                <w:color w:val="000000"/>
              </w:rPr>
              <w:t>3%</w:t>
            </w:r>
          </w:p>
        </w:tc>
      </w:tr>
    </w:tbl>
    <w:p w14:paraId="0F062773" w14:textId="77777777" w:rsidR="0092430A" w:rsidRPr="004B5BBC" w:rsidRDefault="0092430A" w:rsidP="00B01C54">
      <w:pPr>
        <w:spacing w:after="0" w:line="240" w:lineRule="auto"/>
        <w:ind w:firstLine="567"/>
        <w:contextualSpacing/>
        <w:jc w:val="both"/>
        <w:rPr>
          <w:rFonts w:ascii="Times New Roman" w:hAnsi="Times New Roman" w:cs="Times New Roman"/>
          <w:sz w:val="28"/>
          <w:szCs w:val="28"/>
        </w:rPr>
      </w:pPr>
    </w:p>
    <w:p w14:paraId="1026F34A" w14:textId="77777777" w:rsidR="00660B65" w:rsidRPr="004B5BBC" w:rsidRDefault="00660B65" w:rsidP="00660B65">
      <w:pPr>
        <w:spacing w:after="0" w:line="240" w:lineRule="auto"/>
        <w:ind w:firstLine="567"/>
        <w:contextualSpacing/>
        <w:jc w:val="both"/>
        <w:rPr>
          <w:rFonts w:ascii="Times New Roman" w:hAnsi="Times New Roman" w:cs="Times New Roman"/>
          <w:sz w:val="28"/>
          <w:szCs w:val="28"/>
        </w:rPr>
      </w:pPr>
      <w:bookmarkStart w:id="18" w:name="_Toc510196474"/>
      <w:r w:rsidRPr="004B5BBC">
        <w:rPr>
          <w:rFonts w:ascii="Times New Roman" w:hAnsi="Times New Roman" w:cs="Times New Roman"/>
          <w:sz w:val="28"/>
          <w:szCs w:val="28"/>
        </w:rPr>
        <w:t>In January-November 2022, Bogatyr Komir LLP produced 38,724.5 thousand tons, which is 4.7% less than in the corresponding period of 2021 (40,630 thousand tons).</w:t>
      </w:r>
      <w:bookmarkEnd w:id="18"/>
    </w:p>
    <w:p w14:paraId="41501029" w14:textId="77777777" w:rsidR="00660B65" w:rsidRPr="004B5BBC" w:rsidRDefault="00660B65" w:rsidP="00660B65">
      <w:pPr>
        <w:spacing w:after="0" w:line="240" w:lineRule="auto"/>
        <w:ind w:firstLine="567"/>
        <w:contextualSpacing/>
        <w:jc w:val="both"/>
        <w:rPr>
          <w:rFonts w:ascii="Times New Roman" w:hAnsi="Times New Roman" w:cs="Times New Roman"/>
          <w:sz w:val="28"/>
          <w:szCs w:val="28"/>
        </w:rPr>
      </w:pPr>
      <w:r w:rsidRPr="004B5BBC">
        <w:rPr>
          <w:rFonts w:ascii="Times New Roman" w:hAnsi="Times New Roman" w:cs="Times New Roman"/>
          <w:sz w:val="28"/>
          <w:szCs w:val="28"/>
        </w:rPr>
        <w:t xml:space="preserve">The sold volume of coal in January- </w:t>
      </w:r>
      <w:r w:rsidRPr="004B5BBC">
        <w:rPr>
          <w:rFonts w:ascii="Times New Roman" w:hAnsi="Times New Roman" w:cs="Times New Roman"/>
          <w:sz w:val="28"/>
          <w:szCs w:val="28"/>
          <w:lang w:val="kk-KZ"/>
        </w:rPr>
        <w:t xml:space="preserve">November </w:t>
      </w:r>
      <w:r w:rsidRPr="004B5BBC">
        <w:rPr>
          <w:rFonts w:ascii="Times New Roman" w:hAnsi="Times New Roman" w:cs="Times New Roman"/>
          <w:sz w:val="28"/>
          <w:szCs w:val="28"/>
        </w:rPr>
        <w:t xml:space="preserve">2022 amounted to </w:t>
      </w:r>
      <w:r w:rsidRPr="004B5BBC">
        <w:rPr>
          <w:rFonts w:ascii="Times New Roman" w:hAnsi="Times New Roman" w:cs="Times New Roman"/>
          <w:sz w:val="28"/>
          <w:szCs w:val="28"/>
          <w:lang w:val="kk-KZ"/>
        </w:rPr>
        <w:t xml:space="preserve">38,624.1 </w:t>
      </w:r>
      <w:r w:rsidRPr="004B5BBC">
        <w:rPr>
          <w:rFonts w:ascii="Times New Roman" w:hAnsi="Times New Roman" w:cs="Times New Roman"/>
          <w:sz w:val="28"/>
          <w:szCs w:val="28"/>
        </w:rPr>
        <w:t xml:space="preserve">thousand tons, of which </w:t>
      </w:r>
      <w:r w:rsidRPr="004B5BBC">
        <w:rPr>
          <w:rFonts w:ascii="Times New Roman" w:hAnsi="Times New Roman" w:cs="Times New Roman"/>
          <w:sz w:val="28"/>
          <w:szCs w:val="28"/>
          <w:lang w:val="kk-KZ"/>
        </w:rPr>
        <w:t xml:space="preserve">29,313 </w:t>
      </w:r>
      <w:r w:rsidRPr="004B5BBC">
        <w:rPr>
          <w:rFonts w:ascii="Times New Roman" w:hAnsi="Times New Roman" w:cs="Times New Roman"/>
          <w:sz w:val="28"/>
          <w:szCs w:val="28"/>
        </w:rPr>
        <w:t xml:space="preserve">thousand tons went to the domestic market of the Republic of Kazakhstan, which is </w:t>
      </w:r>
      <w:r w:rsidRPr="004B5BBC">
        <w:rPr>
          <w:rFonts w:ascii="Times New Roman" w:hAnsi="Times New Roman" w:cs="Times New Roman"/>
          <w:sz w:val="28"/>
          <w:szCs w:val="28"/>
          <w:lang w:val="kk-KZ"/>
        </w:rPr>
        <w:t xml:space="preserve">7.6 </w:t>
      </w:r>
      <w:r w:rsidRPr="004B5BBC">
        <w:rPr>
          <w:rFonts w:ascii="Times New Roman" w:hAnsi="Times New Roman" w:cs="Times New Roman"/>
          <w:sz w:val="28"/>
          <w:szCs w:val="28"/>
        </w:rPr>
        <w:t xml:space="preserve">% less than in the same period in 2021 ( </w:t>
      </w:r>
      <w:r w:rsidRPr="004B5BBC">
        <w:rPr>
          <w:rFonts w:ascii="Times New Roman" w:hAnsi="Times New Roman" w:cs="Times New Roman"/>
          <w:sz w:val="28"/>
          <w:szCs w:val="28"/>
          <w:lang w:val="kk-KZ"/>
        </w:rPr>
        <w:t xml:space="preserve">31,735.7 </w:t>
      </w:r>
      <w:r w:rsidRPr="004B5BBC">
        <w:rPr>
          <w:rFonts w:ascii="Times New Roman" w:hAnsi="Times New Roman" w:cs="Times New Roman"/>
          <w:sz w:val="28"/>
          <w:szCs w:val="28"/>
        </w:rPr>
        <w:t xml:space="preserve">thousand . tons) and for export (RF) - </w:t>
      </w:r>
      <w:r w:rsidRPr="004B5BBC">
        <w:rPr>
          <w:rFonts w:ascii="Times New Roman" w:hAnsi="Times New Roman" w:cs="Times New Roman"/>
          <w:sz w:val="28"/>
          <w:szCs w:val="28"/>
          <w:lang w:val="kk-KZ"/>
        </w:rPr>
        <w:t xml:space="preserve">9,311.1 </w:t>
      </w:r>
      <w:r w:rsidRPr="004B5BBC">
        <w:rPr>
          <w:rFonts w:ascii="Times New Roman" w:hAnsi="Times New Roman" w:cs="Times New Roman"/>
          <w:sz w:val="28"/>
          <w:szCs w:val="28"/>
        </w:rPr>
        <w:t xml:space="preserve">thousand tons, which is </w:t>
      </w:r>
      <w:r w:rsidRPr="004B5BBC">
        <w:rPr>
          <w:rFonts w:ascii="Times New Roman" w:hAnsi="Times New Roman" w:cs="Times New Roman"/>
          <w:sz w:val="28"/>
          <w:szCs w:val="28"/>
          <w:lang w:val="kk-KZ"/>
        </w:rPr>
        <w:t xml:space="preserve">4.7 </w:t>
      </w:r>
      <w:r w:rsidRPr="004B5BBC">
        <w:rPr>
          <w:rFonts w:ascii="Times New Roman" w:hAnsi="Times New Roman" w:cs="Times New Roman"/>
          <w:sz w:val="28"/>
          <w:szCs w:val="28"/>
        </w:rPr>
        <w:t xml:space="preserve">% more than in the corresponding period of 2021 ( </w:t>
      </w:r>
      <w:r w:rsidRPr="004B5BBC">
        <w:rPr>
          <w:rFonts w:ascii="Times New Roman" w:hAnsi="Times New Roman" w:cs="Times New Roman"/>
          <w:sz w:val="28"/>
          <w:szCs w:val="28"/>
          <w:lang w:val="kk-KZ"/>
        </w:rPr>
        <w:t xml:space="preserve">8,897 </w:t>
      </w:r>
      <w:r w:rsidRPr="004B5BBC">
        <w:rPr>
          <w:rFonts w:ascii="Times New Roman" w:hAnsi="Times New Roman" w:cs="Times New Roman"/>
          <w:sz w:val="28"/>
          <w:szCs w:val="28"/>
        </w:rPr>
        <w:t>thousand tons).</w:t>
      </w:r>
    </w:p>
    <w:p w14:paraId="3788CA2A" w14:textId="3FE7C68D" w:rsidR="00660B65" w:rsidRPr="004B5BBC" w:rsidRDefault="00660B65" w:rsidP="00660B65">
      <w:pPr>
        <w:spacing w:after="0" w:line="240" w:lineRule="auto"/>
        <w:ind w:firstLine="567"/>
        <w:contextualSpacing/>
        <w:jc w:val="both"/>
        <w:rPr>
          <w:rFonts w:ascii="Times New Roman" w:hAnsi="Times New Roman" w:cs="Times New Roman"/>
          <w:i/>
          <w:sz w:val="24"/>
        </w:rPr>
      </w:pPr>
      <w:r w:rsidRPr="004B5BBC">
        <w:rPr>
          <w:rFonts w:ascii="Times New Roman" w:hAnsi="Times New Roman" w:cs="Times New Roman"/>
          <w:sz w:val="28"/>
          <w:szCs w:val="28"/>
        </w:rPr>
        <w:t xml:space="preserve">According to the indicators for January- </w:t>
      </w:r>
      <w:r w:rsidRPr="004B5BBC">
        <w:rPr>
          <w:rFonts w:ascii="Times New Roman" w:hAnsi="Times New Roman" w:cs="Times New Roman"/>
          <w:sz w:val="28"/>
          <w:szCs w:val="28"/>
          <w:lang w:val="kk-KZ"/>
        </w:rPr>
        <w:t xml:space="preserve">November </w:t>
      </w:r>
      <w:r w:rsidRPr="004B5BBC">
        <w:rPr>
          <w:rFonts w:ascii="Times New Roman" w:hAnsi="Times New Roman" w:cs="Times New Roman"/>
          <w:sz w:val="28"/>
          <w:szCs w:val="28"/>
        </w:rPr>
        <w:t xml:space="preserve">2022, in comparison with similar indicators in 2021, Bogatyr Komir LLP observed </w:t>
      </w:r>
      <w:r w:rsidRPr="004B5BBC">
        <w:rPr>
          <w:rFonts w:ascii="Times New Roman" w:hAnsi="Times New Roman" w:cs="Times New Roman"/>
          <w:sz w:val="28"/>
          <w:szCs w:val="28"/>
          <w:lang w:val="kk-KZ"/>
        </w:rPr>
        <w:t xml:space="preserve">a decrease </w:t>
      </w:r>
      <w:r w:rsidRPr="004B5BBC">
        <w:rPr>
          <w:rFonts w:ascii="Times New Roman" w:hAnsi="Times New Roman" w:cs="Times New Roman"/>
          <w:sz w:val="28"/>
          <w:szCs w:val="28"/>
        </w:rPr>
        <w:t>in coal sales by 2,008.6 thousand tons or 4.9%.</w:t>
      </w:r>
      <w:r w:rsidRPr="004B5BBC">
        <w:rPr>
          <w:rFonts w:ascii="Times New Roman" w:hAnsi="Times New Roman" w:cs="Times New Roman"/>
          <w:i/>
          <w:sz w:val="24"/>
        </w:rPr>
        <w:t xml:space="preserve"> </w:t>
      </w:r>
    </w:p>
    <w:p w14:paraId="75388BC5" w14:textId="77777777" w:rsidR="00305F73" w:rsidRPr="004B5BBC" w:rsidRDefault="00BC7B85" w:rsidP="00B01C54">
      <w:pPr>
        <w:spacing w:after="0" w:line="240" w:lineRule="auto"/>
        <w:ind w:left="8508"/>
        <w:contextualSpacing/>
        <w:jc w:val="both"/>
        <w:rPr>
          <w:rFonts w:ascii="Times New Roman" w:hAnsi="Times New Roman" w:cs="Times New Roman"/>
          <w:i/>
          <w:sz w:val="24"/>
          <w:szCs w:val="28"/>
        </w:rPr>
      </w:pPr>
      <w:r w:rsidRPr="004B5BBC">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4B5BBC" w14:paraId="6EDD4C85" w14:textId="77777777" w:rsidTr="00AA202C">
        <w:trPr>
          <w:trHeight w:val="360"/>
        </w:trPr>
        <w:tc>
          <w:tcPr>
            <w:tcW w:w="567" w:type="dxa"/>
            <w:vMerge w:val="restart"/>
            <w:shd w:val="clear" w:color="auto" w:fill="FFFFFF" w:themeFill="background1"/>
            <w:vAlign w:val="center"/>
          </w:tcPr>
          <w:p w14:paraId="155701ED" w14:textId="165B0185" w:rsidR="00E73EE7" w:rsidRPr="004B5BBC" w:rsidRDefault="00591581" w:rsidP="00B01C54">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shd w:val="clear" w:color="auto" w:fill="FFFFFF" w:themeFill="background1"/>
            <w:vAlign w:val="center"/>
          </w:tcPr>
          <w:p w14:paraId="45F1903A"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Region</w:t>
            </w:r>
          </w:p>
        </w:tc>
        <w:tc>
          <w:tcPr>
            <w:tcW w:w="2977" w:type="dxa"/>
            <w:gridSpan w:val="2"/>
            <w:shd w:val="clear" w:color="auto" w:fill="FFFFFF" w:themeFill="background1"/>
            <w:vAlign w:val="center"/>
          </w:tcPr>
          <w:p w14:paraId="5F36E493" w14:textId="145C6F28" w:rsidR="00E73EE7" w:rsidRPr="004B5BBC" w:rsidRDefault="00F477A7" w:rsidP="00660B65">
            <w:pPr>
              <w:contextualSpacing/>
              <w:jc w:val="center"/>
              <w:rPr>
                <w:rFonts w:ascii="Times New Roman" w:hAnsi="Times New Roman" w:cs="Times New Roman"/>
                <w:b/>
                <w:lang w:val="kk-KZ"/>
              </w:rPr>
            </w:pPr>
            <w:r w:rsidRPr="004B5BBC">
              <w:rPr>
                <w:rFonts w:ascii="Times New Roman" w:hAnsi="Times New Roman" w:cs="Times New Roman"/>
                <w:b/>
              </w:rPr>
              <w:t xml:space="preserve">January- </w:t>
            </w:r>
            <w:r w:rsidR="00660B65" w:rsidRPr="004B5BBC">
              <w:rPr>
                <w:rFonts w:ascii="Times New Roman" w:hAnsi="Times New Roman" w:cs="Times New Roman"/>
                <w:b/>
                <w:lang w:val="kk-KZ"/>
              </w:rPr>
              <w:t>November</w:t>
            </w:r>
          </w:p>
        </w:tc>
        <w:tc>
          <w:tcPr>
            <w:tcW w:w="1134" w:type="dxa"/>
            <w:vMerge w:val="restart"/>
            <w:shd w:val="clear" w:color="auto" w:fill="FFFFFF" w:themeFill="background1"/>
            <w:vAlign w:val="center"/>
          </w:tcPr>
          <w:p w14:paraId="57EBBDA2"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Δ,</w:t>
            </w:r>
            <w:r w:rsidRPr="004B5BBC">
              <w:rPr>
                <w:rFonts w:ascii="Times New Roman" w:hAnsi="Times New Roman" w:cs="Times New Roman"/>
              </w:rPr>
              <w:t xml:space="preserve"> </w:t>
            </w:r>
            <w:r w:rsidRPr="004B5BBC">
              <w:rPr>
                <w:rFonts w:ascii="Times New Roman" w:hAnsi="Times New Roman" w:cs="Times New Roman"/>
                <w:b/>
              </w:rPr>
              <w:t>thousand tons</w:t>
            </w:r>
          </w:p>
        </w:tc>
        <w:tc>
          <w:tcPr>
            <w:tcW w:w="1461" w:type="dxa"/>
            <w:vMerge w:val="restart"/>
            <w:shd w:val="clear" w:color="auto" w:fill="FFFFFF" w:themeFill="background1"/>
            <w:vAlign w:val="center"/>
          </w:tcPr>
          <w:p w14:paraId="09D6CEB7"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Δ, %</w:t>
            </w:r>
          </w:p>
          <w:p w14:paraId="10C4F450"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2022/2021</w:t>
            </w:r>
          </w:p>
        </w:tc>
      </w:tr>
      <w:tr w:rsidR="00E73EE7" w:rsidRPr="004B5BBC" w14:paraId="0DA04F45" w14:textId="77777777" w:rsidTr="00AA202C">
        <w:trPr>
          <w:trHeight w:val="355"/>
        </w:trPr>
        <w:tc>
          <w:tcPr>
            <w:tcW w:w="567" w:type="dxa"/>
            <w:vMerge/>
            <w:shd w:val="clear" w:color="auto" w:fill="FFFFFF" w:themeFill="background1"/>
            <w:vAlign w:val="center"/>
          </w:tcPr>
          <w:p w14:paraId="3ACD71A5" w14:textId="77777777" w:rsidR="00E73EE7" w:rsidRPr="004B5BBC" w:rsidRDefault="00E73EE7" w:rsidP="00B01C54">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4B5BBC" w:rsidRDefault="00E73EE7" w:rsidP="00B01C54">
            <w:pPr>
              <w:contextualSpacing/>
              <w:jc w:val="center"/>
              <w:rPr>
                <w:rFonts w:ascii="Times New Roman" w:hAnsi="Times New Roman" w:cs="Times New Roman"/>
                <w:b/>
              </w:rPr>
            </w:pPr>
          </w:p>
        </w:tc>
        <w:tc>
          <w:tcPr>
            <w:tcW w:w="1418" w:type="dxa"/>
            <w:shd w:val="clear" w:color="auto" w:fill="FFFFFF" w:themeFill="background1"/>
            <w:vAlign w:val="center"/>
          </w:tcPr>
          <w:p w14:paraId="2F670C79"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2021</w:t>
            </w:r>
          </w:p>
        </w:tc>
        <w:tc>
          <w:tcPr>
            <w:tcW w:w="1559" w:type="dxa"/>
            <w:shd w:val="clear" w:color="auto" w:fill="FFFFFF" w:themeFill="background1"/>
            <w:vAlign w:val="center"/>
          </w:tcPr>
          <w:p w14:paraId="1F563EEC"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2022</w:t>
            </w:r>
          </w:p>
        </w:tc>
        <w:tc>
          <w:tcPr>
            <w:tcW w:w="1134" w:type="dxa"/>
            <w:vMerge/>
            <w:shd w:val="clear" w:color="auto" w:fill="FFFFFF" w:themeFill="background1"/>
            <w:vAlign w:val="center"/>
          </w:tcPr>
          <w:p w14:paraId="4AB8A9B8" w14:textId="77777777" w:rsidR="00E73EE7" w:rsidRPr="004B5BBC" w:rsidRDefault="00E73EE7" w:rsidP="00B01C54">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4B5BBC" w:rsidRDefault="00E73EE7" w:rsidP="00B01C54">
            <w:pPr>
              <w:contextualSpacing/>
              <w:jc w:val="center"/>
              <w:rPr>
                <w:rFonts w:ascii="Times New Roman" w:hAnsi="Times New Roman" w:cs="Times New Roman"/>
              </w:rPr>
            </w:pPr>
          </w:p>
        </w:tc>
      </w:tr>
      <w:tr w:rsidR="00660B65" w:rsidRPr="004B5BBC" w14:paraId="08846164" w14:textId="77777777" w:rsidTr="006D3DCA">
        <w:trPr>
          <w:trHeight w:val="315"/>
        </w:trPr>
        <w:tc>
          <w:tcPr>
            <w:tcW w:w="4565" w:type="dxa"/>
            <w:gridSpan w:val="2"/>
            <w:shd w:val="clear" w:color="auto" w:fill="FFFFFF" w:themeFill="background1"/>
            <w:vAlign w:val="center"/>
          </w:tcPr>
          <w:p w14:paraId="55C5BDFF" w14:textId="77777777" w:rsidR="00660B65" w:rsidRPr="004B5BBC" w:rsidRDefault="00660B65" w:rsidP="00660B65">
            <w:pPr>
              <w:contextualSpacing/>
              <w:rPr>
                <w:rFonts w:ascii="Times New Roman" w:hAnsi="Times New Roman" w:cs="Times New Roman"/>
                <w:b/>
              </w:rPr>
            </w:pPr>
            <w:r w:rsidRPr="004B5BBC">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48B51723" w:rsidR="00660B65" w:rsidRPr="004B5BBC" w:rsidRDefault="00660B65" w:rsidP="00660B65">
            <w:pPr>
              <w:contextualSpacing/>
              <w:jc w:val="center"/>
              <w:rPr>
                <w:rFonts w:ascii="Times New Roman" w:hAnsi="Times New Roman" w:cs="Times New Roman"/>
                <w:b/>
              </w:rPr>
            </w:pPr>
            <w:r w:rsidRPr="004B5BBC">
              <w:rPr>
                <w:rFonts w:ascii="Times New Roman" w:hAnsi="Times New Roman" w:cs="Times New Roman"/>
                <w:b/>
              </w:rPr>
              <w:t>31,735.7</w:t>
            </w:r>
          </w:p>
        </w:tc>
        <w:tc>
          <w:tcPr>
            <w:tcW w:w="1559" w:type="dxa"/>
            <w:shd w:val="clear" w:color="auto" w:fill="FFFFFF" w:themeFill="background1"/>
            <w:vAlign w:val="center"/>
          </w:tcPr>
          <w:p w14:paraId="6D1A9DD9" w14:textId="12DEDB2C" w:rsidR="00660B65" w:rsidRPr="004B5BBC" w:rsidRDefault="00660B65" w:rsidP="00660B65">
            <w:pPr>
              <w:contextualSpacing/>
              <w:jc w:val="center"/>
              <w:rPr>
                <w:rFonts w:ascii="Times New Roman" w:hAnsi="Times New Roman" w:cs="Times New Roman"/>
                <w:b/>
              </w:rPr>
            </w:pPr>
            <w:r w:rsidRPr="004B5BBC">
              <w:rPr>
                <w:rFonts w:ascii="Times New Roman" w:hAnsi="Times New Roman" w:cs="Times New Roman"/>
                <w:b/>
              </w:rPr>
              <w:t>29 313</w:t>
            </w:r>
          </w:p>
        </w:tc>
        <w:tc>
          <w:tcPr>
            <w:tcW w:w="1134" w:type="dxa"/>
            <w:shd w:val="clear" w:color="auto" w:fill="FFFFFF" w:themeFill="background1"/>
            <w:vAlign w:val="center"/>
          </w:tcPr>
          <w:p w14:paraId="31266E1E" w14:textId="0C16D09A" w:rsidR="00660B65" w:rsidRPr="004B5BBC" w:rsidRDefault="00660B65" w:rsidP="00660B65">
            <w:pPr>
              <w:contextualSpacing/>
              <w:jc w:val="center"/>
              <w:rPr>
                <w:rFonts w:ascii="Times New Roman" w:hAnsi="Times New Roman" w:cs="Times New Roman"/>
                <w:b/>
              </w:rPr>
            </w:pPr>
            <w:r w:rsidRPr="004B5BBC">
              <w:rPr>
                <w:rFonts w:ascii="Times New Roman" w:hAnsi="Times New Roman" w:cs="Times New Roman"/>
                <w:b/>
              </w:rPr>
              <w:t>-2,422.7</w:t>
            </w:r>
          </w:p>
        </w:tc>
        <w:tc>
          <w:tcPr>
            <w:tcW w:w="1461" w:type="dxa"/>
            <w:shd w:val="clear" w:color="auto" w:fill="FFFFFF" w:themeFill="background1"/>
            <w:vAlign w:val="center"/>
          </w:tcPr>
          <w:p w14:paraId="2A5B381C" w14:textId="4E4A62F2" w:rsidR="00660B65" w:rsidRPr="004B5BBC" w:rsidRDefault="00660B65" w:rsidP="00660B65">
            <w:pPr>
              <w:jc w:val="center"/>
              <w:rPr>
                <w:rFonts w:ascii="Times New Roman" w:hAnsi="Times New Roman" w:cs="Times New Roman"/>
                <w:b/>
              </w:rPr>
            </w:pPr>
            <w:r w:rsidRPr="004B5BBC">
              <w:rPr>
                <w:rFonts w:ascii="Times New Roman" w:hAnsi="Times New Roman" w:cs="Times New Roman"/>
                <w:b/>
                <w:color w:val="000000"/>
              </w:rPr>
              <w:t>-7.6%</w:t>
            </w:r>
          </w:p>
        </w:tc>
      </w:tr>
      <w:tr w:rsidR="00660B65" w:rsidRPr="004B5BBC" w14:paraId="73603C29" w14:textId="77777777" w:rsidTr="00840986">
        <w:trPr>
          <w:trHeight w:val="315"/>
        </w:trPr>
        <w:tc>
          <w:tcPr>
            <w:tcW w:w="4565" w:type="dxa"/>
            <w:gridSpan w:val="2"/>
            <w:shd w:val="clear" w:color="auto" w:fill="FFFFFF" w:themeFill="background1"/>
            <w:vAlign w:val="center"/>
          </w:tcPr>
          <w:p w14:paraId="4B07C763" w14:textId="77777777" w:rsidR="00660B65" w:rsidRPr="004B5BBC" w:rsidRDefault="00660B65" w:rsidP="00660B65">
            <w:pPr>
              <w:contextualSpacing/>
              <w:rPr>
                <w:rFonts w:ascii="Times New Roman" w:hAnsi="Times New Roman" w:cs="Times New Roman"/>
                <w:b/>
              </w:rPr>
            </w:pPr>
            <w:r w:rsidRPr="004B5BBC">
              <w:rPr>
                <w:rFonts w:ascii="Times New Roman" w:hAnsi="Times New Roman" w:cs="Times New Roman"/>
                <w:b/>
              </w:rPr>
              <w:t>Total for export to Russia</w:t>
            </w:r>
          </w:p>
        </w:tc>
        <w:tc>
          <w:tcPr>
            <w:tcW w:w="1418" w:type="dxa"/>
            <w:shd w:val="clear" w:color="auto" w:fill="auto"/>
            <w:vAlign w:val="center"/>
          </w:tcPr>
          <w:p w14:paraId="0478FD81" w14:textId="4311CE18" w:rsidR="00660B65" w:rsidRPr="004B5BBC" w:rsidRDefault="00660B65" w:rsidP="00660B65">
            <w:pPr>
              <w:contextualSpacing/>
              <w:jc w:val="center"/>
              <w:rPr>
                <w:rFonts w:ascii="Times New Roman" w:hAnsi="Times New Roman" w:cs="Times New Roman"/>
                <w:b/>
              </w:rPr>
            </w:pPr>
            <w:r w:rsidRPr="004B5BBC">
              <w:rPr>
                <w:rFonts w:ascii="Times New Roman" w:hAnsi="Times New Roman" w:cs="Times New Roman"/>
                <w:b/>
              </w:rPr>
              <w:t>8 897</w:t>
            </w:r>
          </w:p>
        </w:tc>
        <w:tc>
          <w:tcPr>
            <w:tcW w:w="1559" w:type="dxa"/>
            <w:shd w:val="clear" w:color="auto" w:fill="auto"/>
            <w:vAlign w:val="center"/>
          </w:tcPr>
          <w:p w14:paraId="30A1FDDA" w14:textId="6393AB0A" w:rsidR="00660B65" w:rsidRPr="004B5BBC" w:rsidRDefault="00660B65" w:rsidP="00660B65">
            <w:pPr>
              <w:jc w:val="center"/>
              <w:rPr>
                <w:rFonts w:ascii="Times New Roman" w:hAnsi="Times New Roman" w:cs="Times New Roman"/>
                <w:b/>
                <w:color w:val="000000"/>
              </w:rPr>
            </w:pPr>
            <w:r w:rsidRPr="004B5BBC">
              <w:rPr>
                <w:rFonts w:ascii="Times New Roman" w:hAnsi="Times New Roman" w:cs="Times New Roman"/>
                <w:b/>
                <w:color w:val="000000"/>
              </w:rPr>
              <w:t>9,311.1</w:t>
            </w:r>
          </w:p>
        </w:tc>
        <w:tc>
          <w:tcPr>
            <w:tcW w:w="1134" w:type="dxa"/>
            <w:shd w:val="clear" w:color="auto" w:fill="auto"/>
            <w:vAlign w:val="center"/>
          </w:tcPr>
          <w:p w14:paraId="519472AE" w14:textId="5B289B34" w:rsidR="00660B65" w:rsidRPr="004B5BBC" w:rsidRDefault="00660B65" w:rsidP="00660B65">
            <w:pPr>
              <w:jc w:val="center"/>
              <w:rPr>
                <w:rFonts w:ascii="Times New Roman" w:hAnsi="Times New Roman" w:cs="Times New Roman"/>
                <w:b/>
                <w:lang w:val="en-US"/>
              </w:rPr>
            </w:pPr>
            <w:r w:rsidRPr="004B5BBC">
              <w:rPr>
                <w:rFonts w:ascii="Times New Roman" w:hAnsi="Times New Roman" w:cs="Times New Roman"/>
                <w:b/>
              </w:rPr>
              <w:t>414.1</w:t>
            </w:r>
          </w:p>
        </w:tc>
        <w:tc>
          <w:tcPr>
            <w:tcW w:w="1461" w:type="dxa"/>
            <w:shd w:val="clear" w:color="auto" w:fill="auto"/>
            <w:vAlign w:val="center"/>
          </w:tcPr>
          <w:p w14:paraId="470058EC" w14:textId="364DE7B7" w:rsidR="00660B65" w:rsidRPr="004B5BBC" w:rsidRDefault="00660B65" w:rsidP="00660B65">
            <w:pPr>
              <w:jc w:val="center"/>
              <w:rPr>
                <w:rFonts w:ascii="Times New Roman" w:hAnsi="Times New Roman" w:cs="Times New Roman"/>
                <w:b/>
              </w:rPr>
            </w:pPr>
            <w:r w:rsidRPr="004B5BBC">
              <w:rPr>
                <w:rFonts w:ascii="Times New Roman" w:hAnsi="Times New Roman" w:cs="Times New Roman"/>
                <w:b/>
              </w:rPr>
              <w:t>4.7%</w:t>
            </w:r>
          </w:p>
        </w:tc>
      </w:tr>
    </w:tbl>
    <w:p w14:paraId="1C641641" w14:textId="77777777" w:rsidR="000318EE" w:rsidRPr="004B5BBC" w:rsidRDefault="000318EE" w:rsidP="00B01C54">
      <w:pPr>
        <w:pStyle w:val="1"/>
        <w:tabs>
          <w:tab w:val="left" w:pos="426"/>
        </w:tabs>
        <w:spacing w:before="0" w:line="240" w:lineRule="auto"/>
        <w:ind w:left="786"/>
        <w:contextualSpacing/>
        <w:rPr>
          <w:rFonts w:ascii="Times New Roman" w:hAnsi="Times New Roman" w:cs="Times New Roman"/>
          <w:b/>
          <w:color w:val="auto"/>
        </w:rPr>
      </w:pPr>
      <w:bookmarkStart w:id="19" w:name="_Toc503289885"/>
    </w:p>
    <w:p w14:paraId="079EBBDE" w14:textId="77777777" w:rsidR="000318EE" w:rsidRPr="004B5BBC" w:rsidRDefault="000318EE" w:rsidP="00B01C54">
      <w:pPr>
        <w:pStyle w:val="1"/>
        <w:tabs>
          <w:tab w:val="left" w:pos="426"/>
        </w:tabs>
        <w:spacing w:before="0" w:line="240" w:lineRule="auto"/>
        <w:ind w:left="786"/>
        <w:contextualSpacing/>
        <w:rPr>
          <w:rFonts w:ascii="Times New Roman" w:hAnsi="Times New Roman" w:cs="Times New Roman"/>
          <w:b/>
          <w:color w:val="auto"/>
        </w:rPr>
      </w:pPr>
    </w:p>
    <w:p w14:paraId="6F99D6F0" w14:textId="77777777" w:rsidR="000318EE" w:rsidRPr="004B5BBC" w:rsidRDefault="000318EE" w:rsidP="00B01C54">
      <w:pPr>
        <w:pStyle w:val="1"/>
        <w:tabs>
          <w:tab w:val="left" w:pos="426"/>
        </w:tabs>
        <w:spacing w:before="0" w:line="240" w:lineRule="auto"/>
        <w:contextualSpacing/>
        <w:jc w:val="center"/>
        <w:rPr>
          <w:rFonts w:ascii="Times New Roman" w:hAnsi="Times New Roman" w:cs="Times New Roman"/>
          <w:b/>
          <w:color w:val="auto"/>
        </w:rPr>
      </w:pPr>
    </w:p>
    <w:p w14:paraId="7BD7A43A" w14:textId="77777777" w:rsidR="000318EE" w:rsidRPr="004B5BBC" w:rsidRDefault="000318EE" w:rsidP="00B01C54"/>
    <w:p w14:paraId="1AC44CC5" w14:textId="77777777" w:rsidR="000318EE" w:rsidRPr="004B5BBC" w:rsidRDefault="000318EE" w:rsidP="00B01C54"/>
    <w:p w14:paraId="77C1D33E" w14:textId="77777777" w:rsidR="000318EE" w:rsidRPr="004B5BBC" w:rsidRDefault="000318EE" w:rsidP="00B01C54"/>
    <w:p w14:paraId="61D1DBC5" w14:textId="77777777" w:rsidR="000318EE" w:rsidRPr="004B5BBC" w:rsidRDefault="000318EE" w:rsidP="00B01C54"/>
    <w:p w14:paraId="4AE90449" w14:textId="77777777" w:rsidR="000318EE" w:rsidRPr="004B5BBC" w:rsidRDefault="000318EE" w:rsidP="00B01C54"/>
    <w:p w14:paraId="685637B0" w14:textId="77777777" w:rsidR="000318EE" w:rsidRPr="004B5BBC" w:rsidRDefault="000318EE" w:rsidP="00B01C54"/>
    <w:p w14:paraId="4EA34C9A" w14:textId="77777777" w:rsidR="000318EE" w:rsidRPr="004B5BBC" w:rsidRDefault="000318EE" w:rsidP="00B01C54"/>
    <w:p w14:paraId="69BE9ED6" w14:textId="77777777" w:rsidR="000318EE" w:rsidRPr="004B5BBC" w:rsidRDefault="000318EE" w:rsidP="00B01C54"/>
    <w:p w14:paraId="50E0715A" w14:textId="77777777" w:rsidR="000318EE" w:rsidRPr="004B5BBC" w:rsidRDefault="000318EE" w:rsidP="00B01C54"/>
    <w:p w14:paraId="28D03E93" w14:textId="20A6658B" w:rsidR="006C42DB" w:rsidRPr="004B5BBC" w:rsidRDefault="006C42DB" w:rsidP="00B01C54">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20" w:name="_Toc120695954"/>
      <w:r w:rsidRPr="004B5BBC">
        <w:rPr>
          <w:rFonts w:ascii="Times New Roman" w:hAnsi="Times New Roman" w:cs="Times New Roman"/>
          <w:b/>
          <w:color w:val="auto"/>
        </w:rPr>
        <w:lastRenderedPageBreak/>
        <w:t>Renewable energy sources</w:t>
      </w:r>
      <w:bookmarkEnd w:id="19"/>
      <w:bookmarkEnd w:id="20"/>
    </w:p>
    <w:p w14:paraId="57FD667E" w14:textId="77777777" w:rsidR="00327D81" w:rsidRPr="004B5BBC" w:rsidRDefault="00327D81" w:rsidP="00B01C54">
      <w:pPr>
        <w:spacing w:after="0" w:line="240" w:lineRule="auto"/>
        <w:ind w:firstLine="709"/>
        <w:contextualSpacing/>
        <w:jc w:val="both"/>
        <w:rPr>
          <w:rFonts w:ascii="Times New Roman" w:hAnsi="Times New Roman" w:cs="Times New Roman"/>
          <w:sz w:val="12"/>
        </w:rPr>
      </w:pPr>
    </w:p>
    <w:p w14:paraId="2F51C87D" w14:textId="4A12F26D" w:rsidR="00F52587" w:rsidRPr="004B5BBC" w:rsidRDefault="00F52587" w:rsidP="00B01C54">
      <w:pPr>
        <w:pStyle w:val="1"/>
        <w:numPr>
          <w:ilvl w:val="1"/>
          <w:numId w:val="10"/>
        </w:numPr>
        <w:tabs>
          <w:tab w:val="left" w:pos="426"/>
        </w:tabs>
        <w:spacing w:before="0" w:line="240" w:lineRule="auto"/>
        <w:contextualSpacing/>
        <w:jc w:val="center"/>
        <w:rPr>
          <w:rFonts w:ascii="Times New Roman" w:hAnsi="Times New Roman" w:cs="Times New Roman"/>
          <w:i/>
          <w:color w:val="auto"/>
          <w:sz w:val="28"/>
          <w:szCs w:val="28"/>
        </w:rPr>
      </w:pPr>
      <w:bookmarkStart w:id="21" w:name="_Toc120695955"/>
      <w:r w:rsidRPr="004B5BBC">
        <w:rPr>
          <w:rFonts w:ascii="Times New Roman" w:hAnsi="Times New Roman" w:cs="Times New Roman"/>
          <w:i/>
          <w:color w:val="auto"/>
          <w:sz w:val="28"/>
          <w:szCs w:val="28"/>
        </w:rPr>
        <w:t>RES indicators in Kazakhstan</w:t>
      </w:r>
      <w:bookmarkEnd w:id="21"/>
    </w:p>
    <w:p w14:paraId="6F853FA5" w14:textId="77777777" w:rsidR="00756921" w:rsidRPr="004B5BBC" w:rsidRDefault="00756921" w:rsidP="00B01C54">
      <w:pPr>
        <w:spacing w:after="0" w:line="240" w:lineRule="auto"/>
        <w:ind w:firstLine="708"/>
        <w:jc w:val="both"/>
        <w:rPr>
          <w:rFonts w:ascii="Times New Roman" w:hAnsi="Times New Roman" w:cs="Times New Roman"/>
          <w:sz w:val="16"/>
        </w:rPr>
      </w:pPr>
    </w:p>
    <w:p w14:paraId="6658C2B5" w14:textId="77777777" w:rsidR="000E0446" w:rsidRPr="004B5BBC" w:rsidRDefault="000E0446" w:rsidP="000E0446">
      <w:pPr>
        <w:spacing w:after="0" w:line="240" w:lineRule="auto"/>
        <w:ind w:firstLine="709"/>
        <w:jc w:val="both"/>
        <w:rPr>
          <w:rFonts w:ascii="Times New Roman" w:hAnsi="Times New Roman" w:cs="Times New Roman"/>
          <w:sz w:val="28"/>
          <w:szCs w:val="28"/>
        </w:rPr>
      </w:pPr>
      <w:bookmarkStart w:id="22" w:name="_Toc112835047"/>
      <w:bookmarkStart w:id="23" w:name="_Toc65566458"/>
      <w:r w:rsidRPr="004B5BBC">
        <w:rPr>
          <w:rFonts w:ascii="Times New Roman" w:hAnsi="Times New Roman" w:cs="Times New Roman"/>
          <w:sz w:val="28"/>
          <w:szCs w:val="28"/>
        </w:rPr>
        <w:t>Since the adoption by Kazakhstan of the vector for the transition to a "green economy", the electric power industry has gone through a serious path of reform.</w:t>
      </w:r>
    </w:p>
    <w:p w14:paraId="76328BDE"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The state has created the necessary measures to support the development of the renewable energy sources (hereinafter referred to as RES) sector in order to achieve the established target indicators.</w:t>
      </w:r>
    </w:p>
    <w:p w14:paraId="0C2CB5FE"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- 3% share of RES in total electricity generation by 2020 (achieved);</w:t>
      </w:r>
    </w:p>
    <w:p w14:paraId="2A4E8BF2"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- 15% share of RES in total electricity generation by 2030;</w:t>
      </w:r>
    </w:p>
    <w:p w14:paraId="225B7F02"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- 50% share of alternative and RES in total electricity generation by 2050.</w:t>
      </w:r>
    </w:p>
    <w:p w14:paraId="2B243D21"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Given the large resource potential of RES in Kazakhstan, as well as due to the created conditions for supporting the development of RES, over the past 7 years, the installed capacity of RES facilities has increased by almost 11 times.</w:t>
      </w:r>
    </w:p>
    <w:p w14:paraId="2849E6D1"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The Energy Balance of the Republic of Kazakhstan until 2035, prepared by the System Operator, outlines 2 scenarios for the development of the share of clean electricity (with and without nuclear power plants).</w:t>
      </w:r>
    </w:p>
    <w:p w14:paraId="3628B2DF"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Energy balance of the Republic of Kazakhstan until 2035.</w:t>
      </w:r>
    </w:p>
    <w:p w14:paraId="5262F1C6" w14:textId="77777777" w:rsidR="000E0446" w:rsidRPr="004B5BBC" w:rsidRDefault="000E0446" w:rsidP="000E0446">
      <w:pPr>
        <w:spacing w:after="0" w:line="240" w:lineRule="auto"/>
        <w:ind w:firstLine="709"/>
        <w:jc w:val="both"/>
      </w:pPr>
    </w:p>
    <w:p w14:paraId="38E20DD3" w14:textId="77777777" w:rsidR="000E0446" w:rsidRPr="004B5BBC" w:rsidRDefault="000E0446" w:rsidP="000E0446">
      <w:r w:rsidRPr="004B5BBC">
        <w:rPr>
          <w:noProof/>
          <w:lang w:val="ru-RU" w:eastAsia="ru-RU"/>
        </w:rPr>
        <w:drawing>
          <wp:inline distT="0" distB="0" distL="0" distR="0" wp14:anchorId="0043D1A2" wp14:editId="44CDD20C">
            <wp:extent cx="6391275" cy="1494155"/>
            <wp:effectExtent l="0" t="0" r="9525" b="0"/>
            <wp:docPr id="2" name="Рисунок 7">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2645D891-1ADD-4612-A345-8042AEB0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2645D891-1ADD-4612-A345-8042AEB0FC6E}"/>
                        </a:ext>
                      </a:extLst>
                    </pic:cNvPr>
                    <pic:cNvPicPr>
                      <a:picLocks noChangeAspect="1"/>
                    </pic:cNvPicPr>
                  </pic:nvPicPr>
                  <pic:blipFill>
                    <a:blip r:embed="rId21"/>
                    <a:stretch>
                      <a:fillRect/>
                    </a:stretch>
                  </pic:blipFill>
                  <pic:spPr>
                    <a:xfrm>
                      <a:off x="0" y="0"/>
                      <a:ext cx="6391275" cy="1494155"/>
                    </a:xfrm>
                    <a:prstGeom prst="rect">
                      <a:avLst/>
                    </a:prstGeom>
                  </pic:spPr>
                </pic:pic>
              </a:graphicData>
            </a:graphic>
          </wp:inline>
        </w:drawing>
      </w:r>
    </w:p>
    <w:p w14:paraId="533929C6" w14:textId="77777777" w:rsidR="000E0446" w:rsidRPr="004B5BBC" w:rsidRDefault="000E0446" w:rsidP="000E0446">
      <w:pPr>
        <w:pStyle w:val="1"/>
        <w:numPr>
          <w:ilvl w:val="1"/>
          <w:numId w:val="47"/>
        </w:numPr>
        <w:tabs>
          <w:tab w:val="left" w:pos="426"/>
        </w:tabs>
        <w:spacing w:before="0" w:line="240" w:lineRule="auto"/>
        <w:ind w:left="0" w:firstLine="0"/>
        <w:contextualSpacing/>
        <w:jc w:val="center"/>
        <w:rPr>
          <w:rFonts w:ascii="Times New Roman" w:hAnsi="Times New Roman" w:cs="Times New Roman"/>
          <w:i/>
          <w:color w:val="auto"/>
          <w:sz w:val="28"/>
          <w:szCs w:val="28"/>
        </w:rPr>
      </w:pPr>
      <w:r w:rsidRPr="004B5BBC">
        <w:rPr>
          <w:rFonts w:ascii="Times New Roman" w:hAnsi="Times New Roman" w:cs="Times New Roman"/>
          <w:i/>
          <w:color w:val="auto"/>
          <w:sz w:val="28"/>
          <w:szCs w:val="28"/>
        </w:rPr>
        <w:t>RES indicators in Kazakhstan</w:t>
      </w:r>
    </w:p>
    <w:p w14:paraId="53046DC4" w14:textId="77777777" w:rsidR="000E0446" w:rsidRPr="004B5BBC" w:rsidRDefault="000E0446" w:rsidP="000E0446">
      <w:pPr>
        <w:spacing w:after="0" w:line="240" w:lineRule="auto"/>
        <w:ind w:firstLine="708"/>
        <w:jc w:val="both"/>
        <w:rPr>
          <w:rFonts w:ascii="Times New Roman" w:hAnsi="Times New Roman" w:cs="Times New Roman"/>
          <w:sz w:val="28"/>
          <w:szCs w:val="28"/>
        </w:rPr>
      </w:pPr>
    </w:p>
    <w:p w14:paraId="6BF3D410" w14:textId="49870A25" w:rsidR="000E0446" w:rsidRPr="004B5BBC" w:rsidRDefault="000E0446" w:rsidP="000E0446">
      <w:pPr>
        <w:spacing w:after="0" w:line="240" w:lineRule="auto"/>
        <w:ind w:firstLine="708"/>
        <w:jc w:val="both"/>
        <w:rPr>
          <w:rFonts w:ascii="Times New Roman" w:hAnsi="Times New Roman" w:cs="Times New Roman"/>
          <w:color w:val="000000" w:themeColor="text1"/>
          <w:sz w:val="28"/>
          <w:szCs w:val="28"/>
        </w:rPr>
      </w:pPr>
      <w:r w:rsidRPr="004B5BBC">
        <w:rPr>
          <w:rFonts w:ascii="Times New Roman" w:hAnsi="Times New Roman" w:cs="Times New Roman"/>
          <w:sz w:val="28"/>
        </w:rPr>
        <w:t>According to</w:t>
      </w:r>
      <w:r w:rsidRPr="004B5BBC">
        <w:rPr>
          <w:rFonts w:ascii="Times New Roman" w:hAnsi="Times New Roman" w:cs="Times New Roman"/>
        </w:rPr>
        <w:t xml:space="preserve"> </w:t>
      </w:r>
      <w:r w:rsidRPr="004B5BBC">
        <w:rPr>
          <w:rFonts w:ascii="Times New Roman" w:hAnsi="Times New Roman" w:cs="Times New Roman"/>
          <w:sz w:val="28"/>
        </w:rPr>
        <w:t xml:space="preserve">Ministry of Energy of the Republic of Kazakhstan, </w:t>
      </w:r>
      <w:r w:rsidRPr="004B5BBC">
        <w:rPr>
          <w:rFonts w:ascii="Times New Roman" w:hAnsi="Times New Roman" w:cs="Times New Roman"/>
          <w:sz w:val="28"/>
          <w:lang w:val="kk-KZ"/>
        </w:rPr>
        <w:t xml:space="preserve">as of </w:t>
      </w:r>
      <w:r w:rsidRPr="004B5BBC">
        <w:rPr>
          <w:rFonts w:ascii="Times New Roman" w:hAnsi="Times New Roman" w:cs="Times New Roman"/>
          <w:sz w:val="28"/>
        </w:rPr>
        <w:t xml:space="preserve">November </w:t>
      </w:r>
      <w:r w:rsidR="00591581">
        <w:rPr>
          <w:rFonts w:ascii="Times New Roman" w:hAnsi="Times New Roman" w:cs="Times New Roman"/>
          <w:sz w:val="28"/>
          <w:lang w:val="kk-KZ"/>
        </w:rPr>
        <w:t>2022</w:t>
      </w:r>
      <w:r w:rsidRPr="004B5BBC">
        <w:rPr>
          <w:rFonts w:ascii="Times New Roman" w:hAnsi="Times New Roman" w:cs="Times New Roman"/>
          <w:sz w:val="28"/>
        </w:rPr>
        <w:t xml:space="preserve">, there are </w:t>
      </w:r>
      <w:r w:rsidRPr="004B5BBC">
        <w:rPr>
          <w:rFonts w:ascii="Times New Roman" w:hAnsi="Times New Roman" w:cs="Times New Roman"/>
          <w:color w:val="000000" w:themeColor="text1"/>
          <w:sz w:val="28"/>
          <w:szCs w:val="28"/>
        </w:rPr>
        <w:t xml:space="preserve">148 renewable energy facilities operating in Kazakhstan with a total capacity of more than </w:t>
      </w:r>
      <w:r w:rsidRPr="004B5BBC">
        <w:rPr>
          <w:rFonts w:ascii="Times New Roman" w:hAnsi="Times New Roman" w:cs="Times New Roman"/>
          <w:color w:val="000000" w:themeColor="text1"/>
          <w:sz w:val="28"/>
          <w:szCs w:val="28"/>
          <w:lang w:val="kk-KZ"/>
        </w:rPr>
        <w:t xml:space="preserve">2,333.2 </w:t>
      </w:r>
      <w:proofErr w:type="gramStart"/>
      <w:r w:rsidRPr="004B5BBC">
        <w:rPr>
          <w:rFonts w:ascii="Times New Roman" w:hAnsi="Times New Roman" w:cs="Times New Roman"/>
          <w:color w:val="000000" w:themeColor="text1"/>
          <w:sz w:val="28"/>
          <w:szCs w:val="28"/>
          <w:lang w:val="kk-KZ"/>
        </w:rPr>
        <w:t xml:space="preserve">MW </w:t>
      </w:r>
      <w:r w:rsidRPr="004B5BBC">
        <w:rPr>
          <w:rFonts w:ascii="Times New Roman" w:hAnsi="Times New Roman" w:cs="Times New Roman"/>
          <w:color w:val="000000" w:themeColor="text1"/>
          <w:sz w:val="28"/>
          <w:szCs w:val="28"/>
        </w:rPr>
        <w:t>.</w:t>
      </w:r>
      <w:proofErr w:type="gramEnd"/>
    </w:p>
    <w:p w14:paraId="041B5E2E" w14:textId="77777777" w:rsidR="000E0446" w:rsidRPr="004B5BBC" w:rsidRDefault="000E0446" w:rsidP="000E0446">
      <w:pPr>
        <w:spacing w:after="0" w:line="240" w:lineRule="auto"/>
        <w:ind w:firstLine="708"/>
        <w:jc w:val="both"/>
        <w:rPr>
          <w:rFonts w:ascii="Times New Roman" w:hAnsi="Times New Roman" w:cs="Times New Roman"/>
          <w:sz w:val="28"/>
        </w:rPr>
      </w:pPr>
      <w:r w:rsidRPr="004B5BBC">
        <w:rPr>
          <w:rFonts w:ascii="Times New Roman" w:hAnsi="Times New Roman" w:cs="Times New Roman"/>
          <w:sz w:val="28"/>
          <w:lang w:val="kk-KZ"/>
        </w:rPr>
        <w:t xml:space="preserve">14 </w:t>
      </w:r>
      <w:r w:rsidRPr="004B5BBC">
        <w:rPr>
          <w:rFonts w:ascii="Times New Roman" w:hAnsi="Times New Roman" w:cs="Times New Roman"/>
          <w:sz w:val="28"/>
        </w:rPr>
        <w:t>facilities have been put into operation :</w:t>
      </w:r>
    </w:p>
    <w:p w14:paraId="14BE4964" w14:textId="77777777" w:rsidR="00591581" w:rsidRPr="00A8480E" w:rsidRDefault="00591581" w:rsidP="00591581">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r w:rsidRPr="00A8480E">
        <w:rPr>
          <w:rFonts w:ascii="Times New Roman" w:hAnsi="Times New Roman" w:cs="Times New Roman"/>
          <w:sz w:val="28"/>
        </w:rPr>
        <w:t>4.95 MW</w:t>
      </w:r>
      <w:r>
        <w:rPr>
          <w:rFonts w:ascii="Times New Roman" w:hAnsi="Times New Roman" w:cs="Times New Roman"/>
          <w:sz w:val="28"/>
        </w:rPr>
        <w:t xml:space="preserve"> by "</w:t>
      </w:r>
      <w:proofErr w:type="spellStart"/>
      <w:r w:rsidRPr="00A8480E">
        <w:rPr>
          <w:rFonts w:ascii="Times New Roman" w:hAnsi="Times New Roman" w:cs="Times New Roman"/>
          <w:sz w:val="28"/>
        </w:rPr>
        <w:t>AlmatyEnerg</w:t>
      </w:r>
      <w:r>
        <w:rPr>
          <w:rFonts w:ascii="Times New Roman" w:hAnsi="Times New Roman" w:cs="Times New Roman"/>
          <w:sz w:val="28"/>
        </w:rPr>
        <w:t>oProject</w:t>
      </w:r>
      <w:proofErr w:type="spellEnd"/>
      <w:r w:rsidRPr="00A8480E">
        <w:rPr>
          <w:rFonts w:ascii="Times New Roman" w:hAnsi="Times New Roman" w:cs="Times New Roman"/>
          <w:sz w:val="28"/>
        </w:rPr>
        <w:t>"</w:t>
      </w:r>
      <w:r w:rsidRPr="008A20DC">
        <w:rPr>
          <w:rFonts w:ascii="Times New Roman" w:hAnsi="Times New Roman" w:cs="Times New Roman"/>
          <w:sz w:val="28"/>
        </w:rPr>
        <w:t xml:space="preserve"> </w:t>
      </w:r>
      <w:r>
        <w:rPr>
          <w:rFonts w:ascii="Times New Roman" w:hAnsi="Times New Roman" w:cs="Times New Roman"/>
          <w:sz w:val="28"/>
        </w:rPr>
        <w:t>LLP</w:t>
      </w:r>
      <w:r w:rsidRPr="00A8480E">
        <w:rPr>
          <w:rFonts w:ascii="Times New Roman" w:hAnsi="Times New Roman" w:cs="Times New Roman"/>
          <w:sz w:val="28"/>
        </w:rPr>
        <w:t>;</w:t>
      </w:r>
    </w:p>
    <w:p w14:paraId="6312322E"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SPP "Aisha" 50 MW</w:t>
      </w:r>
      <w:r>
        <w:rPr>
          <w:rFonts w:ascii="Times New Roman" w:hAnsi="Times New Roman" w:cs="Times New Roman"/>
          <w:sz w:val="28"/>
        </w:rPr>
        <w:t xml:space="preserve"> by "AEC Asa</w:t>
      </w:r>
      <w:r w:rsidRPr="00A8480E">
        <w:rPr>
          <w:rFonts w:ascii="Times New Roman" w:hAnsi="Times New Roman" w:cs="Times New Roman"/>
          <w:sz w:val="28"/>
        </w:rPr>
        <w:t>"</w:t>
      </w:r>
      <w:r>
        <w:rPr>
          <w:rFonts w:ascii="Times New Roman" w:hAnsi="Times New Roman" w:cs="Times New Roman"/>
          <w:sz w:val="28"/>
        </w:rPr>
        <w:t xml:space="preserve"> LLP</w:t>
      </w:r>
      <w:r w:rsidRPr="00A8480E">
        <w:rPr>
          <w:rFonts w:ascii="Times New Roman" w:hAnsi="Times New Roman" w:cs="Times New Roman"/>
          <w:sz w:val="28"/>
        </w:rPr>
        <w:t>;</w:t>
      </w:r>
    </w:p>
    <w:p w14:paraId="4C1BF909" w14:textId="77777777" w:rsidR="00591581" w:rsidRPr="00A8480E" w:rsidRDefault="00591581" w:rsidP="00591581">
      <w:pPr>
        <w:spacing w:after="0" w:line="240" w:lineRule="auto"/>
        <w:ind w:firstLine="708"/>
        <w:jc w:val="both"/>
        <w:rPr>
          <w:rFonts w:ascii="Times New Roman" w:hAnsi="Times New Roman" w:cs="Times New Roman"/>
          <w:sz w:val="28"/>
        </w:rPr>
      </w:pPr>
      <w:r>
        <w:rPr>
          <w:rFonts w:ascii="Times New Roman" w:hAnsi="Times New Roman" w:cs="Times New Roman"/>
          <w:sz w:val="28"/>
        </w:rPr>
        <w:t>- SPP "</w:t>
      </w:r>
      <w:proofErr w:type="spellStart"/>
      <w:r>
        <w:rPr>
          <w:rFonts w:ascii="Times New Roman" w:hAnsi="Times New Roman" w:cs="Times New Roman"/>
          <w:sz w:val="28"/>
        </w:rPr>
        <w:t>Makpal</w:t>
      </w:r>
      <w:proofErr w:type="spellEnd"/>
      <w:r w:rsidRPr="00A8480E">
        <w:rPr>
          <w:rFonts w:ascii="Times New Roman" w:hAnsi="Times New Roman" w:cs="Times New Roman"/>
          <w:sz w:val="28"/>
        </w:rPr>
        <w:t>" 4.95 MW</w:t>
      </w:r>
      <w:r>
        <w:rPr>
          <w:rFonts w:ascii="Times New Roman" w:hAnsi="Times New Roman" w:cs="Times New Roman"/>
          <w:sz w:val="28"/>
        </w:rPr>
        <w:t xml:space="preserve"> by </w:t>
      </w:r>
      <w:r w:rsidRPr="00A8480E">
        <w:rPr>
          <w:rFonts w:ascii="Times New Roman" w:hAnsi="Times New Roman" w:cs="Times New Roman"/>
          <w:sz w:val="28"/>
        </w:rPr>
        <w:t>"Engineering Arena"</w:t>
      </w:r>
      <w:r>
        <w:rPr>
          <w:rFonts w:ascii="Times New Roman" w:hAnsi="Times New Roman" w:cs="Times New Roman"/>
          <w:sz w:val="28"/>
        </w:rPr>
        <w:t xml:space="preserve"> </w:t>
      </w:r>
      <w:r w:rsidRPr="00A8480E">
        <w:rPr>
          <w:rFonts w:ascii="Times New Roman" w:hAnsi="Times New Roman" w:cs="Times New Roman"/>
          <w:sz w:val="28"/>
        </w:rPr>
        <w:t>LLP;</w:t>
      </w:r>
    </w:p>
    <w:p w14:paraId="682D9E71"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WPP </w:t>
      </w:r>
      <w:proofErr w:type="spellStart"/>
      <w:r w:rsidRPr="00A8480E">
        <w:rPr>
          <w:rFonts w:ascii="Times New Roman" w:hAnsi="Times New Roman" w:cs="Times New Roman"/>
          <w:sz w:val="28"/>
        </w:rPr>
        <w:t>Shelek</w:t>
      </w:r>
      <w:proofErr w:type="spellEnd"/>
      <w:r w:rsidRPr="00A8480E">
        <w:rPr>
          <w:rFonts w:ascii="Times New Roman" w:hAnsi="Times New Roman" w:cs="Times New Roman"/>
          <w:sz w:val="28"/>
        </w:rPr>
        <w:t xml:space="preserve"> 50MW </w:t>
      </w:r>
      <w:r>
        <w:rPr>
          <w:rFonts w:ascii="Times New Roman" w:hAnsi="Times New Roman" w:cs="Times New Roman"/>
          <w:sz w:val="28"/>
        </w:rPr>
        <w:t>by “</w:t>
      </w:r>
      <w:proofErr w:type="spellStart"/>
      <w:r w:rsidRPr="00A8480E">
        <w:rPr>
          <w:rFonts w:ascii="Times New Roman" w:hAnsi="Times New Roman" w:cs="Times New Roman"/>
          <w:sz w:val="28"/>
        </w:rPr>
        <w:t>Zheruyik</w:t>
      </w:r>
      <w:proofErr w:type="spellEnd"/>
      <w:r w:rsidRPr="00A8480E">
        <w:rPr>
          <w:rFonts w:ascii="Times New Roman" w:hAnsi="Times New Roman" w:cs="Times New Roman"/>
          <w:sz w:val="28"/>
        </w:rPr>
        <w:t xml:space="preserve"> Energy</w:t>
      </w:r>
      <w:r>
        <w:rPr>
          <w:rFonts w:ascii="Times New Roman" w:hAnsi="Times New Roman" w:cs="Times New Roman"/>
          <w:sz w:val="28"/>
        </w:rPr>
        <w:t xml:space="preserve">” </w:t>
      </w:r>
      <w:r w:rsidRPr="00A8480E">
        <w:rPr>
          <w:rFonts w:ascii="Times New Roman" w:hAnsi="Times New Roman" w:cs="Times New Roman"/>
          <w:sz w:val="28"/>
        </w:rPr>
        <w:t>LLP;</w:t>
      </w:r>
    </w:p>
    <w:p w14:paraId="39243C87"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WPP </w:t>
      </w:r>
      <w:proofErr w:type="spellStart"/>
      <w:r w:rsidRPr="00A8480E">
        <w:rPr>
          <w:rFonts w:ascii="Times New Roman" w:hAnsi="Times New Roman" w:cs="Times New Roman"/>
          <w:sz w:val="28"/>
        </w:rPr>
        <w:t>Shelek</w:t>
      </w:r>
      <w:proofErr w:type="spellEnd"/>
      <w:r w:rsidRPr="00A8480E">
        <w:rPr>
          <w:rFonts w:ascii="Times New Roman" w:hAnsi="Times New Roman" w:cs="Times New Roman"/>
          <w:sz w:val="28"/>
        </w:rPr>
        <w:t xml:space="preserve"> 60 MW</w:t>
      </w:r>
      <w:r>
        <w:rPr>
          <w:rFonts w:ascii="Times New Roman" w:hAnsi="Times New Roman" w:cs="Times New Roman"/>
          <w:sz w:val="28"/>
        </w:rPr>
        <w:t xml:space="preserve"> </w:t>
      </w:r>
      <w:r w:rsidRPr="00A8480E">
        <w:rPr>
          <w:rFonts w:ascii="Times New Roman" w:hAnsi="Times New Roman" w:cs="Times New Roman"/>
          <w:sz w:val="28"/>
        </w:rPr>
        <w:t xml:space="preserve">"Energy </w:t>
      </w:r>
      <w:proofErr w:type="spellStart"/>
      <w:r w:rsidRPr="00A8480E">
        <w:rPr>
          <w:rFonts w:ascii="Times New Roman" w:hAnsi="Times New Roman" w:cs="Times New Roman"/>
          <w:sz w:val="28"/>
        </w:rPr>
        <w:t>Semirechye</w:t>
      </w:r>
      <w:proofErr w:type="spellEnd"/>
      <w:r w:rsidRPr="00A8480E">
        <w:rPr>
          <w:rFonts w:ascii="Times New Roman" w:hAnsi="Times New Roman" w:cs="Times New Roman"/>
          <w:sz w:val="28"/>
        </w:rPr>
        <w:t>"</w:t>
      </w:r>
      <w:r>
        <w:rPr>
          <w:rFonts w:ascii="Times New Roman" w:hAnsi="Times New Roman" w:cs="Times New Roman"/>
          <w:sz w:val="28"/>
        </w:rPr>
        <w:t xml:space="preserve"> </w:t>
      </w:r>
      <w:r w:rsidRPr="00A8480E">
        <w:rPr>
          <w:rFonts w:ascii="Times New Roman" w:hAnsi="Times New Roman" w:cs="Times New Roman"/>
          <w:sz w:val="28"/>
        </w:rPr>
        <w:t>LLP;</w:t>
      </w:r>
    </w:p>
    <w:p w14:paraId="3E32DAF7"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VES 100 MW </w:t>
      </w:r>
      <w:r>
        <w:rPr>
          <w:rFonts w:ascii="Times New Roman" w:hAnsi="Times New Roman" w:cs="Times New Roman"/>
          <w:sz w:val="28"/>
        </w:rPr>
        <w:t>Abai-1 LLP</w:t>
      </w:r>
      <w:r w:rsidRPr="00A8480E">
        <w:rPr>
          <w:rFonts w:ascii="Times New Roman" w:hAnsi="Times New Roman" w:cs="Times New Roman"/>
          <w:sz w:val="28"/>
        </w:rPr>
        <w:t>;</w:t>
      </w:r>
    </w:p>
    <w:p w14:paraId="4006F9FE"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WES 250 MW </w:t>
      </w:r>
      <w:proofErr w:type="spellStart"/>
      <w:r w:rsidRPr="00A8480E">
        <w:rPr>
          <w:rFonts w:ascii="Times New Roman" w:hAnsi="Times New Roman" w:cs="Times New Roman"/>
          <w:sz w:val="28"/>
        </w:rPr>
        <w:t>Abai</w:t>
      </w:r>
      <w:proofErr w:type="spellEnd"/>
      <w:r w:rsidRPr="00A8480E">
        <w:rPr>
          <w:rFonts w:ascii="Times New Roman" w:hAnsi="Times New Roman" w:cs="Times New Roman"/>
          <w:sz w:val="28"/>
        </w:rPr>
        <w:t xml:space="preserve"> LLP;</w:t>
      </w:r>
    </w:p>
    <w:p w14:paraId="66B14AF4"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SPP Balkhash 50 MW </w:t>
      </w:r>
      <w:r>
        <w:rPr>
          <w:rFonts w:ascii="Times New Roman" w:hAnsi="Times New Roman" w:cs="Times New Roman"/>
          <w:sz w:val="28"/>
        </w:rPr>
        <w:t xml:space="preserve">by </w:t>
      </w:r>
      <w:r w:rsidRPr="00A8480E">
        <w:rPr>
          <w:rFonts w:ascii="Times New Roman" w:hAnsi="Times New Roman" w:cs="Times New Roman"/>
          <w:sz w:val="28"/>
        </w:rPr>
        <w:t>"KAZ</w:t>
      </w:r>
      <w:r>
        <w:rPr>
          <w:rFonts w:ascii="Times New Roman" w:hAnsi="Times New Roman" w:cs="Times New Roman"/>
          <w:sz w:val="28"/>
        </w:rPr>
        <w:t xml:space="preserve"> GREEN ENERGY" (as part of PMC) </w:t>
      </w:r>
      <w:r w:rsidRPr="00A8480E">
        <w:rPr>
          <w:rFonts w:ascii="Times New Roman" w:hAnsi="Times New Roman" w:cs="Times New Roman"/>
          <w:sz w:val="28"/>
        </w:rPr>
        <w:t>LLP;</w:t>
      </w:r>
    </w:p>
    <w:p w14:paraId="3A956FFF"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Net consumer;</w:t>
      </w:r>
    </w:p>
    <w:p w14:paraId="11F65F0F" w14:textId="77777777" w:rsidR="00591581" w:rsidRPr="00A8480E" w:rsidRDefault="00591581" w:rsidP="00591581">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proofErr w:type="spellStart"/>
      <w:r>
        <w:rPr>
          <w:rFonts w:ascii="Times New Roman" w:hAnsi="Times New Roman" w:cs="Times New Roman"/>
          <w:sz w:val="28"/>
        </w:rPr>
        <w:t>Otrar</w:t>
      </w:r>
      <w:proofErr w:type="spellEnd"/>
      <w:r>
        <w:rPr>
          <w:rFonts w:ascii="Times New Roman" w:hAnsi="Times New Roman" w:cs="Times New Roman"/>
          <w:sz w:val="28"/>
        </w:rPr>
        <w:t xml:space="preserve"> by "</w:t>
      </w:r>
      <w:r w:rsidRPr="00A8480E">
        <w:rPr>
          <w:rFonts w:ascii="Times New Roman" w:hAnsi="Times New Roman" w:cs="Times New Roman"/>
          <w:sz w:val="28"/>
        </w:rPr>
        <w:t>Cascade NRG"</w:t>
      </w:r>
      <w:r>
        <w:rPr>
          <w:rFonts w:ascii="Times New Roman" w:hAnsi="Times New Roman" w:cs="Times New Roman"/>
          <w:sz w:val="28"/>
        </w:rPr>
        <w:t xml:space="preserve"> LLP</w:t>
      </w:r>
      <w:r w:rsidRPr="00A8480E">
        <w:rPr>
          <w:rFonts w:ascii="Times New Roman" w:hAnsi="Times New Roman" w:cs="Times New Roman"/>
          <w:sz w:val="28"/>
        </w:rPr>
        <w:t>;</w:t>
      </w:r>
    </w:p>
    <w:p w14:paraId="33A978A0"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w:t>
      </w:r>
      <w:r>
        <w:rPr>
          <w:rFonts w:ascii="Times New Roman" w:hAnsi="Times New Roman" w:cs="Times New Roman"/>
          <w:sz w:val="28"/>
        </w:rPr>
        <w:t xml:space="preserve"> SES </w:t>
      </w:r>
      <w:proofErr w:type="spellStart"/>
      <w:r>
        <w:rPr>
          <w:rFonts w:ascii="Times New Roman" w:hAnsi="Times New Roman" w:cs="Times New Roman"/>
          <w:sz w:val="28"/>
        </w:rPr>
        <w:t>Zhalagash</w:t>
      </w:r>
      <w:proofErr w:type="spellEnd"/>
      <w:r>
        <w:rPr>
          <w:rFonts w:ascii="Times New Roman" w:hAnsi="Times New Roman" w:cs="Times New Roman"/>
          <w:sz w:val="28"/>
        </w:rPr>
        <w:t xml:space="preserve"> by "Nomad Solar</w:t>
      </w:r>
      <w:r w:rsidRPr="00A8480E">
        <w:rPr>
          <w:rFonts w:ascii="Times New Roman" w:hAnsi="Times New Roman" w:cs="Times New Roman"/>
          <w:sz w:val="28"/>
        </w:rPr>
        <w:t>"</w:t>
      </w:r>
      <w:r w:rsidRPr="00C12BDF">
        <w:rPr>
          <w:rFonts w:ascii="Times New Roman" w:hAnsi="Times New Roman" w:cs="Times New Roman"/>
          <w:sz w:val="28"/>
        </w:rPr>
        <w:t xml:space="preserve"> </w:t>
      </w:r>
      <w:r>
        <w:rPr>
          <w:rFonts w:ascii="Times New Roman" w:hAnsi="Times New Roman" w:cs="Times New Roman"/>
          <w:sz w:val="28"/>
        </w:rPr>
        <w:t>LLP</w:t>
      </w:r>
      <w:r w:rsidRPr="00A8480E">
        <w:rPr>
          <w:rFonts w:ascii="Times New Roman" w:hAnsi="Times New Roman" w:cs="Times New Roman"/>
          <w:sz w:val="28"/>
        </w:rPr>
        <w:t>;</w:t>
      </w:r>
    </w:p>
    <w:p w14:paraId="0785521E"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WPP "Shengeldi-1, 2"</w:t>
      </w:r>
      <w:r>
        <w:rPr>
          <w:rFonts w:ascii="Times New Roman" w:hAnsi="Times New Roman" w:cs="Times New Roman"/>
          <w:sz w:val="28"/>
        </w:rPr>
        <w:t xml:space="preserve"> </w:t>
      </w:r>
      <w:r w:rsidRPr="00A8480E">
        <w:rPr>
          <w:rFonts w:ascii="Times New Roman" w:hAnsi="Times New Roman" w:cs="Times New Roman"/>
          <w:sz w:val="28"/>
        </w:rPr>
        <w:t>LLP;</w:t>
      </w:r>
    </w:p>
    <w:p w14:paraId="20AC0106" w14:textId="77777777" w:rsidR="00591581" w:rsidRPr="00A8480E" w:rsidRDefault="00591581" w:rsidP="00591581">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VES </w:t>
      </w:r>
      <w:proofErr w:type="spellStart"/>
      <w:r w:rsidRPr="00A8480E">
        <w:rPr>
          <w:rFonts w:ascii="Times New Roman" w:hAnsi="Times New Roman" w:cs="Times New Roman"/>
          <w:sz w:val="28"/>
        </w:rPr>
        <w:t>Novoteks</w:t>
      </w:r>
      <w:proofErr w:type="spellEnd"/>
      <w:r w:rsidRPr="00A8480E">
        <w:rPr>
          <w:rFonts w:ascii="Times New Roman" w:hAnsi="Times New Roman" w:cs="Times New Roman"/>
          <w:sz w:val="28"/>
        </w:rPr>
        <w:t xml:space="preserve"> LLP.</w:t>
      </w:r>
    </w:p>
    <w:p w14:paraId="7FCB19CF" w14:textId="450433A1" w:rsidR="000E0446" w:rsidRPr="004B5BBC" w:rsidRDefault="000E0446" w:rsidP="000E0446">
      <w:pPr>
        <w:spacing w:after="0" w:line="240" w:lineRule="auto"/>
        <w:ind w:firstLine="708"/>
        <w:jc w:val="both"/>
        <w:rPr>
          <w:rFonts w:ascii="Times New Roman" w:hAnsi="Times New Roman" w:cs="Times New Roman"/>
          <w:sz w:val="28"/>
        </w:rPr>
      </w:pPr>
      <w:r w:rsidRPr="004B5BBC">
        <w:rPr>
          <w:rFonts w:ascii="Times New Roman" w:hAnsi="Times New Roman" w:cs="Times New Roman"/>
          <w:sz w:val="28"/>
        </w:rPr>
        <w:lastRenderedPageBreak/>
        <w:t>According to the System Operator, the volume of electricity supply in the EU of the Republic of Kazakhstan by objects using renewable energy sources (SPP, WPP, BGS, small HPPs) of the Repu</w:t>
      </w:r>
      <w:r w:rsidR="00591581">
        <w:rPr>
          <w:rFonts w:ascii="Times New Roman" w:hAnsi="Times New Roman" w:cs="Times New Roman"/>
          <w:sz w:val="28"/>
        </w:rPr>
        <w:t>blic of Kazakhstan for January-</w:t>
      </w:r>
      <w:r w:rsidRPr="004B5BBC">
        <w:rPr>
          <w:rFonts w:ascii="Times New Roman" w:hAnsi="Times New Roman" w:cs="Times New Roman"/>
          <w:sz w:val="28"/>
          <w:lang w:val="kk-KZ"/>
        </w:rPr>
        <w:t xml:space="preserve">November </w:t>
      </w:r>
      <w:r w:rsidRPr="004B5BBC">
        <w:rPr>
          <w:rFonts w:ascii="Times New Roman" w:hAnsi="Times New Roman" w:cs="Times New Roman"/>
          <w:sz w:val="28"/>
        </w:rPr>
        <w:t>2022 amounted to 4,642.7</w:t>
      </w:r>
      <w:r w:rsidRPr="004B5BBC">
        <w:rPr>
          <w:rFonts w:ascii="Times New Roman" w:hAnsi="Times New Roman" w:cs="Times New Roman"/>
          <w:sz w:val="28"/>
          <w:lang w:val="kk-KZ"/>
        </w:rPr>
        <w:t xml:space="preserve"> </w:t>
      </w:r>
      <w:r w:rsidRPr="004B5BBC">
        <w:rPr>
          <w:rFonts w:ascii="Times New Roman" w:hAnsi="Times New Roman" w:cs="Times New Roman"/>
          <w:sz w:val="28"/>
        </w:rPr>
        <w:t xml:space="preserve">million </w:t>
      </w:r>
      <w:r w:rsidR="00591581" w:rsidRPr="004B5BBC">
        <w:rPr>
          <w:rFonts w:ascii="Times New Roman" w:hAnsi="Times New Roman" w:cs="Times New Roman"/>
          <w:sz w:val="28"/>
        </w:rPr>
        <w:t xml:space="preserve">kWh. </w:t>
      </w:r>
      <w:r w:rsidRPr="004B5BBC">
        <w:rPr>
          <w:rFonts w:ascii="Times New Roman" w:hAnsi="Times New Roman" w:cs="Times New Roman"/>
          <w:sz w:val="28"/>
        </w:rPr>
        <w:t xml:space="preserve">Compared to January </w:t>
      </w:r>
      <w:r w:rsidRPr="004B5BBC">
        <w:rPr>
          <w:rFonts w:ascii="Times New Roman" w:hAnsi="Times New Roman" w:cs="Times New Roman"/>
          <w:sz w:val="28"/>
          <w:lang w:val="kk-KZ"/>
        </w:rPr>
        <w:t xml:space="preserve">-November </w:t>
      </w:r>
      <w:r w:rsidRPr="004B5BBC">
        <w:rPr>
          <w:rFonts w:ascii="Times New Roman" w:hAnsi="Times New Roman" w:cs="Times New Roman"/>
          <w:sz w:val="28"/>
        </w:rPr>
        <w:t xml:space="preserve">2021 (3,878.6 million kWh ), the increase was </w:t>
      </w:r>
      <w:r w:rsidRPr="004B5BBC">
        <w:rPr>
          <w:rFonts w:ascii="Times New Roman" w:hAnsi="Times New Roman" w:cs="Times New Roman"/>
          <w:sz w:val="28"/>
          <w:lang w:val="kk-KZ"/>
        </w:rPr>
        <w:t xml:space="preserve">764.1 </w:t>
      </w:r>
      <w:r w:rsidRPr="004B5BBC">
        <w:rPr>
          <w:rFonts w:ascii="Times New Roman" w:hAnsi="Times New Roman" w:cs="Times New Roman"/>
          <w:sz w:val="28"/>
        </w:rPr>
        <w:t xml:space="preserve">million kWh or </w:t>
      </w:r>
      <w:r w:rsidRPr="004B5BBC">
        <w:rPr>
          <w:rFonts w:ascii="Times New Roman" w:hAnsi="Times New Roman" w:cs="Times New Roman"/>
          <w:sz w:val="28"/>
          <w:lang w:val="kk-KZ"/>
        </w:rPr>
        <w:t xml:space="preserve">19.7 </w:t>
      </w:r>
      <w:r w:rsidRPr="004B5BBC">
        <w:rPr>
          <w:rFonts w:ascii="Times New Roman" w:hAnsi="Times New Roman" w:cs="Times New Roman"/>
          <w:sz w:val="28"/>
        </w:rPr>
        <w:t>%. An increase in electricity generation is observed at wind farms, solar power plants and small hydropower plants compared to the same period in 2021, while biogas generation decreased compared to last year.</w:t>
      </w:r>
    </w:p>
    <w:p w14:paraId="2DAA1349" w14:textId="77777777" w:rsidR="000E0446" w:rsidRPr="004B5BBC" w:rsidRDefault="000E0446" w:rsidP="000E0446">
      <w:pPr>
        <w:spacing w:after="0" w:line="240" w:lineRule="auto"/>
        <w:ind w:firstLine="709"/>
        <w:jc w:val="right"/>
        <w:rPr>
          <w:rFonts w:ascii="Times New Roman" w:hAnsi="Times New Roman" w:cs="Times New Roman"/>
          <w:sz w:val="24"/>
        </w:rPr>
      </w:pPr>
      <w:r w:rsidRPr="004B5BBC">
        <w:rPr>
          <w:rFonts w:ascii="Times New Roman" w:hAnsi="Times New Roman" w:cs="Times New Roman"/>
          <w:sz w:val="24"/>
        </w:rPr>
        <w:t>million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013"/>
      </w:tblGrid>
      <w:tr w:rsidR="000E0446" w:rsidRPr="004B5BBC" w14:paraId="588777AE" w14:textId="77777777" w:rsidTr="000E0446">
        <w:trPr>
          <w:trHeight w:val="285"/>
          <w:jc w:val="center"/>
        </w:trPr>
        <w:tc>
          <w:tcPr>
            <w:tcW w:w="562" w:type="dxa"/>
            <w:vMerge w:val="restart"/>
            <w:shd w:val="clear" w:color="auto" w:fill="8DB3E2" w:themeFill="text2" w:themeFillTint="66"/>
            <w:vAlign w:val="center"/>
            <w:hideMark/>
          </w:tcPr>
          <w:p w14:paraId="70B29F60" w14:textId="563C38F4" w:rsidR="000E0446" w:rsidRPr="004B5BBC" w:rsidRDefault="00591581" w:rsidP="000E0446">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r w:rsidR="000E0446" w:rsidRPr="004B5BBC">
              <w:rPr>
                <w:rFonts w:ascii="Times New Roman" w:eastAsia="Times New Roman" w:hAnsi="Times New Roman" w:cs="Times New Roman"/>
                <w:b/>
                <w:bCs/>
                <w:lang w:eastAsia="ru-RU"/>
              </w:rPr>
              <w:t xml:space="preserve"> </w:t>
            </w:r>
          </w:p>
        </w:tc>
        <w:tc>
          <w:tcPr>
            <w:tcW w:w="2977" w:type="dxa"/>
            <w:vMerge w:val="restart"/>
            <w:shd w:val="clear" w:color="auto" w:fill="8DB3E2" w:themeFill="text2" w:themeFillTint="66"/>
            <w:vAlign w:val="center"/>
            <w:hideMark/>
          </w:tcPr>
          <w:p w14:paraId="0F990723"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Name</w:t>
            </w:r>
          </w:p>
        </w:tc>
        <w:tc>
          <w:tcPr>
            <w:tcW w:w="2268" w:type="dxa"/>
            <w:gridSpan w:val="2"/>
            <w:shd w:val="clear" w:color="auto" w:fill="8DB3E2" w:themeFill="text2" w:themeFillTint="66"/>
            <w:vAlign w:val="center"/>
            <w:hideMark/>
          </w:tcPr>
          <w:p w14:paraId="7CB3747F"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2126" w:type="dxa"/>
            <w:gridSpan w:val="3"/>
            <w:shd w:val="clear" w:color="auto" w:fill="8DB3E2" w:themeFill="text2" w:themeFillTint="66"/>
            <w:vAlign w:val="center"/>
            <w:hideMark/>
          </w:tcPr>
          <w:p w14:paraId="0B89217A"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993" w:type="dxa"/>
            <w:vMerge w:val="restart"/>
            <w:shd w:val="clear" w:color="auto" w:fill="8DB3E2" w:themeFill="text2" w:themeFillTint="66"/>
            <w:vAlign w:val="center"/>
            <w:hideMark/>
          </w:tcPr>
          <w:p w14:paraId="26D60A2E"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million kWh</w:t>
            </w:r>
          </w:p>
        </w:tc>
        <w:tc>
          <w:tcPr>
            <w:tcW w:w="1013" w:type="dxa"/>
            <w:vMerge w:val="restart"/>
            <w:shd w:val="clear" w:color="auto" w:fill="8DB3E2" w:themeFill="text2" w:themeFillTint="66"/>
            <w:vAlign w:val="center"/>
          </w:tcPr>
          <w:p w14:paraId="7C515DC6"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w:t>
            </w:r>
          </w:p>
        </w:tc>
      </w:tr>
      <w:tr w:rsidR="000E0446" w:rsidRPr="004B5BBC" w14:paraId="2555A41D" w14:textId="77777777" w:rsidTr="000E0446">
        <w:trPr>
          <w:trHeight w:val="570"/>
          <w:jc w:val="center"/>
        </w:trPr>
        <w:tc>
          <w:tcPr>
            <w:tcW w:w="562" w:type="dxa"/>
            <w:vMerge/>
            <w:shd w:val="clear" w:color="auto" w:fill="B8CCE4" w:themeFill="accent1" w:themeFillTint="66"/>
            <w:vAlign w:val="center"/>
            <w:hideMark/>
          </w:tcPr>
          <w:p w14:paraId="600726B3" w14:textId="77777777" w:rsidR="000E0446" w:rsidRPr="004B5BBC" w:rsidRDefault="000E0446" w:rsidP="000E0446">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0D648EBA" w14:textId="77777777" w:rsidR="000E0446" w:rsidRPr="004B5BBC" w:rsidRDefault="000E0446" w:rsidP="000E0446">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65C4260C"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January November</w:t>
            </w:r>
          </w:p>
        </w:tc>
        <w:tc>
          <w:tcPr>
            <w:tcW w:w="1134" w:type="dxa"/>
            <w:shd w:val="clear" w:color="auto" w:fill="8DB3E2" w:themeFill="text2" w:themeFillTint="66"/>
            <w:vAlign w:val="center"/>
            <w:hideMark/>
          </w:tcPr>
          <w:p w14:paraId="30F48835"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share in Kazakhstan, %</w:t>
            </w:r>
          </w:p>
        </w:tc>
        <w:tc>
          <w:tcPr>
            <w:tcW w:w="1134" w:type="dxa"/>
            <w:gridSpan w:val="2"/>
            <w:shd w:val="clear" w:color="auto" w:fill="8DB3E2" w:themeFill="text2" w:themeFillTint="66"/>
            <w:vAlign w:val="center"/>
            <w:hideMark/>
          </w:tcPr>
          <w:p w14:paraId="301A17AC" w14:textId="77777777" w:rsidR="000E0446" w:rsidRPr="004B5BBC" w:rsidRDefault="000E0446" w:rsidP="000E0446">
            <w:pPr>
              <w:spacing w:after="0" w:line="240" w:lineRule="auto"/>
              <w:jc w:val="center"/>
              <w:rPr>
                <w:rFonts w:ascii="Times New Roman" w:hAnsi="Times New Roman" w:cs="Times New Roman"/>
                <w:b/>
                <w:bCs/>
                <w:lang w:val="kk-KZ"/>
              </w:rPr>
            </w:pPr>
            <w:r w:rsidRPr="004B5BBC">
              <w:rPr>
                <w:rFonts w:ascii="Times New Roman" w:hAnsi="Times New Roman" w:cs="Times New Roman"/>
                <w:b/>
                <w:bCs/>
              </w:rPr>
              <w:t xml:space="preserve">January </w:t>
            </w:r>
            <w:r w:rsidRPr="004B5BBC">
              <w:rPr>
                <w:rFonts w:ascii="Times New Roman" w:hAnsi="Times New Roman" w:cs="Times New Roman"/>
                <w:b/>
                <w:bCs/>
                <w:lang w:val="kk-KZ"/>
              </w:rPr>
              <w:t>November</w:t>
            </w:r>
          </w:p>
        </w:tc>
        <w:tc>
          <w:tcPr>
            <w:tcW w:w="992" w:type="dxa"/>
            <w:shd w:val="clear" w:color="auto" w:fill="8DB3E2" w:themeFill="text2" w:themeFillTint="66"/>
            <w:vAlign w:val="center"/>
            <w:hideMark/>
          </w:tcPr>
          <w:p w14:paraId="740AE0B9"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bCs/>
              </w:rPr>
              <w:t>share in Kazakhstan, %</w:t>
            </w:r>
          </w:p>
        </w:tc>
        <w:tc>
          <w:tcPr>
            <w:tcW w:w="993" w:type="dxa"/>
            <w:vMerge/>
            <w:shd w:val="clear" w:color="auto" w:fill="B8CCE4" w:themeFill="accent1" w:themeFillTint="66"/>
            <w:vAlign w:val="center"/>
            <w:hideMark/>
          </w:tcPr>
          <w:p w14:paraId="605BFEBC" w14:textId="77777777" w:rsidR="000E0446" w:rsidRPr="004B5BBC" w:rsidRDefault="000E0446" w:rsidP="000E0446">
            <w:pPr>
              <w:spacing w:after="0" w:line="240" w:lineRule="auto"/>
              <w:jc w:val="center"/>
              <w:rPr>
                <w:rFonts w:ascii="Times New Roman" w:hAnsi="Times New Roman" w:cs="Times New Roman"/>
                <w:b/>
                <w:bCs/>
              </w:rPr>
            </w:pPr>
          </w:p>
        </w:tc>
        <w:tc>
          <w:tcPr>
            <w:tcW w:w="1013" w:type="dxa"/>
            <w:vMerge/>
            <w:shd w:val="clear" w:color="auto" w:fill="B8CCE4" w:themeFill="accent1" w:themeFillTint="66"/>
            <w:vAlign w:val="center"/>
            <w:hideMark/>
          </w:tcPr>
          <w:p w14:paraId="444850EE" w14:textId="77777777" w:rsidR="000E0446" w:rsidRPr="004B5BBC" w:rsidRDefault="000E0446" w:rsidP="000E0446">
            <w:pPr>
              <w:spacing w:after="0" w:line="240" w:lineRule="auto"/>
              <w:jc w:val="center"/>
              <w:rPr>
                <w:rFonts w:ascii="Times New Roman" w:hAnsi="Times New Roman" w:cs="Times New Roman"/>
                <w:b/>
                <w:bCs/>
              </w:rPr>
            </w:pPr>
          </w:p>
        </w:tc>
      </w:tr>
      <w:tr w:rsidR="000E0446" w:rsidRPr="004B5BBC" w14:paraId="126FAD53" w14:textId="77777777" w:rsidTr="000E0446">
        <w:trPr>
          <w:trHeight w:val="164"/>
          <w:jc w:val="center"/>
        </w:trPr>
        <w:tc>
          <w:tcPr>
            <w:tcW w:w="562" w:type="dxa"/>
            <w:shd w:val="clear" w:color="auto" w:fill="auto"/>
            <w:vAlign w:val="center"/>
          </w:tcPr>
          <w:p w14:paraId="6185A45B" w14:textId="77777777" w:rsidR="000E0446" w:rsidRPr="004B5BBC" w:rsidRDefault="000E0446" w:rsidP="000E0446">
            <w:pPr>
              <w:spacing w:after="0" w:line="240" w:lineRule="auto"/>
              <w:jc w:val="center"/>
              <w:rPr>
                <w:rFonts w:ascii="Times New Roman" w:eastAsia="Times New Roman" w:hAnsi="Times New Roman" w:cs="Times New Roman"/>
                <w:b/>
                <w:lang w:eastAsia="ru-RU"/>
              </w:rPr>
            </w:pPr>
            <w:r w:rsidRPr="004B5BBC">
              <w:rPr>
                <w:rFonts w:ascii="Times New Roman" w:eastAsia="Times New Roman" w:hAnsi="Times New Roman" w:cs="Times New Roman"/>
                <w:b/>
                <w:lang w:eastAsia="ru-RU"/>
              </w:rPr>
              <w:t>1</w:t>
            </w:r>
          </w:p>
        </w:tc>
        <w:tc>
          <w:tcPr>
            <w:tcW w:w="2977" w:type="dxa"/>
            <w:shd w:val="clear" w:color="auto" w:fill="auto"/>
            <w:vAlign w:val="center"/>
          </w:tcPr>
          <w:p w14:paraId="5EFF1D42" w14:textId="77777777" w:rsidR="000E0446" w:rsidRPr="004B5BBC" w:rsidRDefault="000E0446" w:rsidP="000E0446">
            <w:pPr>
              <w:spacing w:after="0" w:line="240" w:lineRule="auto"/>
              <w:rPr>
                <w:rFonts w:ascii="Times New Roman" w:eastAsia="Times New Roman" w:hAnsi="Times New Roman" w:cs="Times New Roman"/>
                <w:b/>
                <w:iCs/>
                <w:lang w:eastAsia="ru-RU"/>
              </w:rPr>
            </w:pPr>
            <w:r w:rsidRPr="004B5BBC">
              <w:rPr>
                <w:rFonts w:ascii="Times New Roman" w:eastAsia="Times New Roman" w:hAnsi="Times New Roman" w:cs="Times New Roman"/>
                <w:b/>
                <w:iCs/>
                <w:lang w:eastAsia="ru-RU"/>
              </w:rPr>
              <w:t>Production in the Republic of Kazakhstan</w:t>
            </w:r>
          </w:p>
        </w:tc>
        <w:tc>
          <w:tcPr>
            <w:tcW w:w="1134" w:type="dxa"/>
            <w:shd w:val="clear" w:color="000000" w:fill="FFFFFF"/>
            <w:noWrap/>
          </w:tcPr>
          <w:p w14:paraId="7C1263E2"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103657.1</w:t>
            </w:r>
          </w:p>
        </w:tc>
        <w:tc>
          <w:tcPr>
            <w:tcW w:w="1134" w:type="dxa"/>
            <w:shd w:val="clear" w:color="auto" w:fill="auto"/>
          </w:tcPr>
          <w:p w14:paraId="688EDF6B"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100%</w:t>
            </w:r>
          </w:p>
        </w:tc>
        <w:tc>
          <w:tcPr>
            <w:tcW w:w="1134" w:type="dxa"/>
            <w:gridSpan w:val="2"/>
            <w:shd w:val="clear" w:color="000000" w:fill="FFFFFF"/>
            <w:noWrap/>
          </w:tcPr>
          <w:p w14:paraId="4C1DF1B3"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101897.1</w:t>
            </w:r>
          </w:p>
        </w:tc>
        <w:tc>
          <w:tcPr>
            <w:tcW w:w="992" w:type="dxa"/>
            <w:shd w:val="clear" w:color="auto" w:fill="auto"/>
          </w:tcPr>
          <w:p w14:paraId="33CE3419"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100%</w:t>
            </w:r>
          </w:p>
        </w:tc>
        <w:tc>
          <w:tcPr>
            <w:tcW w:w="993" w:type="dxa"/>
            <w:shd w:val="clear" w:color="000000" w:fill="FFFFFF"/>
            <w:noWrap/>
          </w:tcPr>
          <w:p w14:paraId="08B17548"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-1760.0</w:t>
            </w:r>
          </w:p>
        </w:tc>
        <w:tc>
          <w:tcPr>
            <w:tcW w:w="1013" w:type="dxa"/>
            <w:shd w:val="clear" w:color="auto" w:fill="auto"/>
          </w:tcPr>
          <w:p w14:paraId="1AED089A"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-1.7%</w:t>
            </w:r>
          </w:p>
        </w:tc>
      </w:tr>
      <w:tr w:rsidR="000E0446" w:rsidRPr="004B5BBC" w14:paraId="3968BF19" w14:textId="77777777" w:rsidTr="000E0446">
        <w:trPr>
          <w:trHeight w:val="155"/>
          <w:jc w:val="center"/>
        </w:trPr>
        <w:tc>
          <w:tcPr>
            <w:tcW w:w="562" w:type="dxa"/>
            <w:shd w:val="clear" w:color="auto" w:fill="auto"/>
            <w:vAlign w:val="center"/>
          </w:tcPr>
          <w:p w14:paraId="61591787" w14:textId="77777777" w:rsidR="000E0446" w:rsidRPr="004B5BBC" w:rsidRDefault="000E0446" w:rsidP="000E0446">
            <w:pPr>
              <w:spacing w:after="0" w:line="240" w:lineRule="auto"/>
              <w:jc w:val="center"/>
              <w:rPr>
                <w:rFonts w:ascii="Times New Roman" w:eastAsia="Times New Roman" w:hAnsi="Times New Roman" w:cs="Times New Roman"/>
                <w:b/>
                <w:lang w:eastAsia="ru-RU"/>
              </w:rPr>
            </w:pPr>
            <w:r w:rsidRPr="004B5BBC">
              <w:rPr>
                <w:rFonts w:ascii="Times New Roman" w:eastAsia="Times New Roman" w:hAnsi="Times New Roman" w:cs="Times New Roman"/>
                <w:b/>
                <w:lang w:eastAsia="ru-RU"/>
              </w:rPr>
              <w:t>2</w:t>
            </w:r>
          </w:p>
        </w:tc>
        <w:tc>
          <w:tcPr>
            <w:tcW w:w="2977" w:type="dxa"/>
            <w:shd w:val="clear" w:color="auto" w:fill="auto"/>
            <w:vAlign w:val="center"/>
          </w:tcPr>
          <w:p w14:paraId="31E86FBC" w14:textId="77777777" w:rsidR="000E0446" w:rsidRPr="004B5BBC" w:rsidRDefault="000E0446" w:rsidP="000E0446">
            <w:pPr>
              <w:spacing w:after="0" w:line="240" w:lineRule="auto"/>
              <w:rPr>
                <w:rFonts w:ascii="Times New Roman" w:eastAsia="Times New Roman" w:hAnsi="Times New Roman" w:cs="Times New Roman"/>
                <w:b/>
                <w:iCs/>
                <w:lang w:eastAsia="ru-RU"/>
              </w:rPr>
            </w:pPr>
            <w:r w:rsidRPr="004B5BBC">
              <w:rPr>
                <w:rFonts w:ascii="Times New Roman" w:eastAsia="Times New Roman" w:hAnsi="Times New Roman" w:cs="Times New Roman"/>
                <w:b/>
                <w:iCs/>
                <w:lang w:eastAsia="ru-RU"/>
              </w:rPr>
              <w:t>RES generation in Kazakhstan</w:t>
            </w:r>
          </w:p>
        </w:tc>
        <w:tc>
          <w:tcPr>
            <w:tcW w:w="1134" w:type="dxa"/>
            <w:shd w:val="clear" w:color="000000" w:fill="FFFFFF"/>
            <w:noWrap/>
          </w:tcPr>
          <w:p w14:paraId="3D134308"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3878.6</w:t>
            </w:r>
          </w:p>
        </w:tc>
        <w:tc>
          <w:tcPr>
            <w:tcW w:w="1134" w:type="dxa"/>
            <w:shd w:val="clear" w:color="auto" w:fill="auto"/>
          </w:tcPr>
          <w:p w14:paraId="26FF6B8A"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3.7%</w:t>
            </w:r>
          </w:p>
        </w:tc>
        <w:tc>
          <w:tcPr>
            <w:tcW w:w="1134" w:type="dxa"/>
            <w:gridSpan w:val="2"/>
            <w:shd w:val="clear" w:color="000000" w:fill="FFFFFF"/>
            <w:noWrap/>
          </w:tcPr>
          <w:p w14:paraId="2FCD5A9C"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4642.7</w:t>
            </w:r>
          </w:p>
        </w:tc>
        <w:tc>
          <w:tcPr>
            <w:tcW w:w="992" w:type="dxa"/>
            <w:shd w:val="clear" w:color="auto" w:fill="auto"/>
          </w:tcPr>
          <w:p w14:paraId="7419E577"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4.6%</w:t>
            </w:r>
          </w:p>
        </w:tc>
        <w:tc>
          <w:tcPr>
            <w:tcW w:w="993" w:type="dxa"/>
            <w:shd w:val="clear" w:color="000000" w:fill="FFFFFF"/>
            <w:noWrap/>
          </w:tcPr>
          <w:p w14:paraId="2084FB6C"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764.1</w:t>
            </w:r>
          </w:p>
        </w:tc>
        <w:tc>
          <w:tcPr>
            <w:tcW w:w="1013" w:type="dxa"/>
            <w:shd w:val="clear" w:color="auto" w:fill="auto"/>
          </w:tcPr>
          <w:p w14:paraId="28AE1502"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19.7%</w:t>
            </w:r>
          </w:p>
        </w:tc>
      </w:tr>
      <w:tr w:rsidR="000E0446" w:rsidRPr="004B5BBC" w14:paraId="0CCB9963" w14:textId="77777777" w:rsidTr="000E0446">
        <w:trPr>
          <w:trHeight w:val="452"/>
          <w:jc w:val="center"/>
        </w:trPr>
        <w:tc>
          <w:tcPr>
            <w:tcW w:w="562" w:type="dxa"/>
            <w:shd w:val="clear" w:color="auto" w:fill="D9D9D9" w:themeFill="background1" w:themeFillShade="D9"/>
            <w:vAlign w:val="center"/>
          </w:tcPr>
          <w:p w14:paraId="027805F7" w14:textId="77777777" w:rsidR="000E0446" w:rsidRPr="004B5BBC" w:rsidRDefault="000E0446" w:rsidP="000E0446">
            <w:pPr>
              <w:spacing w:after="0" w:line="240" w:lineRule="auto"/>
              <w:jc w:val="center"/>
              <w:rPr>
                <w:rFonts w:ascii="Times New Roman" w:eastAsia="Times New Roman" w:hAnsi="Times New Roman" w:cs="Times New Roman"/>
                <w:b/>
                <w:lang w:eastAsia="ru-RU"/>
              </w:rPr>
            </w:pPr>
            <w:r w:rsidRPr="004B5BBC">
              <w:rPr>
                <w:rFonts w:ascii="Times New Roman" w:eastAsia="Times New Roman" w:hAnsi="Times New Roman" w:cs="Times New Roman"/>
                <w:b/>
                <w:lang w:eastAsia="ru-RU"/>
              </w:rPr>
              <w:t>3</w:t>
            </w:r>
          </w:p>
        </w:tc>
        <w:tc>
          <w:tcPr>
            <w:tcW w:w="2977" w:type="dxa"/>
            <w:shd w:val="clear" w:color="auto" w:fill="D9D9D9" w:themeFill="background1" w:themeFillShade="D9"/>
            <w:vAlign w:val="center"/>
          </w:tcPr>
          <w:p w14:paraId="51898D13" w14:textId="77777777" w:rsidR="000E0446" w:rsidRPr="004B5BBC" w:rsidRDefault="000E0446" w:rsidP="000E0446">
            <w:pPr>
              <w:spacing w:after="0" w:line="240" w:lineRule="auto"/>
              <w:rPr>
                <w:rFonts w:ascii="Times New Roman" w:eastAsia="Times New Roman" w:hAnsi="Times New Roman" w:cs="Times New Roman"/>
                <w:b/>
                <w:iCs/>
                <w:lang w:eastAsia="ru-RU"/>
              </w:rPr>
            </w:pPr>
            <w:r w:rsidRPr="004B5BBC">
              <w:rPr>
                <w:rFonts w:ascii="Times New Roman" w:eastAsia="Times New Roman" w:hAnsi="Times New Roman" w:cs="Times New Roman"/>
                <w:b/>
                <w:iCs/>
                <w:lang w:eastAsia="ru-RU"/>
              </w:rPr>
              <w:t xml:space="preserve">RES generation, </w:t>
            </w:r>
            <w:proofErr w:type="spellStart"/>
            <w:r w:rsidRPr="004B5BBC">
              <w:rPr>
                <w:rFonts w:ascii="Times New Roman" w:eastAsia="Times New Roman" w:hAnsi="Times New Roman" w:cs="Times New Roman"/>
                <w:b/>
                <w:iCs/>
                <w:lang w:eastAsia="ru-RU"/>
              </w:rPr>
              <w:t>incl</w:t>
            </w:r>
            <w:proofErr w:type="spellEnd"/>
            <w:r w:rsidRPr="004B5BBC">
              <w:rPr>
                <w:rFonts w:ascii="Times New Roman" w:eastAsia="Times New Roman" w:hAnsi="Times New Roman" w:cs="Times New Roman"/>
                <w:b/>
                <w:iCs/>
                <w:lang w:eastAsia="ru-RU"/>
              </w:rPr>
              <w:t xml:space="preserve"> . by zones</w:t>
            </w:r>
          </w:p>
        </w:tc>
        <w:tc>
          <w:tcPr>
            <w:tcW w:w="6400" w:type="dxa"/>
            <w:gridSpan w:val="7"/>
            <w:shd w:val="clear" w:color="auto" w:fill="D9D9D9" w:themeFill="background1" w:themeFillShade="D9"/>
            <w:noWrap/>
            <w:vAlign w:val="center"/>
          </w:tcPr>
          <w:p w14:paraId="24F60286"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b/>
              </w:rPr>
              <w:t>share in the respective zone</w:t>
            </w:r>
          </w:p>
        </w:tc>
      </w:tr>
      <w:tr w:rsidR="000E0446" w:rsidRPr="004B5BBC" w14:paraId="47BAFDBD" w14:textId="77777777" w:rsidTr="000E0446">
        <w:trPr>
          <w:trHeight w:val="201"/>
          <w:jc w:val="center"/>
        </w:trPr>
        <w:tc>
          <w:tcPr>
            <w:tcW w:w="562" w:type="dxa"/>
            <w:shd w:val="clear" w:color="auto" w:fill="auto"/>
            <w:vAlign w:val="center"/>
          </w:tcPr>
          <w:p w14:paraId="79C8221C"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0DD18064"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Northern zone</w:t>
            </w:r>
          </w:p>
        </w:tc>
        <w:tc>
          <w:tcPr>
            <w:tcW w:w="1134" w:type="dxa"/>
            <w:shd w:val="clear" w:color="000000" w:fill="FFFFFF"/>
            <w:noWrap/>
          </w:tcPr>
          <w:p w14:paraId="39372551"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1378.5</w:t>
            </w:r>
          </w:p>
        </w:tc>
        <w:tc>
          <w:tcPr>
            <w:tcW w:w="1134" w:type="dxa"/>
            <w:shd w:val="clear" w:color="auto" w:fill="auto"/>
          </w:tcPr>
          <w:p w14:paraId="139F559E"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1.7%</w:t>
            </w:r>
          </w:p>
        </w:tc>
        <w:tc>
          <w:tcPr>
            <w:tcW w:w="992" w:type="dxa"/>
            <w:shd w:val="clear" w:color="000000" w:fill="FFFFFF"/>
            <w:noWrap/>
          </w:tcPr>
          <w:p w14:paraId="62A442EC"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1812.9</w:t>
            </w:r>
          </w:p>
        </w:tc>
        <w:tc>
          <w:tcPr>
            <w:tcW w:w="1134" w:type="dxa"/>
            <w:gridSpan w:val="2"/>
            <w:shd w:val="clear" w:color="auto" w:fill="auto"/>
          </w:tcPr>
          <w:p w14:paraId="52A83E3C"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2.4%</w:t>
            </w:r>
          </w:p>
        </w:tc>
        <w:tc>
          <w:tcPr>
            <w:tcW w:w="993" w:type="dxa"/>
            <w:shd w:val="clear" w:color="000000" w:fill="FFFFFF"/>
            <w:noWrap/>
          </w:tcPr>
          <w:p w14:paraId="1B687038"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434.4</w:t>
            </w:r>
          </w:p>
        </w:tc>
        <w:tc>
          <w:tcPr>
            <w:tcW w:w="1013" w:type="dxa"/>
            <w:shd w:val="clear" w:color="auto" w:fill="auto"/>
          </w:tcPr>
          <w:p w14:paraId="10A5E7D1"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31.5%</w:t>
            </w:r>
          </w:p>
        </w:tc>
      </w:tr>
      <w:tr w:rsidR="000E0446" w:rsidRPr="004B5BBC" w14:paraId="31051BF3" w14:textId="77777777" w:rsidTr="000E0446">
        <w:trPr>
          <w:trHeight w:val="177"/>
          <w:jc w:val="center"/>
        </w:trPr>
        <w:tc>
          <w:tcPr>
            <w:tcW w:w="562" w:type="dxa"/>
            <w:shd w:val="clear" w:color="auto" w:fill="auto"/>
            <w:vAlign w:val="center"/>
          </w:tcPr>
          <w:p w14:paraId="6BA51A11"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37E5F949"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Southern zone</w:t>
            </w:r>
          </w:p>
        </w:tc>
        <w:tc>
          <w:tcPr>
            <w:tcW w:w="1134" w:type="dxa"/>
            <w:shd w:val="clear" w:color="000000" w:fill="FFFFFF"/>
            <w:noWrap/>
          </w:tcPr>
          <w:p w14:paraId="0C9929C8"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2213.5</w:t>
            </w:r>
          </w:p>
        </w:tc>
        <w:tc>
          <w:tcPr>
            <w:tcW w:w="1134" w:type="dxa"/>
            <w:shd w:val="clear" w:color="auto" w:fill="auto"/>
          </w:tcPr>
          <w:p w14:paraId="6AE4A356"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20.3%</w:t>
            </w:r>
          </w:p>
        </w:tc>
        <w:tc>
          <w:tcPr>
            <w:tcW w:w="992" w:type="dxa"/>
            <w:shd w:val="clear" w:color="000000" w:fill="FFFFFF"/>
            <w:noWrap/>
          </w:tcPr>
          <w:p w14:paraId="605B1798"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2554.0</w:t>
            </w:r>
          </w:p>
        </w:tc>
        <w:tc>
          <w:tcPr>
            <w:tcW w:w="1134" w:type="dxa"/>
            <w:gridSpan w:val="2"/>
            <w:shd w:val="clear" w:color="auto" w:fill="auto"/>
          </w:tcPr>
          <w:p w14:paraId="21A51E14"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19.6%</w:t>
            </w:r>
          </w:p>
        </w:tc>
        <w:tc>
          <w:tcPr>
            <w:tcW w:w="993" w:type="dxa"/>
            <w:shd w:val="clear" w:color="000000" w:fill="FFFFFF"/>
            <w:noWrap/>
          </w:tcPr>
          <w:p w14:paraId="567FA268"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340.5</w:t>
            </w:r>
          </w:p>
        </w:tc>
        <w:tc>
          <w:tcPr>
            <w:tcW w:w="1013" w:type="dxa"/>
            <w:shd w:val="clear" w:color="auto" w:fill="auto"/>
          </w:tcPr>
          <w:p w14:paraId="79865202"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15.4%</w:t>
            </w:r>
          </w:p>
        </w:tc>
      </w:tr>
      <w:tr w:rsidR="000E0446" w:rsidRPr="004B5BBC" w14:paraId="3FC1D9FD" w14:textId="77777777" w:rsidTr="000E0446">
        <w:trPr>
          <w:trHeight w:val="166"/>
          <w:jc w:val="center"/>
        </w:trPr>
        <w:tc>
          <w:tcPr>
            <w:tcW w:w="562" w:type="dxa"/>
            <w:shd w:val="clear" w:color="auto" w:fill="auto"/>
            <w:vAlign w:val="center"/>
          </w:tcPr>
          <w:p w14:paraId="2C0E119F"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32C6BA28"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Western zone</w:t>
            </w:r>
          </w:p>
        </w:tc>
        <w:tc>
          <w:tcPr>
            <w:tcW w:w="1134" w:type="dxa"/>
            <w:shd w:val="clear" w:color="000000" w:fill="FFFFFF"/>
            <w:noWrap/>
          </w:tcPr>
          <w:p w14:paraId="0CE06F9E"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286.6</w:t>
            </w:r>
          </w:p>
        </w:tc>
        <w:tc>
          <w:tcPr>
            <w:tcW w:w="1134" w:type="dxa"/>
            <w:shd w:val="clear" w:color="auto" w:fill="auto"/>
          </w:tcPr>
          <w:p w14:paraId="1926C722"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2.2%</w:t>
            </w:r>
          </w:p>
        </w:tc>
        <w:tc>
          <w:tcPr>
            <w:tcW w:w="992" w:type="dxa"/>
            <w:shd w:val="clear" w:color="000000" w:fill="FFFFFF"/>
            <w:noWrap/>
          </w:tcPr>
          <w:p w14:paraId="7FB228CE"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275.8</w:t>
            </w:r>
          </w:p>
        </w:tc>
        <w:tc>
          <w:tcPr>
            <w:tcW w:w="1134" w:type="dxa"/>
            <w:gridSpan w:val="2"/>
            <w:shd w:val="clear" w:color="auto" w:fill="auto"/>
          </w:tcPr>
          <w:p w14:paraId="70D475A6"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2.1%</w:t>
            </w:r>
          </w:p>
        </w:tc>
        <w:tc>
          <w:tcPr>
            <w:tcW w:w="993" w:type="dxa"/>
            <w:shd w:val="clear" w:color="000000" w:fill="FFFFFF"/>
            <w:noWrap/>
          </w:tcPr>
          <w:p w14:paraId="21B2433D"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-10.8</w:t>
            </w:r>
          </w:p>
        </w:tc>
        <w:tc>
          <w:tcPr>
            <w:tcW w:w="1013" w:type="dxa"/>
            <w:shd w:val="clear" w:color="auto" w:fill="auto"/>
          </w:tcPr>
          <w:p w14:paraId="4ECA3E38"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-3.8%</w:t>
            </w:r>
          </w:p>
        </w:tc>
      </w:tr>
      <w:tr w:rsidR="000E0446" w:rsidRPr="004B5BBC" w14:paraId="31A93273" w14:textId="77777777" w:rsidTr="000E0446">
        <w:trPr>
          <w:trHeight w:val="350"/>
          <w:jc w:val="center"/>
        </w:trPr>
        <w:tc>
          <w:tcPr>
            <w:tcW w:w="562" w:type="dxa"/>
            <w:shd w:val="clear" w:color="auto" w:fill="D9D9D9" w:themeFill="background1" w:themeFillShade="D9"/>
            <w:vAlign w:val="center"/>
          </w:tcPr>
          <w:p w14:paraId="0AD48B1E" w14:textId="77777777" w:rsidR="000E0446" w:rsidRPr="004B5BBC" w:rsidRDefault="000E0446" w:rsidP="000E0446">
            <w:pPr>
              <w:spacing w:after="0" w:line="240" w:lineRule="auto"/>
              <w:jc w:val="center"/>
              <w:rPr>
                <w:rFonts w:ascii="Times New Roman" w:eastAsia="Times New Roman" w:hAnsi="Times New Roman" w:cs="Times New Roman"/>
                <w:b/>
                <w:lang w:eastAsia="ru-RU"/>
              </w:rPr>
            </w:pPr>
            <w:r w:rsidRPr="004B5BBC">
              <w:rPr>
                <w:rFonts w:ascii="Times New Roman" w:eastAsia="Times New Roman" w:hAnsi="Times New Roman" w:cs="Times New Roman"/>
                <w:b/>
                <w:lang w:eastAsia="ru-RU"/>
              </w:rPr>
              <w:t>4</w:t>
            </w:r>
          </w:p>
        </w:tc>
        <w:tc>
          <w:tcPr>
            <w:tcW w:w="2977" w:type="dxa"/>
            <w:shd w:val="clear" w:color="auto" w:fill="D9D9D9" w:themeFill="background1" w:themeFillShade="D9"/>
            <w:vAlign w:val="center"/>
          </w:tcPr>
          <w:p w14:paraId="16E9A6F6" w14:textId="77777777" w:rsidR="000E0446" w:rsidRPr="004B5BBC" w:rsidRDefault="000E0446" w:rsidP="000E0446">
            <w:pPr>
              <w:spacing w:after="0" w:line="240" w:lineRule="auto"/>
              <w:rPr>
                <w:rFonts w:ascii="Times New Roman" w:eastAsia="Times New Roman" w:hAnsi="Times New Roman" w:cs="Times New Roman"/>
                <w:b/>
                <w:iCs/>
                <w:lang w:eastAsia="ru-RU"/>
              </w:rPr>
            </w:pPr>
            <w:r w:rsidRPr="004B5BBC">
              <w:rPr>
                <w:rFonts w:ascii="Times New Roman" w:eastAsia="Times New Roman" w:hAnsi="Times New Roman" w:cs="Times New Roman"/>
                <w:b/>
                <w:iCs/>
                <w:lang w:eastAsia="ru-RU"/>
              </w:rPr>
              <w:t xml:space="preserve">RES generation, </w:t>
            </w:r>
            <w:proofErr w:type="spellStart"/>
            <w:r w:rsidRPr="004B5BBC">
              <w:rPr>
                <w:rFonts w:ascii="Times New Roman" w:eastAsia="Times New Roman" w:hAnsi="Times New Roman" w:cs="Times New Roman"/>
                <w:b/>
                <w:iCs/>
                <w:lang w:eastAsia="ru-RU"/>
              </w:rPr>
              <w:t>incl</w:t>
            </w:r>
            <w:proofErr w:type="spellEnd"/>
            <w:r w:rsidRPr="004B5BBC">
              <w:rPr>
                <w:rFonts w:ascii="Times New Roman" w:eastAsia="Times New Roman" w:hAnsi="Times New Roman" w:cs="Times New Roman"/>
                <w:b/>
                <w:iCs/>
                <w:lang w:eastAsia="ru-RU"/>
              </w:rPr>
              <w:t xml:space="preserve"> . by zones</w:t>
            </w:r>
          </w:p>
        </w:tc>
        <w:tc>
          <w:tcPr>
            <w:tcW w:w="6400" w:type="dxa"/>
            <w:gridSpan w:val="7"/>
            <w:shd w:val="clear" w:color="auto" w:fill="D9D9D9" w:themeFill="background1" w:themeFillShade="D9"/>
            <w:noWrap/>
            <w:vAlign w:val="center"/>
          </w:tcPr>
          <w:p w14:paraId="1CB6F387" w14:textId="77777777" w:rsidR="000E0446" w:rsidRPr="004B5BBC" w:rsidRDefault="000E0446" w:rsidP="000E0446">
            <w:pPr>
              <w:spacing w:after="0" w:line="240" w:lineRule="auto"/>
              <w:jc w:val="center"/>
              <w:rPr>
                <w:rFonts w:ascii="Times New Roman" w:hAnsi="Times New Roman" w:cs="Times New Roman"/>
                <w:b/>
              </w:rPr>
            </w:pPr>
            <w:r w:rsidRPr="004B5BBC">
              <w:rPr>
                <w:rFonts w:ascii="Times New Roman" w:hAnsi="Times New Roman" w:cs="Times New Roman"/>
                <w:b/>
              </w:rPr>
              <w:t>share in RES of the Republic of Kazakhstan, %</w:t>
            </w:r>
          </w:p>
        </w:tc>
      </w:tr>
      <w:tr w:rsidR="000E0446" w:rsidRPr="004B5BBC" w14:paraId="34C7AF20" w14:textId="77777777" w:rsidTr="000E0446">
        <w:trPr>
          <w:trHeight w:val="175"/>
          <w:jc w:val="center"/>
        </w:trPr>
        <w:tc>
          <w:tcPr>
            <w:tcW w:w="562" w:type="dxa"/>
            <w:shd w:val="clear" w:color="auto" w:fill="auto"/>
            <w:vAlign w:val="center"/>
          </w:tcPr>
          <w:p w14:paraId="4301264A"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1E26CDC9"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Northern zone</w:t>
            </w:r>
          </w:p>
        </w:tc>
        <w:tc>
          <w:tcPr>
            <w:tcW w:w="1134" w:type="dxa"/>
            <w:shd w:val="clear" w:color="000000" w:fill="FFFFFF"/>
            <w:noWrap/>
          </w:tcPr>
          <w:p w14:paraId="51B156E2"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1378.5</w:t>
            </w:r>
          </w:p>
        </w:tc>
        <w:tc>
          <w:tcPr>
            <w:tcW w:w="1134" w:type="dxa"/>
            <w:shd w:val="clear" w:color="auto" w:fill="auto"/>
          </w:tcPr>
          <w:p w14:paraId="1B5F0527"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35.5%</w:t>
            </w:r>
          </w:p>
        </w:tc>
        <w:tc>
          <w:tcPr>
            <w:tcW w:w="992" w:type="dxa"/>
            <w:shd w:val="clear" w:color="000000" w:fill="FFFFFF"/>
            <w:noWrap/>
          </w:tcPr>
          <w:p w14:paraId="275575F9"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1812.9</w:t>
            </w:r>
          </w:p>
        </w:tc>
        <w:tc>
          <w:tcPr>
            <w:tcW w:w="1134" w:type="dxa"/>
            <w:gridSpan w:val="2"/>
            <w:shd w:val="clear" w:color="auto" w:fill="auto"/>
          </w:tcPr>
          <w:p w14:paraId="149B8BE7"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39.0%</w:t>
            </w:r>
          </w:p>
        </w:tc>
        <w:tc>
          <w:tcPr>
            <w:tcW w:w="993" w:type="dxa"/>
            <w:shd w:val="clear" w:color="000000" w:fill="FFFFFF"/>
            <w:noWrap/>
          </w:tcPr>
          <w:p w14:paraId="2E52EA78"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434.4</w:t>
            </w:r>
          </w:p>
        </w:tc>
        <w:tc>
          <w:tcPr>
            <w:tcW w:w="1013" w:type="dxa"/>
            <w:shd w:val="clear" w:color="auto" w:fill="auto"/>
          </w:tcPr>
          <w:p w14:paraId="3DF9D75C"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31.5%</w:t>
            </w:r>
          </w:p>
        </w:tc>
      </w:tr>
      <w:tr w:rsidR="000E0446" w:rsidRPr="004B5BBC" w14:paraId="4ECAAE7E" w14:textId="77777777" w:rsidTr="000E0446">
        <w:trPr>
          <w:trHeight w:val="151"/>
          <w:jc w:val="center"/>
        </w:trPr>
        <w:tc>
          <w:tcPr>
            <w:tcW w:w="562" w:type="dxa"/>
            <w:shd w:val="clear" w:color="auto" w:fill="auto"/>
            <w:vAlign w:val="center"/>
          </w:tcPr>
          <w:p w14:paraId="6B963C22"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7D8DD890"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Southern zone</w:t>
            </w:r>
          </w:p>
        </w:tc>
        <w:tc>
          <w:tcPr>
            <w:tcW w:w="1134" w:type="dxa"/>
            <w:shd w:val="clear" w:color="000000" w:fill="FFFFFF"/>
            <w:noWrap/>
          </w:tcPr>
          <w:p w14:paraId="45BA0206"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2213.5</w:t>
            </w:r>
          </w:p>
        </w:tc>
        <w:tc>
          <w:tcPr>
            <w:tcW w:w="1134" w:type="dxa"/>
            <w:shd w:val="clear" w:color="auto" w:fill="auto"/>
          </w:tcPr>
          <w:p w14:paraId="0BEC87CF"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57.1%</w:t>
            </w:r>
          </w:p>
        </w:tc>
        <w:tc>
          <w:tcPr>
            <w:tcW w:w="992" w:type="dxa"/>
            <w:shd w:val="clear" w:color="000000" w:fill="FFFFFF"/>
            <w:noWrap/>
          </w:tcPr>
          <w:p w14:paraId="0C22CBB2"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2554.0</w:t>
            </w:r>
          </w:p>
        </w:tc>
        <w:tc>
          <w:tcPr>
            <w:tcW w:w="1134" w:type="dxa"/>
            <w:gridSpan w:val="2"/>
            <w:shd w:val="clear" w:color="auto" w:fill="auto"/>
          </w:tcPr>
          <w:p w14:paraId="2DED27AF"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55.0%</w:t>
            </w:r>
          </w:p>
        </w:tc>
        <w:tc>
          <w:tcPr>
            <w:tcW w:w="993" w:type="dxa"/>
            <w:shd w:val="clear" w:color="000000" w:fill="FFFFFF"/>
            <w:noWrap/>
          </w:tcPr>
          <w:p w14:paraId="7E182B01"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340.5</w:t>
            </w:r>
          </w:p>
        </w:tc>
        <w:tc>
          <w:tcPr>
            <w:tcW w:w="1013" w:type="dxa"/>
            <w:shd w:val="clear" w:color="auto" w:fill="auto"/>
          </w:tcPr>
          <w:p w14:paraId="0036BBAE"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15.4%</w:t>
            </w:r>
          </w:p>
        </w:tc>
      </w:tr>
      <w:tr w:rsidR="000E0446" w:rsidRPr="004B5BBC" w14:paraId="1EDE8F36" w14:textId="77777777" w:rsidTr="000E0446">
        <w:trPr>
          <w:trHeight w:val="141"/>
          <w:jc w:val="center"/>
        </w:trPr>
        <w:tc>
          <w:tcPr>
            <w:tcW w:w="562" w:type="dxa"/>
            <w:shd w:val="clear" w:color="auto" w:fill="auto"/>
            <w:vAlign w:val="center"/>
          </w:tcPr>
          <w:p w14:paraId="5094FF07"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7F087CF1"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Western zone</w:t>
            </w:r>
          </w:p>
        </w:tc>
        <w:tc>
          <w:tcPr>
            <w:tcW w:w="1134" w:type="dxa"/>
            <w:shd w:val="clear" w:color="000000" w:fill="FFFFFF"/>
            <w:noWrap/>
          </w:tcPr>
          <w:p w14:paraId="03AE1BBF"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286.6</w:t>
            </w:r>
          </w:p>
        </w:tc>
        <w:tc>
          <w:tcPr>
            <w:tcW w:w="1134" w:type="dxa"/>
            <w:shd w:val="clear" w:color="auto" w:fill="auto"/>
          </w:tcPr>
          <w:p w14:paraId="496B1AF8"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7.4%</w:t>
            </w:r>
          </w:p>
        </w:tc>
        <w:tc>
          <w:tcPr>
            <w:tcW w:w="992" w:type="dxa"/>
            <w:shd w:val="clear" w:color="000000" w:fill="FFFFFF"/>
            <w:noWrap/>
          </w:tcPr>
          <w:p w14:paraId="2CF678DB"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275.8</w:t>
            </w:r>
          </w:p>
        </w:tc>
        <w:tc>
          <w:tcPr>
            <w:tcW w:w="1134" w:type="dxa"/>
            <w:gridSpan w:val="2"/>
            <w:shd w:val="clear" w:color="auto" w:fill="auto"/>
          </w:tcPr>
          <w:p w14:paraId="06873E75"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5.9%</w:t>
            </w:r>
          </w:p>
        </w:tc>
        <w:tc>
          <w:tcPr>
            <w:tcW w:w="993" w:type="dxa"/>
            <w:shd w:val="clear" w:color="000000" w:fill="FFFFFF"/>
            <w:noWrap/>
          </w:tcPr>
          <w:p w14:paraId="0D73BA44"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-10.8</w:t>
            </w:r>
          </w:p>
        </w:tc>
        <w:tc>
          <w:tcPr>
            <w:tcW w:w="1013" w:type="dxa"/>
            <w:shd w:val="clear" w:color="auto" w:fill="auto"/>
          </w:tcPr>
          <w:p w14:paraId="2BBD792D"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-3.8%</w:t>
            </w:r>
          </w:p>
        </w:tc>
      </w:tr>
      <w:tr w:rsidR="000E0446" w:rsidRPr="004B5BBC" w14:paraId="4FCA99D9" w14:textId="77777777" w:rsidTr="000E0446">
        <w:trPr>
          <w:trHeight w:val="298"/>
          <w:jc w:val="center"/>
        </w:trPr>
        <w:tc>
          <w:tcPr>
            <w:tcW w:w="562" w:type="dxa"/>
            <w:shd w:val="clear" w:color="auto" w:fill="D9D9D9" w:themeFill="background1" w:themeFillShade="D9"/>
            <w:vAlign w:val="center"/>
          </w:tcPr>
          <w:p w14:paraId="5B28D89E" w14:textId="77777777" w:rsidR="000E0446" w:rsidRPr="004B5BBC" w:rsidRDefault="000E0446" w:rsidP="000E0446">
            <w:pPr>
              <w:spacing w:after="0" w:line="240" w:lineRule="auto"/>
              <w:jc w:val="center"/>
              <w:rPr>
                <w:rFonts w:ascii="Times New Roman" w:eastAsia="Times New Roman" w:hAnsi="Times New Roman" w:cs="Times New Roman"/>
                <w:b/>
                <w:lang w:eastAsia="ru-RU"/>
              </w:rPr>
            </w:pPr>
            <w:r w:rsidRPr="004B5BBC">
              <w:rPr>
                <w:rFonts w:ascii="Times New Roman" w:eastAsia="Times New Roman" w:hAnsi="Times New Roman" w:cs="Times New Roman"/>
                <w:b/>
                <w:lang w:eastAsia="ru-RU"/>
              </w:rPr>
              <w:t>5</w:t>
            </w:r>
          </w:p>
        </w:tc>
        <w:tc>
          <w:tcPr>
            <w:tcW w:w="2977" w:type="dxa"/>
            <w:shd w:val="clear" w:color="auto" w:fill="D9D9D9" w:themeFill="background1" w:themeFillShade="D9"/>
            <w:vAlign w:val="center"/>
          </w:tcPr>
          <w:p w14:paraId="490B029C" w14:textId="77777777" w:rsidR="000E0446" w:rsidRPr="004B5BBC" w:rsidRDefault="000E0446" w:rsidP="000E0446">
            <w:pPr>
              <w:spacing w:after="0" w:line="240" w:lineRule="auto"/>
              <w:rPr>
                <w:rFonts w:ascii="Times New Roman" w:eastAsia="Times New Roman" w:hAnsi="Times New Roman" w:cs="Times New Roman"/>
                <w:b/>
                <w:iCs/>
                <w:lang w:eastAsia="ru-RU"/>
              </w:rPr>
            </w:pPr>
            <w:r w:rsidRPr="004B5BBC">
              <w:rPr>
                <w:rFonts w:ascii="Times New Roman" w:eastAsia="Times New Roman" w:hAnsi="Times New Roman" w:cs="Times New Roman"/>
                <w:b/>
                <w:iCs/>
                <w:lang w:eastAsia="ru-RU"/>
              </w:rPr>
              <w:t xml:space="preserve">RES generation, </w:t>
            </w:r>
            <w:proofErr w:type="spellStart"/>
            <w:r w:rsidRPr="004B5BBC">
              <w:rPr>
                <w:rFonts w:ascii="Times New Roman" w:eastAsia="Times New Roman" w:hAnsi="Times New Roman" w:cs="Times New Roman"/>
                <w:b/>
                <w:iCs/>
                <w:lang w:eastAsia="ru-RU"/>
              </w:rPr>
              <w:t>incl</w:t>
            </w:r>
            <w:proofErr w:type="spellEnd"/>
            <w:r w:rsidRPr="004B5BBC">
              <w:rPr>
                <w:rFonts w:ascii="Times New Roman" w:eastAsia="Times New Roman" w:hAnsi="Times New Roman" w:cs="Times New Roman"/>
                <w:b/>
                <w:iCs/>
                <w:lang w:eastAsia="ru-RU"/>
              </w:rPr>
              <w:t xml:space="preserve"> . by type</w:t>
            </w:r>
          </w:p>
        </w:tc>
        <w:tc>
          <w:tcPr>
            <w:tcW w:w="6400" w:type="dxa"/>
            <w:gridSpan w:val="7"/>
            <w:shd w:val="clear" w:color="auto" w:fill="D9D9D9" w:themeFill="background1" w:themeFillShade="D9"/>
            <w:noWrap/>
            <w:vAlign w:val="center"/>
          </w:tcPr>
          <w:p w14:paraId="466FF303" w14:textId="77777777" w:rsidR="000E0446" w:rsidRPr="004B5BBC" w:rsidRDefault="000E0446" w:rsidP="000E0446">
            <w:pPr>
              <w:spacing w:after="0" w:line="240" w:lineRule="auto"/>
              <w:jc w:val="center"/>
              <w:rPr>
                <w:rFonts w:ascii="Times New Roman" w:hAnsi="Times New Roman" w:cs="Times New Roman"/>
                <w:b/>
              </w:rPr>
            </w:pPr>
            <w:r w:rsidRPr="004B5BBC">
              <w:rPr>
                <w:rFonts w:ascii="Times New Roman" w:hAnsi="Times New Roman" w:cs="Times New Roman"/>
                <w:b/>
              </w:rPr>
              <w:t>share in RES of the Republic of Kazakhstan, %</w:t>
            </w:r>
          </w:p>
        </w:tc>
      </w:tr>
      <w:tr w:rsidR="000E0446" w:rsidRPr="004B5BBC" w14:paraId="486BF972" w14:textId="77777777" w:rsidTr="000E0446">
        <w:trPr>
          <w:trHeight w:val="163"/>
          <w:jc w:val="center"/>
        </w:trPr>
        <w:tc>
          <w:tcPr>
            <w:tcW w:w="562" w:type="dxa"/>
            <w:shd w:val="clear" w:color="auto" w:fill="auto"/>
            <w:vAlign w:val="center"/>
          </w:tcPr>
          <w:p w14:paraId="2A7CF8EB"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1766161B"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SES</w:t>
            </w:r>
          </w:p>
        </w:tc>
        <w:tc>
          <w:tcPr>
            <w:tcW w:w="1134" w:type="dxa"/>
            <w:shd w:val="clear" w:color="000000" w:fill="FFFFFF"/>
            <w:noWrap/>
          </w:tcPr>
          <w:p w14:paraId="426ACF44"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1585.7</w:t>
            </w:r>
          </w:p>
        </w:tc>
        <w:tc>
          <w:tcPr>
            <w:tcW w:w="1134" w:type="dxa"/>
            <w:shd w:val="clear" w:color="auto" w:fill="auto"/>
          </w:tcPr>
          <w:p w14:paraId="169E4C28"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40.9%</w:t>
            </w:r>
          </w:p>
        </w:tc>
        <w:tc>
          <w:tcPr>
            <w:tcW w:w="992" w:type="dxa"/>
            <w:shd w:val="clear" w:color="000000" w:fill="FFFFFF"/>
            <w:noWrap/>
          </w:tcPr>
          <w:p w14:paraId="51DC55F3"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1683.8</w:t>
            </w:r>
          </w:p>
        </w:tc>
        <w:tc>
          <w:tcPr>
            <w:tcW w:w="1134" w:type="dxa"/>
            <w:gridSpan w:val="2"/>
            <w:shd w:val="clear" w:color="auto" w:fill="auto"/>
          </w:tcPr>
          <w:p w14:paraId="0CDA26B1"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36.3%</w:t>
            </w:r>
          </w:p>
        </w:tc>
        <w:tc>
          <w:tcPr>
            <w:tcW w:w="993" w:type="dxa"/>
            <w:shd w:val="clear" w:color="000000" w:fill="FFFFFF"/>
            <w:noWrap/>
          </w:tcPr>
          <w:p w14:paraId="280B1EDB"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98.1</w:t>
            </w:r>
          </w:p>
        </w:tc>
        <w:tc>
          <w:tcPr>
            <w:tcW w:w="1013" w:type="dxa"/>
            <w:shd w:val="clear" w:color="auto" w:fill="auto"/>
          </w:tcPr>
          <w:p w14:paraId="4DAB8722"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6.2%</w:t>
            </w:r>
          </w:p>
        </w:tc>
      </w:tr>
      <w:tr w:rsidR="000E0446" w:rsidRPr="004B5BBC" w14:paraId="5F718CB9" w14:textId="77777777" w:rsidTr="000E0446">
        <w:trPr>
          <w:trHeight w:val="97"/>
          <w:jc w:val="center"/>
        </w:trPr>
        <w:tc>
          <w:tcPr>
            <w:tcW w:w="562" w:type="dxa"/>
            <w:shd w:val="clear" w:color="auto" w:fill="auto"/>
            <w:vAlign w:val="center"/>
          </w:tcPr>
          <w:p w14:paraId="714D58F0"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3F59D6D0"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w:t>
            </w:r>
          </w:p>
        </w:tc>
        <w:tc>
          <w:tcPr>
            <w:tcW w:w="1134" w:type="dxa"/>
            <w:shd w:val="clear" w:color="000000" w:fill="FFFFFF"/>
            <w:noWrap/>
          </w:tcPr>
          <w:p w14:paraId="7492CB7E"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1565.6</w:t>
            </w:r>
          </w:p>
        </w:tc>
        <w:tc>
          <w:tcPr>
            <w:tcW w:w="1134" w:type="dxa"/>
            <w:shd w:val="clear" w:color="auto" w:fill="auto"/>
          </w:tcPr>
          <w:p w14:paraId="3E958A1F"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40.4%</w:t>
            </w:r>
          </w:p>
        </w:tc>
        <w:tc>
          <w:tcPr>
            <w:tcW w:w="992" w:type="dxa"/>
            <w:shd w:val="clear" w:color="000000" w:fill="FFFFFF"/>
            <w:noWrap/>
          </w:tcPr>
          <w:p w14:paraId="09E0B017"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2098.5</w:t>
            </w:r>
          </w:p>
        </w:tc>
        <w:tc>
          <w:tcPr>
            <w:tcW w:w="1134" w:type="dxa"/>
            <w:gridSpan w:val="2"/>
            <w:shd w:val="clear" w:color="auto" w:fill="auto"/>
          </w:tcPr>
          <w:p w14:paraId="0BD01A41"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45.2%</w:t>
            </w:r>
          </w:p>
        </w:tc>
        <w:tc>
          <w:tcPr>
            <w:tcW w:w="993" w:type="dxa"/>
            <w:shd w:val="clear" w:color="000000" w:fill="FFFFFF"/>
            <w:noWrap/>
          </w:tcPr>
          <w:p w14:paraId="498BF66C"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532.9</w:t>
            </w:r>
          </w:p>
        </w:tc>
        <w:tc>
          <w:tcPr>
            <w:tcW w:w="1013" w:type="dxa"/>
            <w:shd w:val="clear" w:color="auto" w:fill="auto"/>
          </w:tcPr>
          <w:p w14:paraId="197959AA"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34.0%</w:t>
            </w:r>
          </w:p>
        </w:tc>
      </w:tr>
      <w:tr w:rsidR="000E0446" w:rsidRPr="004B5BBC" w14:paraId="59ECD6CE" w14:textId="77777777" w:rsidTr="000E0446">
        <w:trPr>
          <w:trHeight w:val="64"/>
          <w:jc w:val="center"/>
        </w:trPr>
        <w:tc>
          <w:tcPr>
            <w:tcW w:w="562" w:type="dxa"/>
            <w:shd w:val="clear" w:color="auto" w:fill="auto"/>
            <w:vAlign w:val="center"/>
          </w:tcPr>
          <w:p w14:paraId="2230775E"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386002AD"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Small HPPs</w:t>
            </w:r>
          </w:p>
        </w:tc>
        <w:tc>
          <w:tcPr>
            <w:tcW w:w="1134" w:type="dxa"/>
            <w:shd w:val="clear" w:color="000000" w:fill="FFFFFF"/>
            <w:noWrap/>
          </w:tcPr>
          <w:p w14:paraId="56538329"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724.8</w:t>
            </w:r>
          </w:p>
        </w:tc>
        <w:tc>
          <w:tcPr>
            <w:tcW w:w="1134" w:type="dxa"/>
            <w:shd w:val="clear" w:color="auto" w:fill="auto"/>
          </w:tcPr>
          <w:p w14:paraId="5CDB8D57"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18.7%</w:t>
            </w:r>
          </w:p>
        </w:tc>
        <w:tc>
          <w:tcPr>
            <w:tcW w:w="992" w:type="dxa"/>
            <w:shd w:val="clear" w:color="000000" w:fill="FFFFFF"/>
            <w:noWrap/>
          </w:tcPr>
          <w:p w14:paraId="6DCA2D73"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860.0</w:t>
            </w:r>
          </w:p>
        </w:tc>
        <w:tc>
          <w:tcPr>
            <w:tcW w:w="1134" w:type="dxa"/>
            <w:gridSpan w:val="2"/>
            <w:shd w:val="clear" w:color="auto" w:fill="auto"/>
          </w:tcPr>
          <w:p w14:paraId="003E95BC"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18.5%</w:t>
            </w:r>
          </w:p>
        </w:tc>
        <w:tc>
          <w:tcPr>
            <w:tcW w:w="993" w:type="dxa"/>
            <w:shd w:val="clear" w:color="000000" w:fill="FFFFFF"/>
            <w:noWrap/>
          </w:tcPr>
          <w:p w14:paraId="7C02F1A2"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135.2</w:t>
            </w:r>
          </w:p>
        </w:tc>
        <w:tc>
          <w:tcPr>
            <w:tcW w:w="1013" w:type="dxa"/>
            <w:shd w:val="clear" w:color="auto" w:fill="auto"/>
          </w:tcPr>
          <w:p w14:paraId="17FCD7BB"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18.7%</w:t>
            </w:r>
          </w:p>
        </w:tc>
      </w:tr>
      <w:tr w:rsidR="000E0446" w:rsidRPr="004B5BBC" w14:paraId="7BB1B34F" w14:textId="77777777" w:rsidTr="000E0446">
        <w:trPr>
          <w:trHeight w:val="60"/>
          <w:jc w:val="center"/>
        </w:trPr>
        <w:tc>
          <w:tcPr>
            <w:tcW w:w="562" w:type="dxa"/>
            <w:shd w:val="clear" w:color="auto" w:fill="auto"/>
            <w:vAlign w:val="center"/>
          </w:tcPr>
          <w:p w14:paraId="6DF98DAD" w14:textId="77777777" w:rsidR="000E0446" w:rsidRPr="004B5BBC" w:rsidRDefault="000E0446" w:rsidP="000E0446">
            <w:pPr>
              <w:spacing w:after="0" w:line="240" w:lineRule="auto"/>
              <w:jc w:val="center"/>
              <w:rPr>
                <w:rFonts w:ascii="Times New Roman" w:eastAsia="Times New Roman" w:hAnsi="Times New Roman" w:cs="Times New Roman"/>
                <w:i/>
                <w:lang w:eastAsia="ru-RU"/>
              </w:rPr>
            </w:pPr>
            <w:r w:rsidRPr="004B5BBC">
              <w:rPr>
                <w:rFonts w:ascii="Times New Roman" w:eastAsia="Times New Roman" w:hAnsi="Times New Roman" w:cs="Times New Roman"/>
                <w:i/>
                <w:lang w:eastAsia="ru-RU"/>
              </w:rPr>
              <w:t> </w:t>
            </w:r>
          </w:p>
        </w:tc>
        <w:tc>
          <w:tcPr>
            <w:tcW w:w="2977" w:type="dxa"/>
            <w:shd w:val="clear" w:color="auto" w:fill="auto"/>
            <w:vAlign w:val="center"/>
          </w:tcPr>
          <w:p w14:paraId="19BD14D2" w14:textId="77777777" w:rsidR="000E0446" w:rsidRPr="004B5BBC" w:rsidRDefault="000E0446" w:rsidP="000E0446">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BSU</w:t>
            </w:r>
          </w:p>
        </w:tc>
        <w:tc>
          <w:tcPr>
            <w:tcW w:w="1134" w:type="dxa"/>
            <w:shd w:val="clear" w:color="000000" w:fill="FFFFFF"/>
            <w:noWrap/>
          </w:tcPr>
          <w:p w14:paraId="05D47038"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2.5</w:t>
            </w:r>
          </w:p>
        </w:tc>
        <w:tc>
          <w:tcPr>
            <w:tcW w:w="1134" w:type="dxa"/>
            <w:shd w:val="clear" w:color="auto" w:fill="auto"/>
          </w:tcPr>
          <w:p w14:paraId="41E1C319"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0.1%</w:t>
            </w:r>
          </w:p>
        </w:tc>
        <w:tc>
          <w:tcPr>
            <w:tcW w:w="992" w:type="dxa"/>
            <w:shd w:val="clear" w:color="000000" w:fill="FFFFFF"/>
            <w:noWrap/>
          </w:tcPr>
          <w:p w14:paraId="0D067D1D"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0.4</w:t>
            </w:r>
          </w:p>
        </w:tc>
        <w:tc>
          <w:tcPr>
            <w:tcW w:w="1134" w:type="dxa"/>
            <w:gridSpan w:val="2"/>
            <w:shd w:val="clear" w:color="auto" w:fill="auto"/>
          </w:tcPr>
          <w:p w14:paraId="4CFA6BA5"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i/>
              </w:rPr>
              <w:t>0.0%</w:t>
            </w:r>
          </w:p>
        </w:tc>
        <w:tc>
          <w:tcPr>
            <w:tcW w:w="993" w:type="dxa"/>
            <w:shd w:val="clear" w:color="000000" w:fill="FFFFFF"/>
            <w:noWrap/>
          </w:tcPr>
          <w:p w14:paraId="3E0075EE"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-2.1</w:t>
            </w:r>
          </w:p>
        </w:tc>
        <w:tc>
          <w:tcPr>
            <w:tcW w:w="1013" w:type="dxa"/>
            <w:shd w:val="clear" w:color="auto" w:fill="auto"/>
          </w:tcPr>
          <w:p w14:paraId="32B8EEE6"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i/>
              </w:rPr>
              <w:t>-84.0%</w:t>
            </w:r>
          </w:p>
        </w:tc>
      </w:tr>
    </w:tbl>
    <w:p w14:paraId="16775D06" w14:textId="77777777" w:rsidR="00B66937" w:rsidRPr="004B5BBC" w:rsidRDefault="00B66937" w:rsidP="00B66937">
      <w:pPr>
        <w:pStyle w:val="1"/>
        <w:tabs>
          <w:tab w:val="left" w:pos="426"/>
        </w:tabs>
        <w:spacing w:before="0" w:line="240" w:lineRule="auto"/>
        <w:contextualSpacing/>
        <w:rPr>
          <w:rFonts w:ascii="Times New Roman" w:eastAsiaTheme="minorHAnsi" w:hAnsi="Times New Roman" w:cs="Times New Roman"/>
          <w:color w:val="auto"/>
          <w:sz w:val="28"/>
          <w:szCs w:val="28"/>
        </w:rPr>
      </w:pPr>
    </w:p>
    <w:p w14:paraId="6F2CB020" w14:textId="6615D30E" w:rsidR="00A121B8" w:rsidRPr="004B5BBC" w:rsidRDefault="00A121B8" w:rsidP="00B66937">
      <w:pPr>
        <w:pStyle w:val="1"/>
        <w:numPr>
          <w:ilvl w:val="1"/>
          <w:numId w:val="10"/>
        </w:numPr>
        <w:tabs>
          <w:tab w:val="left" w:pos="426"/>
        </w:tabs>
        <w:spacing w:before="0" w:line="240" w:lineRule="auto"/>
        <w:contextualSpacing/>
        <w:rPr>
          <w:rFonts w:ascii="Times New Roman" w:hAnsi="Times New Roman" w:cs="Times New Roman"/>
          <w:i/>
          <w:color w:val="auto"/>
          <w:sz w:val="28"/>
          <w:szCs w:val="28"/>
        </w:rPr>
      </w:pPr>
      <w:bookmarkStart w:id="24" w:name="_Toc120695956"/>
      <w:proofErr w:type="spellStart"/>
      <w:r w:rsidRPr="004B5BBC">
        <w:rPr>
          <w:rFonts w:ascii="Times New Roman" w:hAnsi="Times New Roman" w:cs="Times New Roman"/>
          <w:i/>
          <w:color w:val="auto"/>
          <w:sz w:val="28"/>
          <w:szCs w:val="28"/>
        </w:rPr>
        <w:t>Samruk</w:t>
      </w:r>
      <w:proofErr w:type="spellEnd"/>
      <w:r w:rsidRPr="004B5BBC">
        <w:rPr>
          <w:rFonts w:ascii="Times New Roman" w:hAnsi="Times New Roman" w:cs="Times New Roman"/>
          <w:i/>
          <w:color w:val="auto"/>
          <w:sz w:val="28"/>
          <w:szCs w:val="28"/>
        </w:rPr>
        <w:t>-Energy JSC in the production of clean electricity</w:t>
      </w:r>
      <w:bookmarkEnd w:id="22"/>
      <w:bookmarkEnd w:id="24"/>
    </w:p>
    <w:p w14:paraId="206DBB9B" w14:textId="77777777" w:rsidR="00A121B8" w:rsidRPr="004B5BBC" w:rsidRDefault="00A121B8" w:rsidP="00A121B8">
      <w:pPr>
        <w:spacing w:after="0" w:line="240" w:lineRule="auto"/>
        <w:ind w:left="708"/>
        <w:rPr>
          <w:rFonts w:ascii="Times New Roman" w:hAnsi="Times New Roman" w:cs="Times New Roman"/>
          <w:i/>
          <w:sz w:val="28"/>
          <w:szCs w:val="28"/>
        </w:rPr>
      </w:pPr>
    </w:p>
    <w:p w14:paraId="609C4FC8" w14:textId="00956FDA" w:rsidR="000E0446" w:rsidRPr="004B5BBC" w:rsidRDefault="00591581" w:rsidP="000E0446">
      <w:pPr>
        <w:spacing w:after="0" w:line="240" w:lineRule="auto"/>
        <w:ind w:firstLine="708"/>
        <w:jc w:val="both"/>
        <w:rPr>
          <w:rFonts w:ascii="Times New Roman" w:hAnsi="Times New Roman" w:cs="Times New Roman"/>
          <w:sz w:val="28"/>
          <w:szCs w:val="24"/>
        </w:rPr>
      </w:pPr>
      <w:proofErr w:type="spellStart"/>
      <w:r>
        <w:rPr>
          <w:rFonts w:ascii="Times New Roman" w:hAnsi="Times New Roman" w:cs="Times New Roman"/>
          <w:sz w:val="28"/>
          <w:szCs w:val="24"/>
        </w:rPr>
        <w:t>Samruk</w:t>
      </w:r>
      <w:proofErr w:type="spellEnd"/>
      <w:r>
        <w:rPr>
          <w:rFonts w:ascii="Times New Roman" w:hAnsi="Times New Roman" w:cs="Times New Roman"/>
          <w:sz w:val="28"/>
          <w:szCs w:val="24"/>
        </w:rPr>
        <w:t>-Energy</w:t>
      </w:r>
      <w:r w:rsidR="000E0446" w:rsidRPr="004B5BBC">
        <w:rPr>
          <w:rFonts w:ascii="Times New Roman" w:hAnsi="Times New Roman" w:cs="Times New Roman"/>
          <w:sz w:val="28"/>
          <w:szCs w:val="24"/>
        </w:rPr>
        <w:t xml:space="preserve"> JSC (SPP, WPP and small hydropower plants) in January-November 202</w:t>
      </w:r>
      <w:r>
        <w:rPr>
          <w:rFonts w:ascii="Times New Roman" w:hAnsi="Times New Roman" w:cs="Times New Roman"/>
          <w:sz w:val="28"/>
          <w:szCs w:val="24"/>
        </w:rPr>
        <w:t>2 amounted to 373.2 million kWh</w:t>
      </w:r>
      <w:r w:rsidR="000E0446" w:rsidRPr="004B5BBC">
        <w:rPr>
          <w:rFonts w:ascii="Times New Roman" w:hAnsi="Times New Roman" w:cs="Times New Roman"/>
          <w:sz w:val="28"/>
          <w:szCs w:val="24"/>
        </w:rPr>
        <w:t>, which is 24.8% higher compared to the same pe</w:t>
      </w:r>
      <w:r>
        <w:rPr>
          <w:rFonts w:ascii="Times New Roman" w:hAnsi="Times New Roman" w:cs="Times New Roman"/>
          <w:sz w:val="28"/>
          <w:szCs w:val="24"/>
        </w:rPr>
        <w:t>riod in 2021 (299 million kWh</w:t>
      </w:r>
      <w:r w:rsidR="000E0446" w:rsidRPr="004B5BBC">
        <w:rPr>
          <w:rFonts w:ascii="Times New Roman" w:hAnsi="Times New Roman" w:cs="Times New Roman"/>
          <w:sz w:val="28"/>
          <w:szCs w:val="24"/>
        </w:rPr>
        <w:t>).</w:t>
      </w:r>
    </w:p>
    <w:p w14:paraId="67AD8E2F" w14:textId="5B3F8944" w:rsidR="000E0446" w:rsidRPr="004B5BBC" w:rsidRDefault="000E0446" w:rsidP="000E0446">
      <w:pPr>
        <w:spacing w:after="0" w:line="240" w:lineRule="auto"/>
        <w:ind w:firstLine="708"/>
        <w:jc w:val="both"/>
        <w:rPr>
          <w:rFonts w:ascii="Times New Roman" w:hAnsi="Times New Roman" w:cs="Times New Roman"/>
          <w:sz w:val="28"/>
          <w:szCs w:val="24"/>
        </w:rPr>
      </w:pPr>
      <w:r w:rsidRPr="004B5BBC">
        <w:rPr>
          <w:rFonts w:ascii="Times New Roman" w:hAnsi="Times New Roman" w:cs="Times New Roman"/>
          <w:sz w:val="28"/>
          <w:szCs w:val="24"/>
        </w:rPr>
        <w:t xml:space="preserve">The share of </w:t>
      </w:r>
      <w:r w:rsidR="00591581">
        <w:rPr>
          <w:rFonts w:ascii="Times New Roman" w:hAnsi="Times New Roman" w:cs="Times New Roman"/>
          <w:sz w:val="28"/>
          <w:szCs w:val="24"/>
        </w:rPr>
        <w:t xml:space="preserve">RES electricity of </w:t>
      </w:r>
      <w:proofErr w:type="spellStart"/>
      <w:r w:rsidR="00591581">
        <w:rPr>
          <w:rFonts w:ascii="Times New Roman" w:hAnsi="Times New Roman" w:cs="Times New Roman"/>
          <w:sz w:val="28"/>
          <w:szCs w:val="24"/>
        </w:rPr>
        <w:t>Samruk</w:t>
      </w:r>
      <w:proofErr w:type="spellEnd"/>
      <w:r w:rsidR="00591581">
        <w:rPr>
          <w:rFonts w:ascii="Times New Roman" w:hAnsi="Times New Roman" w:cs="Times New Roman"/>
          <w:sz w:val="28"/>
          <w:szCs w:val="24"/>
        </w:rPr>
        <w:t xml:space="preserve">-Energy </w:t>
      </w:r>
      <w:r w:rsidRPr="004B5BBC">
        <w:rPr>
          <w:rFonts w:ascii="Times New Roman" w:hAnsi="Times New Roman" w:cs="Times New Roman"/>
          <w:sz w:val="28"/>
          <w:szCs w:val="24"/>
        </w:rPr>
        <w:t>JSC in January-November 2022 amounted to 8% of the volume of electricity generated by RES facilities in the Republic of Kazakhstan, while in January-November 2021 this figure was 7.7%.</w:t>
      </w:r>
    </w:p>
    <w:p w14:paraId="08349BCF" w14:textId="77777777" w:rsidR="000E0446" w:rsidRPr="004B5BBC" w:rsidRDefault="000E0446" w:rsidP="000E0446">
      <w:pPr>
        <w:spacing w:after="0" w:line="240" w:lineRule="auto"/>
        <w:jc w:val="right"/>
        <w:rPr>
          <w:rFonts w:ascii="Times New Roman" w:hAnsi="Times New Roman" w:cs="Times New Roman"/>
          <w:i/>
          <w:sz w:val="24"/>
          <w:szCs w:val="24"/>
        </w:rPr>
      </w:pPr>
      <w:r w:rsidRPr="004B5BBC">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997"/>
        <w:gridCol w:w="851"/>
      </w:tblGrid>
      <w:tr w:rsidR="000E0446" w:rsidRPr="004B5BBC" w14:paraId="3B9AD5A0" w14:textId="77777777" w:rsidTr="000E0446">
        <w:trPr>
          <w:trHeight w:val="277"/>
          <w:jc w:val="center"/>
        </w:trPr>
        <w:tc>
          <w:tcPr>
            <w:tcW w:w="562" w:type="dxa"/>
            <w:vMerge w:val="restart"/>
            <w:tcBorders>
              <w:bottom w:val="nil"/>
            </w:tcBorders>
            <w:shd w:val="clear" w:color="auto" w:fill="8DB3E2" w:themeFill="text2" w:themeFillTint="66"/>
            <w:vAlign w:val="center"/>
            <w:hideMark/>
          </w:tcPr>
          <w:p w14:paraId="654A1BE7" w14:textId="150EEC03" w:rsidR="000E0446" w:rsidRPr="004B5BBC" w:rsidRDefault="00591581" w:rsidP="000E0446">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3544" w:type="dxa"/>
            <w:vMerge w:val="restart"/>
            <w:tcBorders>
              <w:bottom w:val="nil"/>
            </w:tcBorders>
            <w:shd w:val="clear" w:color="auto" w:fill="8DB3E2" w:themeFill="text2" w:themeFillTint="66"/>
            <w:vAlign w:val="center"/>
            <w:hideMark/>
          </w:tcPr>
          <w:p w14:paraId="671D6699" w14:textId="77777777" w:rsidR="000E0446" w:rsidRPr="004B5BBC" w:rsidRDefault="000E0446" w:rsidP="000E0446">
            <w:pPr>
              <w:spacing w:after="0" w:line="240" w:lineRule="auto"/>
              <w:ind w:right="171"/>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Name</w:t>
            </w:r>
          </w:p>
        </w:tc>
        <w:tc>
          <w:tcPr>
            <w:tcW w:w="1985" w:type="dxa"/>
            <w:gridSpan w:val="2"/>
            <w:tcBorders>
              <w:bottom w:val="single" w:sz="4" w:space="0" w:color="auto"/>
            </w:tcBorders>
            <w:shd w:val="clear" w:color="auto" w:fill="8DB3E2" w:themeFill="text2" w:themeFillTint="66"/>
            <w:vAlign w:val="center"/>
            <w:hideMark/>
          </w:tcPr>
          <w:p w14:paraId="6DF5FB2F" w14:textId="77777777" w:rsidR="000E0446" w:rsidRPr="004B5BBC" w:rsidRDefault="000E0446" w:rsidP="000E0446">
            <w:pPr>
              <w:spacing w:after="0" w:line="240" w:lineRule="auto"/>
              <w:ind w:right="171"/>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2126" w:type="dxa"/>
            <w:gridSpan w:val="2"/>
            <w:tcBorders>
              <w:bottom w:val="single" w:sz="4" w:space="0" w:color="auto"/>
            </w:tcBorders>
            <w:shd w:val="clear" w:color="auto" w:fill="8DB3E2" w:themeFill="text2" w:themeFillTint="66"/>
            <w:vAlign w:val="center"/>
            <w:hideMark/>
          </w:tcPr>
          <w:p w14:paraId="10B220BB" w14:textId="77777777" w:rsidR="000E0446" w:rsidRPr="004B5BBC" w:rsidRDefault="000E0446" w:rsidP="000E0446">
            <w:pPr>
              <w:spacing w:after="0" w:line="240" w:lineRule="auto"/>
              <w:ind w:right="171"/>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997" w:type="dxa"/>
            <w:vMerge w:val="restart"/>
            <w:tcBorders>
              <w:bottom w:val="single" w:sz="4" w:space="0" w:color="auto"/>
            </w:tcBorders>
            <w:shd w:val="clear" w:color="auto" w:fill="8DB3E2" w:themeFill="text2" w:themeFillTint="66"/>
            <w:vAlign w:val="center"/>
            <w:hideMark/>
          </w:tcPr>
          <w:p w14:paraId="1C9E53B8"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million kWh</w:t>
            </w:r>
          </w:p>
        </w:tc>
        <w:tc>
          <w:tcPr>
            <w:tcW w:w="851" w:type="dxa"/>
            <w:vMerge w:val="restart"/>
            <w:tcBorders>
              <w:bottom w:val="single" w:sz="4" w:space="0" w:color="auto"/>
            </w:tcBorders>
            <w:shd w:val="clear" w:color="auto" w:fill="8DB3E2" w:themeFill="text2" w:themeFillTint="66"/>
            <w:vAlign w:val="center"/>
          </w:tcPr>
          <w:p w14:paraId="00FE6CA6"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w:t>
            </w:r>
          </w:p>
        </w:tc>
      </w:tr>
      <w:tr w:rsidR="000E0446" w:rsidRPr="004B5BBC" w14:paraId="1169728F" w14:textId="77777777" w:rsidTr="000E0446">
        <w:trPr>
          <w:trHeight w:val="570"/>
          <w:jc w:val="center"/>
        </w:trPr>
        <w:tc>
          <w:tcPr>
            <w:tcW w:w="562" w:type="dxa"/>
            <w:vMerge/>
            <w:tcBorders>
              <w:top w:val="nil"/>
            </w:tcBorders>
            <w:shd w:val="clear" w:color="auto" w:fill="B8CCE4" w:themeFill="accent1" w:themeFillTint="66"/>
            <w:vAlign w:val="center"/>
            <w:hideMark/>
          </w:tcPr>
          <w:p w14:paraId="3E02333E" w14:textId="77777777" w:rsidR="000E0446" w:rsidRPr="004B5BBC" w:rsidRDefault="000E0446" w:rsidP="000E0446">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7574A7D7" w14:textId="77777777" w:rsidR="000E0446" w:rsidRPr="004B5BBC" w:rsidRDefault="000E0446" w:rsidP="000E0446">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1757C68A" w14:textId="77777777" w:rsidR="000E0446" w:rsidRPr="004B5BBC" w:rsidRDefault="000E0446" w:rsidP="000E0446">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4B5BBC">
              <w:rPr>
                <w:rFonts w:ascii="Times New Roman" w:hAnsi="Times New Roman" w:cs="Times New Roman"/>
                <w:b/>
                <w:bCs/>
              </w:rPr>
              <w:t>January-November</w:t>
            </w:r>
          </w:p>
        </w:tc>
        <w:tc>
          <w:tcPr>
            <w:tcW w:w="851" w:type="dxa"/>
            <w:tcBorders>
              <w:top w:val="single" w:sz="4" w:space="0" w:color="auto"/>
            </w:tcBorders>
            <w:shd w:val="clear" w:color="auto" w:fill="8DB3E2" w:themeFill="text2" w:themeFillTint="66"/>
            <w:vAlign w:val="center"/>
            <w:hideMark/>
          </w:tcPr>
          <w:p w14:paraId="1D68511C" w14:textId="77777777" w:rsidR="000E0446" w:rsidRPr="004B5BBC" w:rsidRDefault="000E0446" w:rsidP="000E0446">
            <w:pPr>
              <w:tabs>
                <w:tab w:val="left" w:pos="601"/>
              </w:tabs>
              <w:spacing w:after="0" w:line="240" w:lineRule="auto"/>
              <w:ind w:left="-108" w:right="-108"/>
              <w:jc w:val="center"/>
              <w:rPr>
                <w:rFonts w:ascii="Times New Roman" w:eastAsia="Times New Roman" w:hAnsi="Times New Roman" w:cs="Times New Roman"/>
                <w:b/>
                <w:bCs/>
                <w:lang w:eastAsia="ru-RU"/>
              </w:rPr>
            </w:pPr>
            <w:r w:rsidRPr="004B5BBC">
              <w:rPr>
                <w:rFonts w:ascii="Times New Roman" w:hAnsi="Times New Roman" w:cs="Times New Roman"/>
                <w:b/>
                <w:bCs/>
              </w:rPr>
              <w:t>share in Kazakhstan, %</w:t>
            </w:r>
          </w:p>
        </w:tc>
        <w:tc>
          <w:tcPr>
            <w:tcW w:w="992" w:type="dxa"/>
            <w:tcBorders>
              <w:top w:val="single" w:sz="4" w:space="0" w:color="auto"/>
            </w:tcBorders>
            <w:shd w:val="clear" w:color="auto" w:fill="8DB3E2" w:themeFill="text2" w:themeFillTint="66"/>
            <w:vAlign w:val="center"/>
            <w:hideMark/>
          </w:tcPr>
          <w:p w14:paraId="45FC62C2" w14:textId="77777777" w:rsidR="000E0446" w:rsidRPr="004B5BBC" w:rsidRDefault="000E0446" w:rsidP="000E0446">
            <w:pPr>
              <w:spacing w:after="0" w:line="240" w:lineRule="auto"/>
              <w:ind w:left="-108" w:right="-105"/>
              <w:jc w:val="center"/>
              <w:rPr>
                <w:rFonts w:ascii="Times New Roman" w:eastAsia="Times New Roman" w:hAnsi="Times New Roman" w:cs="Times New Roman"/>
                <w:b/>
                <w:bCs/>
                <w:lang w:val="kk-KZ" w:eastAsia="ru-RU"/>
              </w:rPr>
            </w:pPr>
            <w:r w:rsidRPr="004B5BBC">
              <w:rPr>
                <w:rFonts w:ascii="Times New Roman" w:hAnsi="Times New Roman" w:cs="Times New Roman"/>
                <w:b/>
                <w:bCs/>
              </w:rPr>
              <w:t>January-November</w:t>
            </w:r>
          </w:p>
        </w:tc>
        <w:tc>
          <w:tcPr>
            <w:tcW w:w="1134" w:type="dxa"/>
            <w:tcBorders>
              <w:top w:val="single" w:sz="4" w:space="0" w:color="auto"/>
            </w:tcBorders>
            <w:shd w:val="clear" w:color="auto" w:fill="8DB3E2" w:themeFill="text2" w:themeFillTint="66"/>
            <w:vAlign w:val="center"/>
            <w:hideMark/>
          </w:tcPr>
          <w:p w14:paraId="7E65802B" w14:textId="77777777" w:rsidR="000E0446" w:rsidRPr="004B5BBC" w:rsidRDefault="000E0446" w:rsidP="000E0446">
            <w:pPr>
              <w:spacing w:after="0" w:line="240" w:lineRule="auto"/>
              <w:ind w:right="171"/>
              <w:jc w:val="center"/>
              <w:rPr>
                <w:rFonts w:ascii="Times New Roman" w:eastAsia="Times New Roman" w:hAnsi="Times New Roman" w:cs="Times New Roman"/>
                <w:b/>
                <w:bCs/>
                <w:lang w:eastAsia="ru-RU"/>
              </w:rPr>
            </w:pPr>
            <w:r w:rsidRPr="004B5BBC">
              <w:rPr>
                <w:rFonts w:ascii="Times New Roman" w:hAnsi="Times New Roman" w:cs="Times New Roman"/>
                <w:b/>
                <w:bCs/>
              </w:rPr>
              <w:t>share in Kazakhstan, %</w:t>
            </w:r>
          </w:p>
        </w:tc>
        <w:tc>
          <w:tcPr>
            <w:tcW w:w="997" w:type="dxa"/>
            <w:vMerge/>
            <w:tcBorders>
              <w:top w:val="single" w:sz="4" w:space="0" w:color="auto"/>
            </w:tcBorders>
            <w:shd w:val="clear" w:color="auto" w:fill="B8CCE4" w:themeFill="accent1" w:themeFillTint="66"/>
            <w:vAlign w:val="center"/>
            <w:hideMark/>
          </w:tcPr>
          <w:p w14:paraId="16F2EDB5" w14:textId="77777777" w:rsidR="000E0446" w:rsidRPr="004B5BBC" w:rsidRDefault="000E0446" w:rsidP="000E0446">
            <w:pPr>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B8CCE4" w:themeFill="accent1" w:themeFillTint="66"/>
            <w:vAlign w:val="center"/>
            <w:hideMark/>
          </w:tcPr>
          <w:p w14:paraId="0095E471" w14:textId="77777777" w:rsidR="000E0446" w:rsidRPr="004B5BBC" w:rsidRDefault="000E0446" w:rsidP="000E0446">
            <w:pPr>
              <w:spacing w:after="0" w:line="240" w:lineRule="auto"/>
              <w:jc w:val="center"/>
              <w:rPr>
                <w:rFonts w:ascii="Times New Roman" w:eastAsia="Times New Roman" w:hAnsi="Times New Roman" w:cs="Times New Roman"/>
                <w:b/>
                <w:bCs/>
                <w:lang w:eastAsia="ru-RU"/>
              </w:rPr>
            </w:pPr>
          </w:p>
        </w:tc>
      </w:tr>
      <w:tr w:rsidR="000E0446" w:rsidRPr="004B5BBC" w14:paraId="2E9143B5" w14:textId="77777777" w:rsidTr="000E0446">
        <w:trPr>
          <w:trHeight w:val="261"/>
          <w:jc w:val="center"/>
        </w:trPr>
        <w:tc>
          <w:tcPr>
            <w:tcW w:w="562" w:type="dxa"/>
            <w:shd w:val="clear" w:color="auto" w:fill="D9D9D9" w:themeFill="background1" w:themeFillShade="D9"/>
            <w:vAlign w:val="center"/>
            <w:hideMark/>
          </w:tcPr>
          <w:p w14:paraId="155C9193" w14:textId="77777777" w:rsidR="000E0446" w:rsidRPr="004B5BBC" w:rsidRDefault="000E0446" w:rsidP="000E0446">
            <w:pPr>
              <w:spacing w:after="0" w:line="240" w:lineRule="auto"/>
              <w:jc w:val="center"/>
              <w:rPr>
                <w:rFonts w:ascii="Times New Roman" w:eastAsia="Times New Roman" w:hAnsi="Times New Roman" w:cs="Times New Roman"/>
                <w:b/>
                <w:lang w:eastAsia="ru-RU"/>
              </w:rPr>
            </w:pPr>
          </w:p>
        </w:tc>
        <w:tc>
          <w:tcPr>
            <w:tcW w:w="3544" w:type="dxa"/>
            <w:shd w:val="clear" w:color="auto" w:fill="D9D9D9" w:themeFill="background1" w:themeFillShade="D9"/>
            <w:vAlign w:val="center"/>
            <w:hideMark/>
          </w:tcPr>
          <w:p w14:paraId="1B49672B" w14:textId="77777777" w:rsidR="000E0446" w:rsidRPr="004B5BBC" w:rsidRDefault="000E0446" w:rsidP="000E0446">
            <w:pPr>
              <w:spacing w:after="0" w:line="240" w:lineRule="auto"/>
              <w:ind w:right="171"/>
              <w:rPr>
                <w:rFonts w:ascii="Times New Roman" w:eastAsia="Times New Roman" w:hAnsi="Times New Roman" w:cs="Times New Roman"/>
                <w:b/>
                <w:lang w:eastAsia="ru-RU"/>
              </w:rPr>
            </w:pPr>
            <w:r w:rsidRPr="004B5BBC">
              <w:rPr>
                <w:rFonts w:ascii="Times New Roman" w:eastAsia="Times New Roman" w:hAnsi="Times New Roman" w:cs="Times New Roman"/>
                <w:b/>
                <w:lang w:eastAsia="ru-RU"/>
              </w:rPr>
              <w:t>RES S-E, including:</w:t>
            </w:r>
          </w:p>
        </w:tc>
        <w:tc>
          <w:tcPr>
            <w:tcW w:w="1134" w:type="dxa"/>
            <w:shd w:val="clear" w:color="auto" w:fill="D9D9D9" w:themeFill="background1" w:themeFillShade="D9"/>
            <w:noWrap/>
            <w:vAlign w:val="center"/>
          </w:tcPr>
          <w:p w14:paraId="6A07A5A3"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rPr>
              <w:t>299.0</w:t>
            </w:r>
          </w:p>
        </w:tc>
        <w:tc>
          <w:tcPr>
            <w:tcW w:w="851" w:type="dxa"/>
            <w:shd w:val="clear" w:color="auto" w:fill="D9D9D9" w:themeFill="background1" w:themeFillShade="D9"/>
            <w:vAlign w:val="center"/>
          </w:tcPr>
          <w:p w14:paraId="426A4B93"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rPr>
              <w:t>7.7%</w:t>
            </w:r>
          </w:p>
        </w:tc>
        <w:tc>
          <w:tcPr>
            <w:tcW w:w="992" w:type="dxa"/>
            <w:shd w:val="clear" w:color="auto" w:fill="D9D9D9" w:themeFill="background1" w:themeFillShade="D9"/>
            <w:noWrap/>
            <w:vAlign w:val="center"/>
          </w:tcPr>
          <w:p w14:paraId="02E21109"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rPr>
              <w:t>373.2</w:t>
            </w:r>
          </w:p>
        </w:tc>
        <w:tc>
          <w:tcPr>
            <w:tcW w:w="1134" w:type="dxa"/>
            <w:shd w:val="clear" w:color="auto" w:fill="D9D9D9" w:themeFill="background1" w:themeFillShade="D9"/>
            <w:vAlign w:val="center"/>
          </w:tcPr>
          <w:p w14:paraId="35B43673"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rPr>
              <w:t>8.0%</w:t>
            </w:r>
          </w:p>
        </w:tc>
        <w:tc>
          <w:tcPr>
            <w:tcW w:w="997" w:type="dxa"/>
            <w:shd w:val="clear" w:color="auto" w:fill="D9D9D9" w:themeFill="background1" w:themeFillShade="D9"/>
            <w:noWrap/>
            <w:vAlign w:val="center"/>
            <w:hideMark/>
          </w:tcPr>
          <w:p w14:paraId="5D99ABC0"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rPr>
              <w:t>74.2</w:t>
            </w:r>
          </w:p>
        </w:tc>
        <w:tc>
          <w:tcPr>
            <w:tcW w:w="851" w:type="dxa"/>
            <w:shd w:val="clear" w:color="auto" w:fill="D9D9D9" w:themeFill="background1" w:themeFillShade="D9"/>
            <w:vAlign w:val="center"/>
            <w:hideMark/>
          </w:tcPr>
          <w:p w14:paraId="6B5ECAA6" w14:textId="77777777" w:rsidR="000E0446" w:rsidRPr="004B5BBC" w:rsidRDefault="000E0446" w:rsidP="000E0446">
            <w:pPr>
              <w:spacing w:after="0" w:line="240" w:lineRule="auto"/>
              <w:jc w:val="center"/>
              <w:rPr>
                <w:rFonts w:ascii="Times New Roman" w:hAnsi="Times New Roman" w:cs="Times New Roman"/>
                <w:b/>
                <w:bCs/>
              </w:rPr>
            </w:pPr>
            <w:r w:rsidRPr="004B5BBC">
              <w:rPr>
                <w:rFonts w:ascii="Times New Roman" w:hAnsi="Times New Roman" w:cs="Times New Roman"/>
              </w:rPr>
              <w:t>24.8%</w:t>
            </w:r>
          </w:p>
        </w:tc>
      </w:tr>
      <w:tr w:rsidR="000E0446" w:rsidRPr="004B5BBC" w14:paraId="2FB8AB8F" w14:textId="77777777" w:rsidTr="000E0446">
        <w:trPr>
          <w:trHeight w:val="264"/>
          <w:jc w:val="center"/>
        </w:trPr>
        <w:tc>
          <w:tcPr>
            <w:tcW w:w="562" w:type="dxa"/>
            <w:shd w:val="clear" w:color="auto" w:fill="auto"/>
            <w:vAlign w:val="center"/>
            <w:hideMark/>
          </w:tcPr>
          <w:p w14:paraId="15DF44E8" w14:textId="77777777" w:rsidR="000E0446" w:rsidRPr="004B5BBC" w:rsidRDefault="000E0446" w:rsidP="000E0446">
            <w:pPr>
              <w:spacing w:after="0" w:line="240" w:lineRule="auto"/>
              <w:jc w:val="center"/>
              <w:rPr>
                <w:rFonts w:ascii="Times New Roman" w:eastAsia="Times New Roman" w:hAnsi="Times New Roman" w:cs="Times New Roman"/>
                <w:lang w:eastAsia="ru-RU"/>
              </w:rPr>
            </w:pPr>
            <w:r w:rsidRPr="004B5BBC">
              <w:rPr>
                <w:rFonts w:ascii="Times New Roman" w:eastAsia="Times New Roman" w:hAnsi="Times New Roman" w:cs="Times New Roman"/>
                <w:lang w:eastAsia="ru-RU"/>
              </w:rPr>
              <w:t>1</w:t>
            </w:r>
          </w:p>
        </w:tc>
        <w:tc>
          <w:tcPr>
            <w:tcW w:w="3544" w:type="dxa"/>
            <w:shd w:val="clear" w:color="auto" w:fill="auto"/>
            <w:vAlign w:val="center"/>
            <w:hideMark/>
          </w:tcPr>
          <w:p w14:paraId="31633D11" w14:textId="77777777" w:rsidR="000E0446" w:rsidRPr="004B5BBC" w:rsidRDefault="000E0446" w:rsidP="000E0446">
            <w:pPr>
              <w:spacing w:after="0" w:line="240" w:lineRule="auto"/>
              <w:ind w:right="171"/>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 xml:space="preserve">Cascade of small HPPs of </w:t>
            </w:r>
            <w:proofErr w:type="spellStart"/>
            <w:r w:rsidRPr="004B5BBC">
              <w:rPr>
                <w:rFonts w:ascii="Times New Roman" w:eastAsia="Times New Roman" w:hAnsi="Times New Roman" w:cs="Times New Roman"/>
                <w:i/>
                <w:iCs/>
                <w:lang w:eastAsia="ru-RU"/>
              </w:rPr>
              <w:t>AlES</w:t>
            </w:r>
            <w:proofErr w:type="spellEnd"/>
            <w:r w:rsidRPr="004B5BBC">
              <w:rPr>
                <w:rFonts w:ascii="Times New Roman" w:eastAsia="Times New Roman" w:hAnsi="Times New Roman" w:cs="Times New Roman"/>
                <w:i/>
                <w:iCs/>
                <w:lang w:eastAsia="ru-RU"/>
              </w:rPr>
              <w:t xml:space="preserve"> JSC 43.7 MW</w:t>
            </w:r>
          </w:p>
        </w:tc>
        <w:tc>
          <w:tcPr>
            <w:tcW w:w="1134" w:type="dxa"/>
            <w:shd w:val="clear" w:color="000000" w:fill="FFFFFF"/>
            <w:noWrap/>
            <w:vAlign w:val="center"/>
          </w:tcPr>
          <w:p w14:paraId="472A8546"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150.2</w:t>
            </w:r>
          </w:p>
        </w:tc>
        <w:tc>
          <w:tcPr>
            <w:tcW w:w="851" w:type="dxa"/>
            <w:shd w:val="clear" w:color="auto" w:fill="auto"/>
            <w:vAlign w:val="center"/>
          </w:tcPr>
          <w:p w14:paraId="4547AEF0"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3.9%</w:t>
            </w:r>
          </w:p>
        </w:tc>
        <w:tc>
          <w:tcPr>
            <w:tcW w:w="992" w:type="dxa"/>
            <w:shd w:val="clear" w:color="auto" w:fill="auto"/>
            <w:noWrap/>
            <w:vAlign w:val="center"/>
          </w:tcPr>
          <w:p w14:paraId="6A0F053A"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162.7</w:t>
            </w:r>
          </w:p>
        </w:tc>
        <w:tc>
          <w:tcPr>
            <w:tcW w:w="1134" w:type="dxa"/>
            <w:shd w:val="clear" w:color="auto" w:fill="auto"/>
            <w:vAlign w:val="center"/>
          </w:tcPr>
          <w:p w14:paraId="5D486C51"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3.5%</w:t>
            </w:r>
          </w:p>
        </w:tc>
        <w:tc>
          <w:tcPr>
            <w:tcW w:w="997" w:type="dxa"/>
            <w:shd w:val="clear" w:color="auto" w:fill="auto"/>
            <w:noWrap/>
            <w:vAlign w:val="center"/>
            <w:hideMark/>
          </w:tcPr>
          <w:p w14:paraId="3E704EFF"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12.5</w:t>
            </w:r>
          </w:p>
        </w:tc>
        <w:tc>
          <w:tcPr>
            <w:tcW w:w="851" w:type="dxa"/>
            <w:shd w:val="clear" w:color="auto" w:fill="auto"/>
            <w:vAlign w:val="center"/>
            <w:hideMark/>
          </w:tcPr>
          <w:p w14:paraId="759351DE"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8.3%</w:t>
            </w:r>
          </w:p>
        </w:tc>
      </w:tr>
      <w:tr w:rsidR="000E0446" w:rsidRPr="004B5BBC" w14:paraId="5368ACF7" w14:textId="77777777" w:rsidTr="000E0446">
        <w:trPr>
          <w:trHeight w:val="397"/>
          <w:jc w:val="center"/>
        </w:trPr>
        <w:tc>
          <w:tcPr>
            <w:tcW w:w="562" w:type="dxa"/>
            <w:shd w:val="clear" w:color="auto" w:fill="auto"/>
            <w:vAlign w:val="center"/>
            <w:hideMark/>
          </w:tcPr>
          <w:p w14:paraId="5A9A54CE" w14:textId="77777777" w:rsidR="000E0446" w:rsidRPr="004B5BBC" w:rsidRDefault="000E0446" w:rsidP="000E0446">
            <w:pPr>
              <w:spacing w:after="0" w:line="240" w:lineRule="auto"/>
              <w:jc w:val="center"/>
              <w:rPr>
                <w:rFonts w:ascii="Times New Roman" w:eastAsia="Times New Roman" w:hAnsi="Times New Roman" w:cs="Times New Roman"/>
                <w:lang w:eastAsia="ru-RU"/>
              </w:rPr>
            </w:pPr>
            <w:r w:rsidRPr="004B5BBC">
              <w:rPr>
                <w:rFonts w:ascii="Times New Roman" w:eastAsia="Times New Roman" w:hAnsi="Times New Roman" w:cs="Times New Roman"/>
                <w:lang w:eastAsia="ru-RU"/>
              </w:rPr>
              <w:t>2</w:t>
            </w:r>
          </w:p>
        </w:tc>
        <w:tc>
          <w:tcPr>
            <w:tcW w:w="3544" w:type="dxa"/>
            <w:shd w:val="clear" w:color="auto" w:fill="auto"/>
            <w:vAlign w:val="center"/>
            <w:hideMark/>
          </w:tcPr>
          <w:p w14:paraId="6DB44417" w14:textId="75DE8B1E" w:rsidR="000E0446" w:rsidRPr="004B5BBC" w:rsidRDefault="000E0446" w:rsidP="000E0446">
            <w:pPr>
              <w:spacing w:after="0" w:line="240" w:lineRule="auto"/>
              <w:ind w:right="171"/>
              <w:rPr>
                <w:rFonts w:ascii="Times New Roman" w:eastAsia="Times New Roman" w:hAnsi="Times New Roman" w:cs="Times New Roman"/>
                <w:i/>
                <w:iCs/>
                <w:lang w:eastAsia="ru-RU"/>
              </w:rPr>
            </w:pPr>
            <w:r w:rsidRPr="004B5BBC">
              <w:rPr>
                <w:rFonts w:ascii="Times New Roman" w:eastAsia="Times New Roman" w:hAnsi="Times New Roman" w:cs="Times New Roman"/>
                <w:i/>
                <w:iCs/>
                <w:lang w:val="en-US" w:eastAsia="ru-RU"/>
              </w:rPr>
              <w:t xml:space="preserve">Samruk </w:t>
            </w:r>
            <w:r w:rsidRPr="004B5BBC">
              <w:rPr>
                <w:rFonts w:ascii="Times New Roman" w:eastAsia="Times New Roman" w:hAnsi="Times New Roman" w:cs="Times New Roman"/>
                <w:i/>
                <w:iCs/>
                <w:lang w:eastAsia="ru-RU"/>
              </w:rPr>
              <w:t xml:space="preserve">- </w:t>
            </w:r>
            <w:r w:rsidRPr="004B5BBC">
              <w:rPr>
                <w:rFonts w:ascii="Times New Roman" w:eastAsia="Times New Roman" w:hAnsi="Times New Roman" w:cs="Times New Roman"/>
                <w:i/>
                <w:iCs/>
                <w:lang w:val="en-US" w:eastAsia="ru-RU"/>
              </w:rPr>
              <w:t xml:space="preserve">Green </w:t>
            </w:r>
            <w:r w:rsidRPr="004B5BBC">
              <w:rPr>
                <w:rFonts w:ascii="Times New Roman" w:eastAsia="Times New Roman" w:hAnsi="Times New Roman" w:cs="Times New Roman"/>
                <w:i/>
                <w:iCs/>
                <w:lang w:eastAsia="ru-RU"/>
              </w:rPr>
              <w:t xml:space="preserve">LLP </w:t>
            </w:r>
            <w:r w:rsidRPr="004B5BBC">
              <w:rPr>
                <w:rFonts w:ascii="Times New Roman" w:eastAsia="Times New Roman" w:hAnsi="Times New Roman" w:cs="Times New Roman"/>
                <w:i/>
                <w:iCs/>
                <w:lang w:val="en-US" w:eastAsia="ru-RU"/>
              </w:rPr>
              <w:t xml:space="preserve">Energy </w:t>
            </w:r>
            <w:r w:rsidRPr="004B5BBC">
              <w:rPr>
                <w:rFonts w:ascii="Times New Roman" w:eastAsia="Times New Roman" w:hAnsi="Times New Roman" w:cs="Times New Roman"/>
                <w:i/>
                <w:iCs/>
                <w:lang w:eastAsia="ru-RU"/>
              </w:rPr>
              <w:t>SPP 2MW + SPP 1MW + SPP 0.4MW</w:t>
            </w:r>
          </w:p>
        </w:tc>
        <w:tc>
          <w:tcPr>
            <w:tcW w:w="1134" w:type="dxa"/>
            <w:shd w:val="clear" w:color="000000" w:fill="FFFFFF"/>
            <w:noWrap/>
            <w:vAlign w:val="center"/>
          </w:tcPr>
          <w:p w14:paraId="37A51DB8"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5.1</w:t>
            </w:r>
          </w:p>
        </w:tc>
        <w:tc>
          <w:tcPr>
            <w:tcW w:w="851" w:type="dxa"/>
            <w:shd w:val="clear" w:color="auto" w:fill="auto"/>
            <w:vAlign w:val="center"/>
          </w:tcPr>
          <w:p w14:paraId="5471DCF5"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0.1%</w:t>
            </w:r>
          </w:p>
        </w:tc>
        <w:tc>
          <w:tcPr>
            <w:tcW w:w="992" w:type="dxa"/>
            <w:shd w:val="clear" w:color="auto" w:fill="auto"/>
            <w:noWrap/>
            <w:vAlign w:val="center"/>
          </w:tcPr>
          <w:p w14:paraId="2F3676ED"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5.1</w:t>
            </w:r>
          </w:p>
        </w:tc>
        <w:tc>
          <w:tcPr>
            <w:tcW w:w="1134" w:type="dxa"/>
            <w:shd w:val="clear" w:color="auto" w:fill="auto"/>
            <w:vAlign w:val="center"/>
          </w:tcPr>
          <w:p w14:paraId="577D265B"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0.1%</w:t>
            </w:r>
          </w:p>
        </w:tc>
        <w:tc>
          <w:tcPr>
            <w:tcW w:w="997" w:type="dxa"/>
            <w:shd w:val="clear" w:color="auto" w:fill="auto"/>
            <w:noWrap/>
            <w:vAlign w:val="center"/>
            <w:hideMark/>
          </w:tcPr>
          <w:p w14:paraId="77355D1A"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0.0</w:t>
            </w:r>
          </w:p>
        </w:tc>
        <w:tc>
          <w:tcPr>
            <w:tcW w:w="851" w:type="dxa"/>
            <w:shd w:val="clear" w:color="auto" w:fill="auto"/>
            <w:vAlign w:val="center"/>
            <w:hideMark/>
          </w:tcPr>
          <w:p w14:paraId="5541ABCD"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0.0%</w:t>
            </w:r>
          </w:p>
        </w:tc>
      </w:tr>
      <w:tr w:rsidR="000E0446" w:rsidRPr="004B5BBC" w14:paraId="1FA3183B" w14:textId="77777777" w:rsidTr="000E0446">
        <w:trPr>
          <w:trHeight w:val="600"/>
          <w:jc w:val="center"/>
        </w:trPr>
        <w:tc>
          <w:tcPr>
            <w:tcW w:w="562" w:type="dxa"/>
            <w:shd w:val="clear" w:color="auto" w:fill="auto"/>
            <w:vAlign w:val="center"/>
            <w:hideMark/>
          </w:tcPr>
          <w:p w14:paraId="71C0633C" w14:textId="77777777" w:rsidR="000E0446" w:rsidRPr="004B5BBC" w:rsidRDefault="000E0446" w:rsidP="000E0446">
            <w:pPr>
              <w:spacing w:after="0" w:line="240" w:lineRule="auto"/>
              <w:jc w:val="center"/>
              <w:rPr>
                <w:rFonts w:ascii="Times New Roman" w:eastAsia="Times New Roman" w:hAnsi="Times New Roman" w:cs="Times New Roman"/>
                <w:lang w:eastAsia="ru-RU"/>
              </w:rPr>
            </w:pPr>
            <w:r w:rsidRPr="004B5BBC">
              <w:rPr>
                <w:rFonts w:ascii="Times New Roman" w:eastAsia="Times New Roman" w:hAnsi="Times New Roman" w:cs="Times New Roman"/>
                <w:lang w:eastAsia="ru-RU"/>
              </w:rPr>
              <w:lastRenderedPageBreak/>
              <w:t>3</w:t>
            </w:r>
          </w:p>
        </w:tc>
        <w:tc>
          <w:tcPr>
            <w:tcW w:w="3544" w:type="dxa"/>
            <w:shd w:val="clear" w:color="auto" w:fill="auto"/>
            <w:vAlign w:val="center"/>
            <w:hideMark/>
          </w:tcPr>
          <w:p w14:paraId="7CABD706" w14:textId="77777777" w:rsidR="000E0446" w:rsidRPr="004B5BBC" w:rsidRDefault="000E0446" w:rsidP="000E0446">
            <w:pPr>
              <w:spacing w:after="0" w:line="240" w:lineRule="auto"/>
              <w:ind w:right="171"/>
              <w:rPr>
                <w:rFonts w:ascii="Times New Roman" w:eastAsia="Times New Roman" w:hAnsi="Times New Roman" w:cs="Times New Roman"/>
                <w:i/>
                <w:iCs/>
                <w:lang w:val="en-US" w:eastAsia="ru-RU"/>
              </w:rPr>
            </w:pPr>
            <w:r w:rsidRPr="004B5BBC">
              <w:rPr>
                <w:rFonts w:ascii="Times New Roman" w:eastAsia="Times New Roman" w:hAnsi="Times New Roman" w:cs="Times New Roman"/>
                <w:i/>
                <w:iCs/>
                <w:lang w:val="en-US" w:eastAsia="ru-RU"/>
              </w:rPr>
              <w:t xml:space="preserve">Samruk-Green Energy </w:t>
            </w:r>
            <w:r w:rsidRPr="004B5BBC">
              <w:rPr>
                <w:rFonts w:ascii="Times New Roman" w:eastAsia="Times New Roman" w:hAnsi="Times New Roman" w:cs="Times New Roman"/>
                <w:i/>
                <w:iCs/>
                <w:lang w:eastAsia="ru-RU"/>
              </w:rPr>
              <w:t>LLP WPP</w:t>
            </w:r>
            <w:r w:rsidRPr="004B5BBC">
              <w:rPr>
                <w:rFonts w:ascii="Times New Roman" w:eastAsia="Times New Roman" w:hAnsi="Times New Roman" w:cs="Times New Roman"/>
                <w:i/>
                <w:iCs/>
                <w:lang w:val="en-US" w:eastAsia="ru-RU"/>
              </w:rPr>
              <w:t xml:space="preserve"> </w:t>
            </w:r>
            <w:proofErr w:type="spellStart"/>
            <w:r w:rsidRPr="004B5BBC">
              <w:rPr>
                <w:rFonts w:ascii="Times New Roman" w:eastAsia="Times New Roman" w:hAnsi="Times New Roman" w:cs="Times New Roman"/>
                <w:i/>
                <w:iCs/>
                <w:lang w:eastAsia="ru-RU"/>
              </w:rPr>
              <w:t>Shelek</w:t>
            </w:r>
            <w:proofErr w:type="spellEnd"/>
            <w:r w:rsidRPr="004B5BBC">
              <w:rPr>
                <w:rFonts w:ascii="Times New Roman" w:eastAsia="Times New Roman" w:hAnsi="Times New Roman" w:cs="Times New Roman"/>
                <w:i/>
                <w:iCs/>
                <w:lang w:eastAsia="ru-RU"/>
              </w:rPr>
              <w:t xml:space="preserve"> </w:t>
            </w:r>
            <w:r w:rsidRPr="004B5BBC">
              <w:rPr>
                <w:rFonts w:ascii="Times New Roman" w:eastAsia="Times New Roman" w:hAnsi="Times New Roman" w:cs="Times New Roman"/>
                <w:i/>
                <w:iCs/>
                <w:lang w:val="en-US" w:eastAsia="ru-RU"/>
              </w:rPr>
              <w:t xml:space="preserve">5 </w:t>
            </w:r>
            <w:r w:rsidRPr="004B5BBC">
              <w:rPr>
                <w:rFonts w:ascii="Times New Roman" w:eastAsia="Times New Roman" w:hAnsi="Times New Roman" w:cs="Times New Roman"/>
                <w:i/>
                <w:iCs/>
                <w:lang w:eastAsia="ru-RU"/>
              </w:rPr>
              <w:t>MW</w:t>
            </w:r>
          </w:p>
        </w:tc>
        <w:tc>
          <w:tcPr>
            <w:tcW w:w="1134" w:type="dxa"/>
            <w:shd w:val="clear" w:color="000000" w:fill="FFFFFF"/>
            <w:noWrap/>
            <w:vAlign w:val="center"/>
          </w:tcPr>
          <w:p w14:paraId="6765067A"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13.7</w:t>
            </w:r>
          </w:p>
        </w:tc>
        <w:tc>
          <w:tcPr>
            <w:tcW w:w="851" w:type="dxa"/>
            <w:shd w:val="clear" w:color="auto" w:fill="auto"/>
            <w:vAlign w:val="center"/>
          </w:tcPr>
          <w:p w14:paraId="29B6558E"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0.4%</w:t>
            </w:r>
          </w:p>
        </w:tc>
        <w:tc>
          <w:tcPr>
            <w:tcW w:w="992" w:type="dxa"/>
            <w:shd w:val="clear" w:color="auto" w:fill="auto"/>
            <w:noWrap/>
            <w:vAlign w:val="center"/>
          </w:tcPr>
          <w:p w14:paraId="52FCFD41"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13.4</w:t>
            </w:r>
          </w:p>
        </w:tc>
        <w:tc>
          <w:tcPr>
            <w:tcW w:w="1134" w:type="dxa"/>
            <w:shd w:val="clear" w:color="auto" w:fill="auto"/>
            <w:vAlign w:val="center"/>
          </w:tcPr>
          <w:p w14:paraId="4E8C8A31"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0.3%</w:t>
            </w:r>
          </w:p>
        </w:tc>
        <w:tc>
          <w:tcPr>
            <w:tcW w:w="997" w:type="dxa"/>
            <w:shd w:val="clear" w:color="auto" w:fill="auto"/>
            <w:noWrap/>
            <w:vAlign w:val="center"/>
            <w:hideMark/>
          </w:tcPr>
          <w:p w14:paraId="009E6301"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-0.3</w:t>
            </w:r>
          </w:p>
        </w:tc>
        <w:tc>
          <w:tcPr>
            <w:tcW w:w="851" w:type="dxa"/>
            <w:shd w:val="clear" w:color="auto" w:fill="auto"/>
            <w:vAlign w:val="center"/>
            <w:hideMark/>
          </w:tcPr>
          <w:p w14:paraId="5748D1BD"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-2.2%</w:t>
            </w:r>
          </w:p>
        </w:tc>
      </w:tr>
      <w:tr w:rsidR="000E0446" w:rsidRPr="004B5BBC" w14:paraId="5E528B29" w14:textId="77777777" w:rsidTr="000E0446">
        <w:trPr>
          <w:trHeight w:val="96"/>
          <w:jc w:val="center"/>
        </w:trPr>
        <w:tc>
          <w:tcPr>
            <w:tcW w:w="562" w:type="dxa"/>
            <w:shd w:val="clear" w:color="auto" w:fill="auto"/>
            <w:vAlign w:val="center"/>
            <w:hideMark/>
          </w:tcPr>
          <w:p w14:paraId="4EE542D5" w14:textId="77777777" w:rsidR="000E0446" w:rsidRPr="004B5BBC" w:rsidRDefault="000E0446" w:rsidP="000E0446">
            <w:pPr>
              <w:spacing w:after="0" w:line="240" w:lineRule="auto"/>
              <w:jc w:val="center"/>
              <w:rPr>
                <w:rFonts w:ascii="Times New Roman" w:eastAsia="Times New Roman" w:hAnsi="Times New Roman" w:cs="Times New Roman"/>
                <w:lang w:eastAsia="ru-RU"/>
              </w:rPr>
            </w:pPr>
            <w:r w:rsidRPr="004B5BBC">
              <w:rPr>
                <w:rFonts w:ascii="Times New Roman" w:eastAsia="Times New Roman" w:hAnsi="Times New Roman" w:cs="Times New Roman"/>
                <w:lang w:eastAsia="ru-RU"/>
              </w:rPr>
              <w:t>4</w:t>
            </w:r>
          </w:p>
        </w:tc>
        <w:tc>
          <w:tcPr>
            <w:tcW w:w="3544" w:type="dxa"/>
            <w:shd w:val="clear" w:color="auto" w:fill="auto"/>
            <w:vAlign w:val="center"/>
            <w:hideMark/>
          </w:tcPr>
          <w:p w14:paraId="4C41D672" w14:textId="77777777" w:rsidR="000E0446" w:rsidRPr="004B5BBC" w:rsidRDefault="000E0446" w:rsidP="000E0446">
            <w:pPr>
              <w:spacing w:after="0" w:line="240" w:lineRule="auto"/>
              <w:ind w:right="171"/>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First Wind Power Plant LLP WPP 45 MW</w:t>
            </w:r>
          </w:p>
        </w:tc>
        <w:tc>
          <w:tcPr>
            <w:tcW w:w="1134" w:type="dxa"/>
            <w:shd w:val="clear" w:color="000000" w:fill="FFFFFF"/>
            <w:noWrap/>
            <w:vAlign w:val="center"/>
          </w:tcPr>
          <w:p w14:paraId="14CCB0ED"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130.0</w:t>
            </w:r>
            <w:bookmarkStart w:id="25" w:name="_GoBack"/>
            <w:bookmarkEnd w:id="25"/>
          </w:p>
        </w:tc>
        <w:tc>
          <w:tcPr>
            <w:tcW w:w="851" w:type="dxa"/>
            <w:shd w:val="clear" w:color="auto" w:fill="auto"/>
            <w:vAlign w:val="center"/>
          </w:tcPr>
          <w:p w14:paraId="0BAC41F4"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3.4%</w:t>
            </w:r>
          </w:p>
        </w:tc>
        <w:tc>
          <w:tcPr>
            <w:tcW w:w="992" w:type="dxa"/>
            <w:shd w:val="clear" w:color="auto" w:fill="auto"/>
            <w:noWrap/>
            <w:vAlign w:val="center"/>
          </w:tcPr>
          <w:p w14:paraId="6A6AD68D"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121.3</w:t>
            </w:r>
          </w:p>
        </w:tc>
        <w:tc>
          <w:tcPr>
            <w:tcW w:w="1134" w:type="dxa"/>
            <w:shd w:val="clear" w:color="auto" w:fill="auto"/>
            <w:vAlign w:val="center"/>
          </w:tcPr>
          <w:p w14:paraId="1FB5BFCF"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2.6%</w:t>
            </w:r>
          </w:p>
        </w:tc>
        <w:tc>
          <w:tcPr>
            <w:tcW w:w="997" w:type="dxa"/>
            <w:shd w:val="clear" w:color="auto" w:fill="auto"/>
            <w:noWrap/>
            <w:vAlign w:val="center"/>
            <w:hideMark/>
          </w:tcPr>
          <w:p w14:paraId="1A8C20D9"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-8.7</w:t>
            </w:r>
          </w:p>
        </w:tc>
        <w:tc>
          <w:tcPr>
            <w:tcW w:w="851" w:type="dxa"/>
            <w:shd w:val="clear" w:color="auto" w:fill="auto"/>
            <w:vAlign w:val="center"/>
            <w:hideMark/>
          </w:tcPr>
          <w:p w14:paraId="0CD4E499"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-6.7%</w:t>
            </w:r>
          </w:p>
        </w:tc>
      </w:tr>
      <w:tr w:rsidR="000E0446" w:rsidRPr="004B5BBC" w14:paraId="76764839" w14:textId="77777777" w:rsidTr="000E0446">
        <w:trPr>
          <w:trHeight w:val="96"/>
          <w:jc w:val="center"/>
        </w:trPr>
        <w:tc>
          <w:tcPr>
            <w:tcW w:w="562" w:type="dxa"/>
            <w:shd w:val="clear" w:color="auto" w:fill="auto"/>
            <w:vAlign w:val="center"/>
          </w:tcPr>
          <w:p w14:paraId="1FB18BF9" w14:textId="77777777" w:rsidR="000E0446" w:rsidRPr="004B5BBC" w:rsidRDefault="000E0446" w:rsidP="000E0446">
            <w:pPr>
              <w:spacing w:after="0" w:line="240" w:lineRule="auto"/>
              <w:jc w:val="center"/>
              <w:rPr>
                <w:rFonts w:ascii="Times New Roman" w:eastAsia="Times New Roman" w:hAnsi="Times New Roman" w:cs="Times New Roman"/>
                <w:lang w:eastAsia="ru-RU"/>
              </w:rPr>
            </w:pPr>
            <w:r w:rsidRPr="004B5BBC">
              <w:rPr>
                <w:rFonts w:ascii="Times New Roman" w:eastAsia="Times New Roman" w:hAnsi="Times New Roman" w:cs="Times New Roman"/>
                <w:lang w:eastAsia="ru-RU"/>
              </w:rPr>
              <w:t>5</w:t>
            </w:r>
          </w:p>
        </w:tc>
        <w:tc>
          <w:tcPr>
            <w:tcW w:w="3544" w:type="dxa"/>
            <w:shd w:val="clear" w:color="auto" w:fill="auto"/>
            <w:vAlign w:val="center"/>
          </w:tcPr>
          <w:p w14:paraId="79538E65" w14:textId="77777777" w:rsidR="000E0446" w:rsidRPr="004B5BBC" w:rsidRDefault="000E0446" w:rsidP="000E0446">
            <w:pPr>
              <w:spacing w:after="0" w:line="240" w:lineRule="auto"/>
              <w:ind w:right="171"/>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 xml:space="preserve">Energy </w:t>
            </w:r>
            <w:proofErr w:type="spellStart"/>
            <w:r w:rsidRPr="004B5BBC">
              <w:rPr>
                <w:rFonts w:ascii="Times New Roman" w:eastAsia="Times New Roman" w:hAnsi="Times New Roman" w:cs="Times New Roman"/>
                <w:i/>
                <w:iCs/>
                <w:lang w:eastAsia="ru-RU"/>
              </w:rPr>
              <w:t>Semirechye</w:t>
            </w:r>
            <w:proofErr w:type="spellEnd"/>
            <w:r w:rsidRPr="004B5BBC">
              <w:rPr>
                <w:rFonts w:ascii="Times New Roman" w:eastAsia="Times New Roman" w:hAnsi="Times New Roman" w:cs="Times New Roman"/>
                <w:i/>
                <w:iCs/>
                <w:lang w:eastAsia="ru-RU"/>
              </w:rPr>
              <w:t xml:space="preserve"> LLP WPP </w:t>
            </w:r>
            <w:proofErr w:type="spellStart"/>
            <w:r w:rsidRPr="004B5BBC">
              <w:rPr>
                <w:rFonts w:ascii="Times New Roman" w:eastAsia="Times New Roman" w:hAnsi="Times New Roman" w:cs="Times New Roman"/>
                <w:i/>
                <w:iCs/>
                <w:lang w:eastAsia="ru-RU"/>
              </w:rPr>
              <w:t>Shelek</w:t>
            </w:r>
            <w:proofErr w:type="spellEnd"/>
            <w:r w:rsidRPr="004B5BBC">
              <w:rPr>
                <w:rFonts w:ascii="Times New Roman" w:eastAsia="Times New Roman" w:hAnsi="Times New Roman" w:cs="Times New Roman"/>
                <w:i/>
                <w:iCs/>
                <w:lang w:eastAsia="ru-RU"/>
              </w:rPr>
              <w:t xml:space="preserve"> 60 MW</w:t>
            </w:r>
          </w:p>
        </w:tc>
        <w:tc>
          <w:tcPr>
            <w:tcW w:w="1134" w:type="dxa"/>
            <w:shd w:val="clear" w:color="000000" w:fill="FFFFFF"/>
            <w:noWrap/>
            <w:vAlign w:val="center"/>
          </w:tcPr>
          <w:p w14:paraId="158AA8B6"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w:t>
            </w:r>
          </w:p>
        </w:tc>
        <w:tc>
          <w:tcPr>
            <w:tcW w:w="851" w:type="dxa"/>
            <w:shd w:val="clear" w:color="auto" w:fill="auto"/>
            <w:vAlign w:val="center"/>
          </w:tcPr>
          <w:p w14:paraId="037716E0"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w:t>
            </w:r>
          </w:p>
        </w:tc>
        <w:tc>
          <w:tcPr>
            <w:tcW w:w="992" w:type="dxa"/>
            <w:shd w:val="clear" w:color="auto" w:fill="auto"/>
            <w:noWrap/>
            <w:vAlign w:val="center"/>
          </w:tcPr>
          <w:p w14:paraId="0AB5512A"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70.7</w:t>
            </w:r>
          </w:p>
        </w:tc>
        <w:tc>
          <w:tcPr>
            <w:tcW w:w="1134" w:type="dxa"/>
            <w:shd w:val="clear" w:color="auto" w:fill="auto"/>
            <w:vAlign w:val="center"/>
          </w:tcPr>
          <w:p w14:paraId="68F77E2A" w14:textId="77777777" w:rsidR="000E0446" w:rsidRPr="004B5BBC" w:rsidRDefault="000E0446" w:rsidP="000E0446">
            <w:pPr>
              <w:spacing w:after="0" w:line="240" w:lineRule="auto"/>
              <w:jc w:val="center"/>
              <w:rPr>
                <w:rFonts w:ascii="Times New Roman" w:hAnsi="Times New Roman" w:cs="Times New Roman"/>
                <w:i/>
              </w:rPr>
            </w:pPr>
            <w:r w:rsidRPr="004B5BBC">
              <w:rPr>
                <w:rFonts w:ascii="Times New Roman" w:hAnsi="Times New Roman" w:cs="Times New Roman"/>
              </w:rPr>
              <w:t>-</w:t>
            </w:r>
          </w:p>
        </w:tc>
        <w:tc>
          <w:tcPr>
            <w:tcW w:w="997" w:type="dxa"/>
            <w:shd w:val="clear" w:color="auto" w:fill="auto"/>
            <w:noWrap/>
            <w:vAlign w:val="center"/>
          </w:tcPr>
          <w:p w14:paraId="79AFFD27"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w:t>
            </w:r>
          </w:p>
        </w:tc>
        <w:tc>
          <w:tcPr>
            <w:tcW w:w="851" w:type="dxa"/>
            <w:shd w:val="clear" w:color="auto" w:fill="auto"/>
            <w:vAlign w:val="center"/>
          </w:tcPr>
          <w:p w14:paraId="6F8FB095" w14:textId="77777777" w:rsidR="000E0446" w:rsidRPr="004B5BBC" w:rsidRDefault="000E0446" w:rsidP="000E0446">
            <w:pPr>
              <w:spacing w:after="0" w:line="240" w:lineRule="auto"/>
              <w:jc w:val="center"/>
              <w:rPr>
                <w:rFonts w:ascii="Times New Roman" w:hAnsi="Times New Roman" w:cs="Times New Roman"/>
                <w:bCs/>
                <w:i/>
              </w:rPr>
            </w:pPr>
            <w:r w:rsidRPr="004B5BBC">
              <w:rPr>
                <w:rFonts w:ascii="Times New Roman" w:hAnsi="Times New Roman" w:cs="Times New Roman"/>
              </w:rPr>
              <w:t>-</w:t>
            </w:r>
          </w:p>
        </w:tc>
      </w:tr>
    </w:tbl>
    <w:p w14:paraId="32BDBBE7" w14:textId="77777777" w:rsidR="000E0446" w:rsidRPr="004B5BBC" w:rsidRDefault="000E0446" w:rsidP="000E0446">
      <w:pPr>
        <w:pStyle w:val="1"/>
        <w:tabs>
          <w:tab w:val="left" w:pos="0"/>
        </w:tabs>
        <w:spacing w:before="0" w:line="240" w:lineRule="auto"/>
        <w:contextualSpacing/>
        <w:rPr>
          <w:rFonts w:ascii="Times New Roman" w:hAnsi="Times New Roman" w:cs="Times New Roman"/>
          <w:color w:val="auto"/>
          <w:sz w:val="28"/>
          <w:szCs w:val="22"/>
        </w:rPr>
      </w:pPr>
    </w:p>
    <w:p w14:paraId="7CA1670E" w14:textId="77777777" w:rsidR="00A8480E" w:rsidRPr="004B5BBC" w:rsidRDefault="00A8480E" w:rsidP="00A8480E">
      <w:pPr>
        <w:spacing w:after="0" w:line="240" w:lineRule="auto"/>
        <w:rPr>
          <w:rFonts w:ascii="Times New Roman" w:hAnsi="Times New Roman" w:cs="Times New Roman"/>
          <w:sz w:val="28"/>
        </w:rPr>
      </w:pPr>
    </w:p>
    <w:p w14:paraId="4FABB45B" w14:textId="41AA17B9" w:rsidR="000F513C" w:rsidRPr="004B5BBC" w:rsidRDefault="00B21A0A" w:rsidP="00B01C54">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6" w:name="_Toc120695957"/>
      <w:r w:rsidRPr="004B5BBC">
        <w:rPr>
          <w:rFonts w:ascii="Times New Roman" w:hAnsi="Times New Roman" w:cs="Times New Roman"/>
          <w:b/>
          <w:color w:val="auto"/>
          <w:sz w:val="28"/>
        </w:rPr>
        <w:t>International Relations</w:t>
      </w:r>
      <w:bookmarkEnd w:id="26"/>
    </w:p>
    <w:p w14:paraId="0932EFAA" w14:textId="77777777" w:rsidR="00BE07A4" w:rsidRPr="004B5BBC" w:rsidRDefault="00BE07A4" w:rsidP="00B01C54">
      <w:pPr>
        <w:spacing w:after="0" w:line="240" w:lineRule="auto"/>
        <w:rPr>
          <w:rFonts w:ascii="Times New Roman" w:hAnsi="Times New Roman" w:cs="Times New Roman"/>
        </w:rPr>
      </w:pPr>
    </w:p>
    <w:p w14:paraId="0220EFC1" w14:textId="4D5A43BA" w:rsidR="00C82DFF" w:rsidRPr="004B5BBC" w:rsidRDefault="00387115" w:rsidP="00A8480E">
      <w:pPr>
        <w:pStyle w:val="1"/>
        <w:numPr>
          <w:ilvl w:val="1"/>
          <w:numId w:val="10"/>
        </w:numPr>
        <w:tabs>
          <w:tab w:val="left" w:pos="0"/>
        </w:tabs>
        <w:spacing w:before="0" w:line="240" w:lineRule="auto"/>
        <w:contextualSpacing/>
        <w:jc w:val="center"/>
        <w:rPr>
          <w:rFonts w:ascii="Times New Roman" w:hAnsi="Times New Roman" w:cs="Times New Roman"/>
          <w:i/>
          <w:color w:val="auto"/>
          <w:sz w:val="28"/>
        </w:rPr>
      </w:pPr>
      <w:bookmarkStart w:id="27" w:name="_Toc120695958"/>
      <w:r w:rsidRPr="004B5BBC">
        <w:rPr>
          <w:rFonts w:ascii="Times New Roman" w:hAnsi="Times New Roman" w:cs="Times New Roman"/>
          <w:i/>
          <w:color w:val="auto"/>
          <w:sz w:val="28"/>
        </w:rPr>
        <w:t xml:space="preserve">Status of formation </w:t>
      </w:r>
      <w:bookmarkStart w:id="28" w:name="_Toc65566459"/>
      <w:bookmarkEnd w:id="23"/>
      <w:r w:rsidR="00E04969" w:rsidRPr="004B5BBC">
        <w:rPr>
          <w:rFonts w:ascii="Times New Roman" w:hAnsi="Times New Roman" w:cs="Times New Roman"/>
          <w:i/>
          <w:color w:val="auto"/>
          <w:sz w:val="28"/>
        </w:rPr>
        <w:t>of the Common Electricity Market of the Eurasian Economic Union</w:t>
      </w:r>
      <w:bookmarkEnd w:id="27"/>
      <w:bookmarkEnd w:id="28"/>
    </w:p>
    <w:p w14:paraId="449A6BEC" w14:textId="77777777" w:rsidR="00FB5035" w:rsidRPr="004B5BBC" w:rsidRDefault="00FB5035" w:rsidP="00B01C54">
      <w:pPr>
        <w:spacing w:after="0" w:line="240" w:lineRule="auto"/>
        <w:contextualSpacing/>
        <w:rPr>
          <w:rFonts w:ascii="Times New Roman" w:hAnsi="Times New Roman" w:cs="Times New Roman"/>
          <w:sz w:val="28"/>
        </w:rPr>
      </w:pPr>
    </w:p>
    <w:p w14:paraId="3C69D44B"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The common electricity market of the Eurasian Economic Union is planned to be formed by integrating the national electricity markets of Armenia, Belarus, Kazakhstan, Kyrgyzstan and Russia. The EAEU Member States are gradually forming a common electric power market of the Union on the basis of parallel operating electric power systems, taking into account the priority provision of electric energy to domestic consumers of the Member States.</w:t>
      </w:r>
    </w:p>
    <w:p w14:paraId="43021DA2"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4337A844"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14:paraId="493F1F6E"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In addition, in accordance with paragraph 42 of the above international agreement, on December 20, 2019, the Supreme Council adopted Decision No. 31 “On the plan of 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15A599ED"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Reference :</w:t>
      </w:r>
    </w:p>
    <w:p w14:paraId="0D0EE035" w14:textId="77777777" w:rsidR="004E4D2C" w:rsidRPr="004B5BBC" w:rsidRDefault="004E4D2C" w:rsidP="00B01C54">
      <w:pPr>
        <w:spacing w:after="0" w:line="240" w:lineRule="auto"/>
        <w:ind w:firstLine="709"/>
        <w:contextualSpacing/>
        <w:jc w:val="both"/>
        <w:rPr>
          <w:rFonts w:ascii="Times New Roman" w:eastAsia="Calibri" w:hAnsi="Times New Roman" w:cs="Times New Roman"/>
          <w:i/>
          <w:sz w:val="28"/>
          <w:szCs w:val="28"/>
          <w:lang w:eastAsia="ru-RU"/>
        </w:rPr>
      </w:pPr>
      <w:r w:rsidRPr="004B5BBC">
        <w:rPr>
          <w:rFonts w:ascii="Times New Roman" w:eastAsia="Calibri" w:hAnsi="Times New Roman" w:cs="Times New Roman"/>
          <w:i/>
          <w:sz w:val="28"/>
          <w:szCs w:val="28"/>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088D279A" w14:textId="69757574" w:rsidR="004E4D2C" w:rsidRPr="004B5BBC" w:rsidRDefault="004E4D2C" w:rsidP="00820FA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xml:space="preserve">In 2022, two meetings of the Advisory Committee on the Electricity Industry under the EEC Board were held ( </w:t>
      </w:r>
      <w:r w:rsidR="00AA4ED6" w:rsidRPr="004B5BBC">
        <w:rPr>
          <w:rFonts w:ascii="Times New Roman" w:hAnsi="Times New Roman" w:cs="Times New Roman"/>
          <w:sz w:val="28"/>
        </w:rPr>
        <w:t xml:space="preserve">17th meeting on January 19, 18th meeting on </w:t>
      </w:r>
      <w:r w:rsidR="00AA4ED6" w:rsidRPr="004B5BBC">
        <w:rPr>
          <w:rFonts w:ascii="Times New Roman" w:hAnsi="Times New Roman" w:cs="Times New Roman"/>
          <w:sz w:val="28"/>
        </w:rPr>
        <w:br/>
        <w:t xml:space="preserve">August 24-25 </w:t>
      </w:r>
      <w:r w:rsidR="00AE10BF" w:rsidRPr="004B5BBC">
        <w:rPr>
          <w:rFonts w:ascii="Times New Roman" w:hAnsi="Times New Roman" w:cs="Times New Roman"/>
          <w:sz w:val="28"/>
          <w:lang w:val="kk-KZ"/>
        </w:rPr>
        <w:t xml:space="preserve">, 19th meeting on October 10-12 </w:t>
      </w:r>
      <w:r w:rsidR="003265AF" w:rsidRPr="004B5BBC">
        <w:rPr>
          <w:rFonts w:ascii="Times New Roman" w:eastAsia="Calibri" w:hAnsi="Times New Roman" w:cs="Times New Roman"/>
          <w:sz w:val="28"/>
          <w:szCs w:val="28"/>
          <w:lang w:eastAsia="ru-RU"/>
        </w:rPr>
        <w:t xml:space="preserve">), 16 meetings of the Subcommittee on the formation of the Power Industry under the EEC Board (79th meeting January 13-14, 80th meeting January 26-27, 81st meeting February </w:t>
      </w:r>
      <w:r w:rsidR="00AE10BF" w:rsidRPr="004B5BBC">
        <w:rPr>
          <w:rFonts w:ascii="Times New Roman" w:eastAsia="Calibri" w:hAnsi="Times New Roman" w:cs="Times New Roman"/>
          <w:sz w:val="28"/>
          <w:szCs w:val="28"/>
          <w:lang w:eastAsia="ru-RU"/>
        </w:rPr>
        <w:br/>
      </w:r>
      <w:r w:rsidRPr="004B5BBC">
        <w:rPr>
          <w:rFonts w:ascii="Times New Roman" w:eastAsia="Calibri" w:hAnsi="Times New Roman" w:cs="Times New Roman"/>
          <w:sz w:val="28"/>
          <w:szCs w:val="28"/>
          <w:lang w:eastAsia="ru-RU"/>
        </w:rPr>
        <w:t xml:space="preserve">11, 82nd meeting February 25, 83rd meeting March 17-18, 84th meeting March 31, 85th meeting April 8, 86th meeting April 15, </w:t>
      </w:r>
      <w:r w:rsidR="00AE10BF" w:rsidRPr="004B5BBC">
        <w:rPr>
          <w:rFonts w:ascii="Times New Roman" w:eastAsia="Calibri" w:hAnsi="Times New Roman" w:cs="Times New Roman"/>
          <w:sz w:val="28"/>
          <w:szCs w:val="28"/>
          <w:lang w:eastAsia="ru-RU"/>
        </w:rPr>
        <w:br/>
      </w:r>
      <w:r w:rsidRPr="004B5BBC">
        <w:rPr>
          <w:rFonts w:ascii="Times New Roman" w:eastAsia="Calibri" w:hAnsi="Times New Roman" w:cs="Times New Roman"/>
          <w:sz w:val="28"/>
          <w:szCs w:val="28"/>
          <w:lang w:eastAsia="ru-RU"/>
        </w:rPr>
        <w:t xml:space="preserve">87th meeting April 26, 88th meeting May 17-18 </w:t>
      </w:r>
      <w:r w:rsidR="003265AF" w:rsidRPr="004B5BBC">
        <w:rPr>
          <w:rFonts w:ascii="Times New Roman" w:eastAsia="Calibri" w:hAnsi="Times New Roman" w:cs="Times New Roman"/>
          <w:sz w:val="28"/>
          <w:szCs w:val="28"/>
          <w:lang w:eastAsia="ru-RU"/>
        </w:rPr>
        <w:t xml:space="preserve">, 89th meeting, 90th meeting </w:t>
      </w:r>
      <w:r w:rsidR="00AE10BF" w:rsidRPr="004B5BBC">
        <w:rPr>
          <w:rFonts w:ascii="Times New Roman" w:eastAsia="Calibri" w:hAnsi="Times New Roman" w:cs="Times New Roman"/>
          <w:sz w:val="28"/>
          <w:szCs w:val="28"/>
          <w:lang w:eastAsia="ru-RU"/>
        </w:rPr>
        <w:br/>
      </w:r>
      <w:r w:rsidR="003265AF" w:rsidRPr="004B5BBC">
        <w:rPr>
          <w:rFonts w:ascii="Times New Roman" w:eastAsia="Calibri" w:hAnsi="Times New Roman" w:cs="Times New Roman"/>
          <w:sz w:val="28"/>
          <w:szCs w:val="28"/>
          <w:lang w:eastAsia="ru-RU"/>
        </w:rPr>
        <w:t xml:space="preserve">June 30, 91st meeting, 92nd meeting on July 22, 93rd meeting on July 29, </w:t>
      </w:r>
      <w:r w:rsidR="00AE10BF" w:rsidRPr="004B5BBC">
        <w:rPr>
          <w:rFonts w:ascii="Times New Roman" w:eastAsia="Calibri" w:hAnsi="Times New Roman" w:cs="Times New Roman"/>
          <w:sz w:val="28"/>
          <w:szCs w:val="28"/>
          <w:lang w:eastAsia="ru-RU"/>
        </w:rPr>
        <w:br/>
      </w:r>
      <w:r w:rsidR="0084353A" w:rsidRPr="004B5BBC">
        <w:rPr>
          <w:rFonts w:ascii="Times New Roman" w:eastAsia="Calibri" w:hAnsi="Times New Roman" w:cs="Times New Roman"/>
          <w:sz w:val="28"/>
          <w:szCs w:val="28"/>
          <w:lang w:eastAsia="ru-RU"/>
        </w:rPr>
        <w:t xml:space="preserve">94th meeting on August 10), and also on March 4, 2022, Kazakhstani and Russian parties </w:t>
      </w:r>
      <w:r w:rsidR="0084353A" w:rsidRPr="004B5BBC">
        <w:rPr>
          <w:rFonts w:ascii="Times New Roman" w:eastAsia="Calibri" w:hAnsi="Times New Roman" w:cs="Times New Roman"/>
          <w:sz w:val="28"/>
          <w:szCs w:val="28"/>
          <w:lang w:eastAsia="ru-RU"/>
        </w:rPr>
        <w:lastRenderedPageBreak/>
        <w:t>took part in a working meeting on the procedure for registering free bilateral contracts in mutual trade in electric energy on a common electricity market of the Eurasian Economic Union.</w:t>
      </w:r>
    </w:p>
    <w:p w14:paraId="2A34E263"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During the meetings discussed:</w:t>
      </w:r>
    </w:p>
    <w:p w14:paraId="49DDC695"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timing of processes at the Union's OER;</w:t>
      </w:r>
    </w:p>
    <w:p w14:paraId="5C181B11"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the possibility of setting prices (tariffs) for services for trade and non-trade interstate transmission of electric energy (capacity) for the planned year, the terms for publishing these prices (tariffs) and the terms for informing about adjusted prices (tariffs) during the year;</w:t>
      </w:r>
    </w:p>
    <w:p w14:paraId="23D34C52"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reduction (zeroing) of hourly volumes of deliveries under fixed-term contracts in case of revealing the technical unfeasibility of electric energy balance flows through interstate sections (internal sections).</w:t>
      </w:r>
    </w:p>
    <w:p w14:paraId="7C23A3E7"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At the 17th meeting, the following issues were considered:</w:t>
      </w:r>
    </w:p>
    <w:p w14:paraId="7E53C502" w14:textId="64FA537A" w:rsidR="004E4D2C" w:rsidRPr="004B5BBC" w:rsidRDefault="004E4D2C" w:rsidP="00B01C54">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On the uncoordinated provisions of the draft rules for mutual trade in electric energy on the common electric power market of the Union (hereinafter referred to as the rules for mutual trade), including:</w:t>
      </w:r>
    </w:p>
    <w:p w14:paraId="6EB9D3BC"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definition of the concept of "commercial accounting of electric energy";</w:t>
      </w:r>
    </w:p>
    <w:p w14:paraId="69FCD6CB"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taking into account transactions in the common electricity market of the Eurasian Economic Union (clause 8 of the draft rules for mutual trade);</w:t>
      </w:r>
    </w:p>
    <w:p w14:paraId="23C9218F"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procedure for registration of free bilateral agreements (proposal of the Russian Federation) (paragraphs 38, 40, 41 of the draft rules for mutual trade);</w:t>
      </w:r>
    </w:p>
    <w:p w14:paraId="76192F6E"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14:paraId="3F3D8FEA"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the exclusion of paragraph 93, which contains the principle of equal prices for both the purchase and sale of electricity within the allowable range established in the agreements on parallel operation, if there is paragraph 94 of the draft rules for mutual trade (the proposal of the Russian side).</w:t>
      </w:r>
    </w:p>
    <w:p w14:paraId="37C6CEB6" w14:textId="4D6C54C9" w:rsidR="004E4D2C" w:rsidRPr="004B5BBC" w:rsidRDefault="004E4D2C" w:rsidP="00B01C54">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On the inconsistent provisions of the draft rules for access to services for the interstate transmission of electric energy (capacity) within the framework of the Eurasian Economic Union (hereinafter referred to as the access rules), including:</w:t>
      </w:r>
    </w:p>
    <w:p w14:paraId="60F4F9A0"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14:paraId="31196357"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xml:space="preserve">exclusion (preservation) from the draft access rules of the provision that the interstate transmission of electric energy (capacity) in the interests of electric power </w:t>
      </w:r>
      <w:r w:rsidRPr="004B5BBC">
        <w:rPr>
          <w:rFonts w:ascii="Times New Roman" w:eastAsia="Calibri" w:hAnsi="Times New Roman" w:cs="Times New Roman"/>
          <w:sz w:val="28"/>
          <w:szCs w:val="28"/>
          <w:lang w:eastAsia="ru-RU"/>
        </w:rPr>
        <w:lastRenderedPageBreak/>
        <w:t>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14:paraId="3604CFE1"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Work on the formation of a common electricity market of the Eurasian Economic Union continues.</w:t>
      </w:r>
    </w:p>
    <w:p w14:paraId="411DEB6B" w14:textId="77777777" w:rsidR="00F35671" w:rsidRPr="004B5BBC" w:rsidRDefault="00F35671" w:rsidP="00B01C54">
      <w:pPr>
        <w:spacing w:after="0" w:line="240" w:lineRule="auto"/>
        <w:ind w:firstLine="709"/>
        <w:contextualSpacing/>
        <w:jc w:val="both"/>
        <w:rPr>
          <w:rFonts w:ascii="Times New Roman" w:eastAsia="Calibri" w:hAnsi="Times New Roman" w:cs="Times New Roman"/>
          <w:sz w:val="28"/>
          <w:szCs w:val="28"/>
          <w:lang w:eastAsia="ru-RU"/>
        </w:rPr>
      </w:pPr>
    </w:p>
    <w:p w14:paraId="659E9DBE" w14:textId="3059CE88" w:rsidR="004506A6" w:rsidRPr="004B5BBC" w:rsidRDefault="008A1BD0" w:rsidP="00B01C54">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29" w:name="_Toc525902070"/>
      <w:bookmarkStart w:id="30" w:name="_Toc2326695"/>
      <w:bookmarkStart w:id="31" w:name="_Toc65566462"/>
      <w:bookmarkStart w:id="32" w:name="_Toc120695959"/>
      <w:r w:rsidRPr="004B5BBC">
        <w:rPr>
          <w:rFonts w:ascii="Times New Roman" w:hAnsi="Times New Roman" w:cs="Times New Roman"/>
          <w:i/>
          <w:color w:val="auto"/>
          <w:sz w:val="28"/>
        </w:rPr>
        <w:t>5.2 Overview of the media in the CIS countries</w:t>
      </w:r>
      <w:bookmarkEnd w:id="29"/>
      <w:bookmarkEnd w:id="30"/>
      <w:bookmarkEnd w:id="31"/>
      <w:bookmarkEnd w:id="32"/>
    </w:p>
    <w:p w14:paraId="11165E1D" w14:textId="77777777" w:rsidR="004506A6" w:rsidRPr="004B5BBC" w:rsidRDefault="004506A6" w:rsidP="00B01C54">
      <w:pPr>
        <w:pStyle w:val="a3"/>
        <w:spacing w:after="0" w:line="240" w:lineRule="auto"/>
        <w:ind w:left="0" w:firstLine="12"/>
        <w:jc w:val="center"/>
        <w:rPr>
          <w:rFonts w:ascii="Times New Roman" w:hAnsi="Times New Roman" w:cs="Times New Roman"/>
          <w:i/>
          <w:sz w:val="28"/>
          <w:szCs w:val="24"/>
        </w:rPr>
      </w:pPr>
      <w:r w:rsidRPr="004B5BBC">
        <w:rPr>
          <w:rFonts w:ascii="Times New Roman" w:hAnsi="Times New Roman" w:cs="Times New Roman"/>
          <w:i/>
          <w:sz w:val="28"/>
          <w:szCs w:val="24"/>
        </w:rPr>
        <w:t>(according to information from the website of the CIS EES Executive Committee)</w:t>
      </w:r>
    </w:p>
    <w:p w14:paraId="33EC316A" w14:textId="77777777" w:rsidR="006C32F4" w:rsidRPr="004B5BBC" w:rsidRDefault="006C32F4" w:rsidP="00A8480E">
      <w:pPr>
        <w:spacing w:after="0" w:line="240" w:lineRule="auto"/>
        <w:rPr>
          <w:rFonts w:ascii="Times New Roman" w:eastAsia="Times New Roman" w:hAnsi="Times New Roman" w:cs="Times New Roman"/>
          <w:b/>
          <w:sz w:val="28"/>
          <w:szCs w:val="28"/>
          <w:lang w:eastAsia="ru-RU"/>
        </w:rPr>
      </w:pPr>
    </w:p>
    <w:p w14:paraId="2F222386" w14:textId="77777777" w:rsidR="008074E9" w:rsidRPr="004B5BBC" w:rsidRDefault="008074E9" w:rsidP="008074E9">
      <w:pPr>
        <w:spacing w:after="0" w:line="240" w:lineRule="auto"/>
        <w:ind w:firstLine="709"/>
        <w:jc w:val="center"/>
        <w:rPr>
          <w:rFonts w:ascii="Times New Roman" w:eastAsia="Times New Roman" w:hAnsi="Times New Roman" w:cs="Times New Roman"/>
          <w:b/>
          <w:sz w:val="28"/>
          <w:szCs w:val="28"/>
          <w:lang w:eastAsia="ru-RU"/>
        </w:rPr>
      </w:pPr>
      <w:r w:rsidRPr="004B5BBC">
        <w:rPr>
          <w:rFonts w:ascii="Times New Roman" w:eastAsia="Times New Roman" w:hAnsi="Times New Roman" w:cs="Times New Roman"/>
          <w:b/>
          <w:sz w:val="28"/>
          <w:szCs w:val="28"/>
          <w:lang w:eastAsia="ru-RU"/>
        </w:rPr>
        <w:t>Kazakhstan</w:t>
      </w:r>
    </w:p>
    <w:p w14:paraId="4BB99D20" w14:textId="77777777" w:rsidR="008074E9" w:rsidRPr="004B5BBC" w:rsidRDefault="008074E9" w:rsidP="008074E9">
      <w:pPr>
        <w:spacing w:after="0" w:line="240" w:lineRule="auto"/>
        <w:ind w:firstLine="709"/>
        <w:jc w:val="both"/>
        <w:rPr>
          <w:rFonts w:ascii="Times New Roman" w:eastAsia="Times New Roman" w:hAnsi="Times New Roman" w:cs="Times New Roman"/>
          <w:b/>
          <w:sz w:val="24"/>
          <w:szCs w:val="28"/>
          <w:lang w:eastAsia="ru-RU"/>
        </w:rPr>
      </w:pPr>
      <w:r w:rsidRPr="004B5BBC">
        <w:rPr>
          <w:rFonts w:ascii="Times New Roman" w:eastAsia="Times New Roman" w:hAnsi="Times New Roman" w:cs="Times New Roman"/>
          <w:b/>
          <w:sz w:val="24"/>
          <w:szCs w:val="28"/>
          <w:lang w:eastAsia="ru-RU"/>
        </w:rPr>
        <w:t>An online auction was held in Kazakhstan to select wind farm projects with a total installed capacity of 50 MW</w:t>
      </w:r>
    </w:p>
    <w:p w14:paraId="2ACDBF79"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On November 21, 2022, an online auction was held on renewable energy sources (RES) for the western zone of the Unified Electricity System of the Republic of Kazakhstan for the selection of wind power plants (WPPs) with a capacity of 50 MW.</w:t>
      </w:r>
    </w:p>
    <w:p w14:paraId="32375F8C"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8 companies were allowed to participate in the auction. The marginal auction price during the auction for the selection of wind farm projects in 2022 was 21.53 </w:t>
      </w:r>
      <w:proofErr w:type="spellStart"/>
      <w:r w:rsidRPr="004B5BBC">
        <w:rPr>
          <w:rFonts w:ascii="Times New Roman" w:eastAsia="Times New Roman" w:hAnsi="Times New Roman" w:cs="Times New Roman"/>
          <w:sz w:val="24"/>
          <w:szCs w:val="28"/>
          <w:lang w:eastAsia="ru-RU"/>
        </w:rPr>
        <w:t>tenge</w:t>
      </w:r>
      <w:proofErr w:type="spellEnd"/>
      <w:r w:rsidRPr="004B5BBC">
        <w:rPr>
          <w:rFonts w:ascii="Times New Roman" w:eastAsia="Times New Roman" w:hAnsi="Times New Roman" w:cs="Times New Roman"/>
          <w:sz w:val="24"/>
          <w:szCs w:val="28"/>
          <w:lang w:eastAsia="ru-RU"/>
        </w:rPr>
        <w:t xml:space="preserve"> / kWh (excluding VAT).</w:t>
      </w:r>
    </w:p>
    <w:p w14:paraId="1159487E"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During the trading session, the price range of bids received from auction participants amounted to 21.53 to 14.51 </w:t>
      </w:r>
      <w:proofErr w:type="spellStart"/>
      <w:r w:rsidRPr="004B5BBC">
        <w:rPr>
          <w:rFonts w:ascii="Times New Roman" w:eastAsia="Times New Roman" w:hAnsi="Times New Roman" w:cs="Times New Roman"/>
          <w:sz w:val="24"/>
          <w:szCs w:val="28"/>
          <w:lang w:eastAsia="ru-RU"/>
        </w:rPr>
        <w:t>tenge</w:t>
      </w:r>
      <w:proofErr w:type="spellEnd"/>
      <w:r w:rsidRPr="004B5BBC">
        <w:rPr>
          <w:rFonts w:ascii="Times New Roman" w:eastAsia="Times New Roman" w:hAnsi="Times New Roman" w:cs="Times New Roman"/>
          <w:sz w:val="24"/>
          <w:szCs w:val="28"/>
          <w:lang w:eastAsia="ru-RU"/>
        </w:rPr>
        <w:t xml:space="preserve"> / kWh (excluding VAT).</w:t>
      </w:r>
    </w:p>
    <w:p w14:paraId="293EB9F4"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According to the results of the auction, the winner was LLP " </w:t>
      </w:r>
      <w:proofErr w:type="spellStart"/>
      <w:r w:rsidRPr="004B5BBC">
        <w:rPr>
          <w:rFonts w:ascii="Times New Roman" w:eastAsia="Times New Roman" w:hAnsi="Times New Roman" w:cs="Times New Roman"/>
          <w:sz w:val="24"/>
          <w:szCs w:val="28"/>
          <w:lang w:eastAsia="ru-RU"/>
        </w:rPr>
        <w:t>Sarkylmas</w:t>
      </w:r>
      <w:proofErr w:type="spellEnd"/>
      <w:r w:rsidRPr="004B5BBC">
        <w:rPr>
          <w:rFonts w:ascii="Times New Roman" w:eastAsia="Times New Roman" w:hAnsi="Times New Roman" w:cs="Times New Roman"/>
          <w:sz w:val="24"/>
          <w:szCs w:val="28"/>
          <w:lang w:eastAsia="ru-RU"/>
        </w:rPr>
        <w:t xml:space="preserve"> </w:t>
      </w:r>
      <w:proofErr w:type="spellStart"/>
      <w:r w:rsidRPr="004B5BBC">
        <w:rPr>
          <w:rFonts w:ascii="Times New Roman" w:eastAsia="Times New Roman" w:hAnsi="Times New Roman" w:cs="Times New Roman"/>
          <w:sz w:val="24"/>
          <w:szCs w:val="28"/>
          <w:lang w:eastAsia="ru-RU"/>
        </w:rPr>
        <w:t>Kuat</w:t>
      </w:r>
      <w:proofErr w:type="spellEnd"/>
      <w:r w:rsidRPr="004B5BBC">
        <w:rPr>
          <w:rFonts w:ascii="Times New Roman" w:eastAsia="Times New Roman" w:hAnsi="Times New Roman" w:cs="Times New Roman"/>
          <w:sz w:val="24"/>
          <w:szCs w:val="28"/>
          <w:lang w:eastAsia="ru-RU"/>
        </w:rPr>
        <w:t xml:space="preserve"> "(Hong Kong) with an installed capacity of the project of 50 MW, the auction price is 14.51 </w:t>
      </w:r>
      <w:proofErr w:type="spellStart"/>
      <w:r w:rsidRPr="004B5BBC">
        <w:rPr>
          <w:rFonts w:ascii="Times New Roman" w:eastAsia="Times New Roman" w:hAnsi="Times New Roman" w:cs="Times New Roman"/>
          <w:sz w:val="24"/>
          <w:szCs w:val="28"/>
          <w:lang w:eastAsia="ru-RU"/>
        </w:rPr>
        <w:t>tenge</w:t>
      </w:r>
      <w:proofErr w:type="spellEnd"/>
      <w:r w:rsidRPr="004B5BBC">
        <w:rPr>
          <w:rFonts w:ascii="Times New Roman" w:eastAsia="Times New Roman" w:hAnsi="Times New Roman" w:cs="Times New Roman"/>
          <w:sz w:val="24"/>
          <w:szCs w:val="28"/>
          <w:lang w:eastAsia="ru-RU"/>
        </w:rPr>
        <w:t xml:space="preserve"> / kWh (excluding VAT).</w:t>
      </w:r>
    </w:p>
    <w:p w14:paraId="6670979C"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The decrease in the auction price was 32.6%, which is a good result. Auction sales are aimed at selecting the most efficient projects and forming competitive market prices for electricity produced by renewable energy facilities.</w:t>
      </w:r>
    </w:p>
    <w:p w14:paraId="087530F0"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During the auction, representatives of the Ministry of Energy of the Republic of Kazakhstan, ALE " </w:t>
      </w:r>
      <w:proofErr w:type="spellStart"/>
      <w:r w:rsidRPr="004B5BBC">
        <w:rPr>
          <w:rFonts w:ascii="Times New Roman" w:eastAsia="Times New Roman" w:hAnsi="Times New Roman" w:cs="Times New Roman"/>
          <w:sz w:val="24"/>
          <w:szCs w:val="28"/>
          <w:lang w:eastAsia="ru-RU"/>
        </w:rPr>
        <w:t>Ecojer</w:t>
      </w:r>
      <w:proofErr w:type="spellEnd"/>
      <w:r w:rsidRPr="004B5BBC">
        <w:rPr>
          <w:rFonts w:ascii="Times New Roman" w:eastAsia="Times New Roman" w:hAnsi="Times New Roman" w:cs="Times New Roman"/>
          <w:sz w:val="24"/>
          <w:szCs w:val="28"/>
          <w:lang w:eastAsia="ru-RU"/>
        </w:rPr>
        <w:t xml:space="preserve"> ", JSC "KOREM" took part as observers. The observers noted the holding of auctions in accordance with the approved regulatory legal acts and confirmed the transparency of the operation of the electronic trading system of the auction organizer - KOREM JSC.</w:t>
      </w:r>
    </w:p>
    <w:p w14:paraId="12E324EE" w14:textId="77777777" w:rsidR="008074E9" w:rsidRPr="004B5BBC" w:rsidRDefault="008074E9" w:rsidP="008074E9">
      <w:pPr>
        <w:spacing w:after="0" w:line="240" w:lineRule="auto"/>
        <w:ind w:firstLine="709"/>
        <w:jc w:val="center"/>
        <w:rPr>
          <w:rFonts w:ascii="Times New Roman" w:eastAsia="Times New Roman" w:hAnsi="Times New Roman" w:cs="Times New Roman"/>
          <w:b/>
          <w:sz w:val="28"/>
          <w:szCs w:val="28"/>
          <w:lang w:eastAsia="ru-RU"/>
        </w:rPr>
      </w:pPr>
    </w:p>
    <w:p w14:paraId="2F0C8BB7" w14:textId="77777777" w:rsidR="008074E9" w:rsidRPr="004B5BBC" w:rsidRDefault="008074E9" w:rsidP="008074E9">
      <w:pPr>
        <w:spacing w:after="0" w:line="240" w:lineRule="auto"/>
        <w:ind w:firstLine="709"/>
        <w:jc w:val="center"/>
        <w:rPr>
          <w:rFonts w:ascii="Times New Roman" w:eastAsia="Times New Roman" w:hAnsi="Times New Roman" w:cs="Times New Roman"/>
          <w:b/>
          <w:sz w:val="28"/>
          <w:szCs w:val="28"/>
          <w:lang w:eastAsia="ru-RU"/>
        </w:rPr>
      </w:pPr>
      <w:r w:rsidRPr="004B5BBC">
        <w:rPr>
          <w:rFonts w:ascii="Times New Roman" w:eastAsia="Times New Roman" w:hAnsi="Times New Roman" w:cs="Times New Roman"/>
          <w:b/>
          <w:sz w:val="28"/>
          <w:szCs w:val="28"/>
          <w:lang w:eastAsia="ru-RU"/>
        </w:rPr>
        <w:t>Kyrgyzstan</w:t>
      </w:r>
    </w:p>
    <w:p w14:paraId="0F58A960" w14:textId="77777777" w:rsidR="008074E9" w:rsidRPr="004B5BBC" w:rsidRDefault="008074E9" w:rsidP="008074E9">
      <w:pPr>
        <w:pStyle w:val="ad"/>
        <w:spacing w:before="0" w:beforeAutospacing="0" w:after="0" w:afterAutospacing="0"/>
        <w:ind w:firstLine="709"/>
        <w:jc w:val="both"/>
        <w:rPr>
          <w:b/>
          <w:szCs w:val="28"/>
        </w:rPr>
      </w:pPr>
      <w:r w:rsidRPr="004B5BBC">
        <w:rPr>
          <w:b/>
          <w:szCs w:val="28"/>
        </w:rPr>
        <w:t>Electricity production in Kyrgyzstan in January-October decreased by 14%. Electricity imports doubled last year's level</w:t>
      </w:r>
    </w:p>
    <w:p w14:paraId="57667CB3" w14:textId="77777777" w:rsidR="008074E9" w:rsidRPr="004B5BBC" w:rsidRDefault="008074E9" w:rsidP="008074E9">
      <w:pPr>
        <w:pStyle w:val="ad"/>
        <w:spacing w:before="0" w:beforeAutospacing="0" w:after="0" w:afterAutospacing="0"/>
        <w:ind w:firstLine="709"/>
        <w:jc w:val="both"/>
        <w:rPr>
          <w:szCs w:val="28"/>
        </w:rPr>
      </w:pPr>
      <w:r w:rsidRPr="004B5BBC">
        <w:rPr>
          <w:szCs w:val="28"/>
        </w:rPr>
        <w:t>Electricity production in Kyrgyzstan in January-October decreased by 14%. This is indicated by the data of monthly reports of OJSC "Kyrgyz Energy Settlement Center".</w:t>
      </w:r>
    </w:p>
    <w:p w14:paraId="11CABB0B" w14:textId="77777777" w:rsidR="008074E9" w:rsidRPr="004B5BBC" w:rsidRDefault="008074E9" w:rsidP="008074E9">
      <w:pPr>
        <w:pStyle w:val="ad"/>
        <w:spacing w:before="0" w:beforeAutospacing="0" w:after="0" w:afterAutospacing="0"/>
        <w:ind w:firstLine="709"/>
        <w:jc w:val="both"/>
        <w:rPr>
          <w:szCs w:val="28"/>
        </w:rPr>
      </w:pPr>
      <w:r w:rsidRPr="004B5BBC">
        <w:rPr>
          <w:szCs w:val="28"/>
        </w:rPr>
        <w:t>The output for 10 months amounted to 10.3 billion kWh . In the structure of production, hydroelectric power plants reduced production by 15.5% - to 8.7 billion kWh , CHPs in Bishkek and Osh by 7% - to 1.45 billion kWh .</w:t>
      </w:r>
    </w:p>
    <w:p w14:paraId="29764A92" w14:textId="77777777" w:rsidR="008074E9" w:rsidRPr="004B5BBC" w:rsidRDefault="008074E9" w:rsidP="008074E9">
      <w:pPr>
        <w:pStyle w:val="ad"/>
        <w:spacing w:before="0" w:beforeAutospacing="0" w:after="0" w:afterAutospacing="0"/>
        <w:ind w:firstLine="709"/>
        <w:jc w:val="both"/>
        <w:rPr>
          <w:szCs w:val="28"/>
        </w:rPr>
      </w:pPr>
      <w:r w:rsidRPr="004B5BBC">
        <w:rPr>
          <w:szCs w:val="28"/>
        </w:rPr>
        <w:t>Small HPPs, on the other hand, increased electricity generation by 5.5% to 146 million kWh .</w:t>
      </w:r>
    </w:p>
    <w:p w14:paraId="3A179802" w14:textId="77777777" w:rsidR="008074E9" w:rsidRPr="004B5BBC" w:rsidRDefault="008074E9" w:rsidP="008074E9">
      <w:pPr>
        <w:pStyle w:val="ad"/>
        <w:spacing w:before="0" w:beforeAutospacing="0" w:after="0" w:afterAutospacing="0"/>
        <w:ind w:firstLine="709"/>
        <w:jc w:val="both"/>
        <w:rPr>
          <w:szCs w:val="28"/>
        </w:rPr>
      </w:pPr>
      <w:r w:rsidRPr="004B5BBC">
        <w:rPr>
          <w:szCs w:val="28"/>
        </w:rPr>
        <w:t>Electricity imports in January-October 2022 exceeded the level of the previous year twice.</w:t>
      </w:r>
    </w:p>
    <w:p w14:paraId="362F5DD1" w14:textId="77777777" w:rsidR="008074E9" w:rsidRPr="004B5BBC" w:rsidRDefault="008074E9" w:rsidP="008074E9">
      <w:pPr>
        <w:pStyle w:val="ad"/>
        <w:spacing w:before="0" w:beforeAutospacing="0" w:after="0" w:afterAutospacing="0"/>
        <w:ind w:firstLine="709"/>
        <w:jc w:val="both"/>
        <w:rPr>
          <w:szCs w:val="28"/>
        </w:rPr>
      </w:pPr>
      <w:r w:rsidRPr="004B5BBC">
        <w:rPr>
          <w:szCs w:val="28"/>
        </w:rPr>
        <w:t>In just 10 months, the republic imported 2.6 billion kWh . For comparison, for the whole of 2021, the country received 1.7 billion kWh .</w:t>
      </w:r>
    </w:p>
    <w:p w14:paraId="522EF3A4" w14:textId="77777777" w:rsidR="008074E9" w:rsidRPr="004B5BBC" w:rsidRDefault="008074E9" w:rsidP="008074E9">
      <w:pPr>
        <w:pStyle w:val="ad"/>
        <w:spacing w:before="0" w:beforeAutospacing="0" w:after="0" w:afterAutospacing="0"/>
        <w:jc w:val="both"/>
        <w:rPr>
          <w:b/>
          <w:sz w:val="28"/>
          <w:szCs w:val="28"/>
        </w:rPr>
      </w:pPr>
    </w:p>
    <w:p w14:paraId="6E45B6D0" w14:textId="77777777" w:rsidR="008074E9" w:rsidRPr="004B5BBC" w:rsidRDefault="008074E9" w:rsidP="008074E9">
      <w:pPr>
        <w:pStyle w:val="ad"/>
        <w:spacing w:before="0" w:beforeAutospacing="0" w:after="0" w:afterAutospacing="0"/>
        <w:ind w:firstLine="709"/>
        <w:jc w:val="center"/>
        <w:rPr>
          <w:b/>
          <w:sz w:val="28"/>
          <w:szCs w:val="28"/>
        </w:rPr>
      </w:pPr>
      <w:r w:rsidRPr="004B5BBC">
        <w:rPr>
          <w:b/>
          <w:sz w:val="28"/>
          <w:szCs w:val="28"/>
        </w:rPr>
        <w:t>Uzbekistan</w:t>
      </w:r>
    </w:p>
    <w:p w14:paraId="03833A69" w14:textId="77777777" w:rsidR="008074E9" w:rsidRPr="004B5BBC" w:rsidRDefault="008074E9" w:rsidP="008074E9">
      <w:pPr>
        <w:spacing w:after="0" w:line="240" w:lineRule="auto"/>
        <w:ind w:firstLine="709"/>
        <w:jc w:val="both"/>
        <w:rPr>
          <w:rFonts w:ascii="Times New Roman" w:eastAsia="Times New Roman" w:hAnsi="Times New Roman" w:cs="Times New Roman"/>
          <w:b/>
          <w:sz w:val="24"/>
          <w:szCs w:val="28"/>
          <w:lang w:eastAsia="ru-RU"/>
        </w:rPr>
      </w:pPr>
      <w:r w:rsidRPr="004B5BBC">
        <w:rPr>
          <w:rFonts w:ascii="Times New Roman" w:eastAsia="Times New Roman" w:hAnsi="Times New Roman" w:cs="Times New Roman"/>
          <w:b/>
          <w:sz w:val="24"/>
          <w:szCs w:val="28"/>
          <w:lang w:eastAsia="ru-RU"/>
        </w:rPr>
        <w:t>Ministry of Energy of the Republic of Uzbekistan: Since the beginning of the year, 7 new power plants with a total capacity of 1474 MW have been put into operation</w:t>
      </w:r>
    </w:p>
    <w:p w14:paraId="5C647089"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In January-November of this year, 6 new thermal power plants (TPPs) with a total capacity of 1374 MW and 1 solar photovoltaic station (PVP) with a capacity of 100 MW were put into operation in Uzbekistan.</w:t>
      </w:r>
    </w:p>
    <w:p w14:paraId="143E1FEC" w14:textId="69A21608"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These 7 power plants together generate 11.3 billion kWh of electricity per year.</w:t>
      </w:r>
      <w:r w:rsidRPr="004B5BBC">
        <w:rPr>
          <w:rFonts w:ascii="Times New Roman" w:eastAsia="Times New Roman" w:hAnsi="Times New Roman" w:cs="Times New Roman"/>
          <w:sz w:val="24"/>
          <w:szCs w:val="28"/>
          <w:lang w:val="kk-KZ" w:eastAsia="ru-RU"/>
        </w:rPr>
        <w:t xml:space="preserve"> </w:t>
      </w:r>
      <w:r w:rsidRPr="004B5BBC">
        <w:rPr>
          <w:rFonts w:ascii="Times New Roman" w:eastAsia="Times New Roman" w:hAnsi="Times New Roman" w:cs="Times New Roman"/>
          <w:sz w:val="24"/>
          <w:szCs w:val="28"/>
          <w:lang w:eastAsia="ru-RU"/>
        </w:rPr>
        <w:t xml:space="preserve">At the same time, the </w:t>
      </w:r>
      <w:proofErr w:type="spellStart"/>
      <w:r w:rsidRPr="004B5BBC">
        <w:rPr>
          <w:rFonts w:ascii="Times New Roman" w:eastAsia="Times New Roman" w:hAnsi="Times New Roman" w:cs="Times New Roman"/>
          <w:sz w:val="24"/>
          <w:szCs w:val="28"/>
          <w:lang w:eastAsia="ru-RU"/>
        </w:rPr>
        <w:t>equ</w:t>
      </w:r>
      <w:r w:rsidR="00591581">
        <w:rPr>
          <w:rFonts w:ascii="Times New Roman" w:eastAsia="Times New Roman" w:hAnsi="Times New Roman" w:cs="Times New Roman"/>
          <w:sz w:val="24"/>
          <w:szCs w:val="28"/>
          <w:lang w:eastAsia="ru-RU"/>
        </w:rPr>
        <w:t>IPI</w:t>
      </w:r>
      <w:r w:rsidRPr="004B5BBC">
        <w:rPr>
          <w:rFonts w:ascii="Times New Roman" w:eastAsia="Times New Roman" w:hAnsi="Times New Roman" w:cs="Times New Roman"/>
          <w:sz w:val="24"/>
          <w:szCs w:val="28"/>
          <w:lang w:eastAsia="ru-RU"/>
        </w:rPr>
        <w:t>ing</w:t>
      </w:r>
      <w:proofErr w:type="spellEnd"/>
      <w:r w:rsidRPr="004B5BBC">
        <w:rPr>
          <w:rFonts w:ascii="Times New Roman" w:eastAsia="Times New Roman" w:hAnsi="Times New Roman" w:cs="Times New Roman"/>
          <w:sz w:val="24"/>
          <w:szCs w:val="28"/>
          <w:lang w:eastAsia="ru-RU"/>
        </w:rPr>
        <w:t xml:space="preserve"> of new power plants with energy-saving equipment will save 1 billion 503 million cubic </w:t>
      </w:r>
      <w:r w:rsidRPr="004B5BBC">
        <w:rPr>
          <w:rFonts w:ascii="Times New Roman" w:eastAsia="Times New Roman" w:hAnsi="Times New Roman" w:cs="Times New Roman"/>
          <w:sz w:val="24"/>
          <w:szCs w:val="28"/>
          <w:lang w:eastAsia="ru-RU"/>
        </w:rPr>
        <w:lastRenderedPageBreak/>
        <w:t xml:space="preserve">meters of natural gas per year - compared to the volume of natural gas that </w:t>
      </w:r>
      <w:proofErr w:type="gramStart"/>
      <w:r w:rsidRPr="004B5BBC">
        <w:rPr>
          <w:rFonts w:ascii="Times New Roman" w:eastAsia="Times New Roman" w:hAnsi="Times New Roman" w:cs="Times New Roman"/>
          <w:sz w:val="24"/>
          <w:szCs w:val="28"/>
          <w:lang w:eastAsia="ru-RU"/>
        </w:rPr>
        <w:t>is needed</w:t>
      </w:r>
      <w:proofErr w:type="gramEnd"/>
      <w:r w:rsidRPr="004B5BBC">
        <w:rPr>
          <w:rFonts w:ascii="Times New Roman" w:eastAsia="Times New Roman" w:hAnsi="Times New Roman" w:cs="Times New Roman"/>
          <w:sz w:val="24"/>
          <w:szCs w:val="28"/>
          <w:lang w:eastAsia="ru-RU"/>
        </w:rPr>
        <w:t xml:space="preserve"> to generate the same amount of electricity for stations built earlier.</w:t>
      </w:r>
    </w:p>
    <w:p w14:paraId="2E5B66A5"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The 7 stations commissioned in January-November 2022 include:</w:t>
      </w:r>
    </w:p>
    <w:p w14:paraId="037D8D7B"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Gas piston thermal power plant with a capacity of 270 MW built in the Bukhara district of the Bukhara region;</w:t>
      </w:r>
    </w:p>
    <w:p w14:paraId="02A94A61"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Combined-cycle plant with a capacity of 240 MW in the </w:t>
      </w:r>
      <w:proofErr w:type="spellStart"/>
      <w:r w:rsidRPr="004B5BBC">
        <w:rPr>
          <w:rFonts w:ascii="Times New Roman" w:eastAsia="Times New Roman" w:hAnsi="Times New Roman" w:cs="Times New Roman"/>
          <w:sz w:val="24"/>
          <w:szCs w:val="28"/>
          <w:lang w:eastAsia="ru-RU"/>
        </w:rPr>
        <w:t>Kibray</w:t>
      </w:r>
      <w:proofErr w:type="spellEnd"/>
      <w:r w:rsidRPr="004B5BBC">
        <w:rPr>
          <w:rFonts w:ascii="Times New Roman" w:eastAsia="Times New Roman" w:hAnsi="Times New Roman" w:cs="Times New Roman"/>
          <w:sz w:val="24"/>
          <w:szCs w:val="28"/>
          <w:lang w:eastAsia="ru-RU"/>
        </w:rPr>
        <w:t xml:space="preserve"> district of the Tashkent region;</w:t>
      </w:r>
    </w:p>
    <w:p w14:paraId="33972289"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Thermal power plant with a capacity of 174 MW in the </w:t>
      </w:r>
      <w:proofErr w:type="spellStart"/>
      <w:r w:rsidRPr="004B5BBC">
        <w:rPr>
          <w:rFonts w:ascii="Times New Roman" w:eastAsia="Times New Roman" w:hAnsi="Times New Roman" w:cs="Times New Roman"/>
          <w:sz w:val="24"/>
          <w:szCs w:val="28"/>
          <w:lang w:eastAsia="ru-RU"/>
        </w:rPr>
        <w:t>Yangiaryk</w:t>
      </w:r>
      <w:proofErr w:type="spellEnd"/>
      <w:r w:rsidRPr="004B5BBC">
        <w:rPr>
          <w:rFonts w:ascii="Times New Roman" w:eastAsia="Times New Roman" w:hAnsi="Times New Roman" w:cs="Times New Roman"/>
          <w:sz w:val="24"/>
          <w:szCs w:val="28"/>
          <w:lang w:eastAsia="ru-RU"/>
        </w:rPr>
        <w:t xml:space="preserve"> district of the </w:t>
      </w:r>
      <w:proofErr w:type="spellStart"/>
      <w:r w:rsidRPr="004B5BBC">
        <w:rPr>
          <w:rFonts w:ascii="Times New Roman" w:eastAsia="Times New Roman" w:hAnsi="Times New Roman" w:cs="Times New Roman"/>
          <w:sz w:val="24"/>
          <w:szCs w:val="28"/>
          <w:lang w:eastAsia="ru-RU"/>
        </w:rPr>
        <w:t>Khorezm</w:t>
      </w:r>
      <w:proofErr w:type="spellEnd"/>
      <w:r w:rsidRPr="004B5BBC">
        <w:rPr>
          <w:rFonts w:ascii="Times New Roman" w:eastAsia="Times New Roman" w:hAnsi="Times New Roman" w:cs="Times New Roman"/>
          <w:sz w:val="24"/>
          <w:szCs w:val="28"/>
          <w:lang w:eastAsia="ru-RU"/>
        </w:rPr>
        <w:t xml:space="preserve"> region;</w:t>
      </w:r>
    </w:p>
    <w:p w14:paraId="4814BD8F"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Gas piston thermal power plant with a capacity of 230 MW in the </w:t>
      </w:r>
      <w:proofErr w:type="spellStart"/>
      <w:r w:rsidRPr="004B5BBC">
        <w:rPr>
          <w:rFonts w:ascii="Times New Roman" w:eastAsia="Times New Roman" w:hAnsi="Times New Roman" w:cs="Times New Roman"/>
          <w:sz w:val="24"/>
          <w:szCs w:val="28"/>
          <w:lang w:eastAsia="ru-RU"/>
        </w:rPr>
        <w:t>Kibray</w:t>
      </w:r>
      <w:proofErr w:type="spellEnd"/>
      <w:r w:rsidRPr="004B5BBC">
        <w:rPr>
          <w:rFonts w:ascii="Times New Roman" w:eastAsia="Times New Roman" w:hAnsi="Times New Roman" w:cs="Times New Roman"/>
          <w:sz w:val="24"/>
          <w:szCs w:val="28"/>
          <w:lang w:eastAsia="ru-RU"/>
        </w:rPr>
        <w:t xml:space="preserve"> district of the Tashkent region;</w:t>
      </w:r>
    </w:p>
    <w:p w14:paraId="5EB8F4FC"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Modern thermal power plant with a capacity of 240 MW in the </w:t>
      </w:r>
      <w:proofErr w:type="spellStart"/>
      <w:r w:rsidRPr="004B5BBC">
        <w:rPr>
          <w:rFonts w:ascii="Times New Roman" w:eastAsia="Times New Roman" w:hAnsi="Times New Roman" w:cs="Times New Roman"/>
          <w:sz w:val="24"/>
          <w:szCs w:val="28"/>
          <w:lang w:eastAsia="ru-RU"/>
        </w:rPr>
        <w:t>Kibray</w:t>
      </w:r>
      <w:proofErr w:type="spellEnd"/>
      <w:r w:rsidRPr="004B5BBC">
        <w:rPr>
          <w:rFonts w:ascii="Times New Roman" w:eastAsia="Times New Roman" w:hAnsi="Times New Roman" w:cs="Times New Roman"/>
          <w:sz w:val="24"/>
          <w:szCs w:val="28"/>
          <w:lang w:eastAsia="ru-RU"/>
        </w:rPr>
        <w:t xml:space="preserve"> district of the Tashkent region;</w:t>
      </w:r>
    </w:p>
    <w:p w14:paraId="789B3FCF"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Solar photovoltaic plant with a capacity of 100 MW in the </w:t>
      </w:r>
      <w:proofErr w:type="spellStart"/>
      <w:r w:rsidRPr="004B5BBC">
        <w:rPr>
          <w:rFonts w:ascii="Times New Roman" w:eastAsia="Times New Roman" w:hAnsi="Times New Roman" w:cs="Times New Roman"/>
          <w:sz w:val="24"/>
          <w:szCs w:val="28"/>
          <w:lang w:eastAsia="ru-RU"/>
        </w:rPr>
        <w:t>Nurabad</w:t>
      </w:r>
      <w:proofErr w:type="spellEnd"/>
      <w:r w:rsidRPr="004B5BBC">
        <w:rPr>
          <w:rFonts w:ascii="Times New Roman" w:eastAsia="Times New Roman" w:hAnsi="Times New Roman" w:cs="Times New Roman"/>
          <w:sz w:val="24"/>
          <w:szCs w:val="28"/>
          <w:lang w:eastAsia="ru-RU"/>
        </w:rPr>
        <w:t xml:space="preserve"> district of the Samarkand region;</w:t>
      </w:r>
    </w:p>
    <w:p w14:paraId="76EBE759"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Gas piston thermal power plant with a capacity of 220 MW put into operation in the </w:t>
      </w:r>
      <w:proofErr w:type="spellStart"/>
      <w:r w:rsidRPr="004B5BBC">
        <w:rPr>
          <w:rFonts w:ascii="Times New Roman" w:eastAsia="Times New Roman" w:hAnsi="Times New Roman" w:cs="Times New Roman"/>
          <w:sz w:val="24"/>
          <w:szCs w:val="28"/>
          <w:lang w:eastAsia="ru-RU"/>
        </w:rPr>
        <w:t>Khavas</w:t>
      </w:r>
      <w:proofErr w:type="spellEnd"/>
      <w:r w:rsidRPr="004B5BBC">
        <w:rPr>
          <w:rFonts w:ascii="Times New Roman" w:eastAsia="Times New Roman" w:hAnsi="Times New Roman" w:cs="Times New Roman"/>
          <w:sz w:val="24"/>
          <w:szCs w:val="28"/>
          <w:lang w:eastAsia="ru-RU"/>
        </w:rPr>
        <w:t xml:space="preserve"> district of the </w:t>
      </w:r>
      <w:proofErr w:type="spellStart"/>
      <w:r w:rsidRPr="004B5BBC">
        <w:rPr>
          <w:rFonts w:ascii="Times New Roman" w:eastAsia="Times New Roman" w:hAnsi="Times New Roman" w:cs="Times New Roman"/>
          <w:sz w:val="24"/>
          <w:szCs w:val="28"/>
          <w:lang w:eastAsia="ru-RU"/>
        </w:rPr>
        <w:t>Syrdarya</w:t>
      </w:r>
      <w:proofErr w:type="spellEnd"/>
      <w:r w:rsidRPr="004B5BBC">
        <w:rPr>
          <w:rFonts w:ascii="Times New Roman" w:eastAsia="Times New Roman" w:hAnsi="Times New Roman" w:cs="Times New Roman"/>
          <w:sz w:val="24"/>
          <w:szCs w:val="28"/>
          <w:lang w:eastAsia="ru-RU"/>
        </w:rPr>
        <w:t xml:space="preserve"> region.</w:t>
      </w:r>
    </w:p>
    <w:p w14:paraId="53174AF9"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During the construction of new power plants, 3960 jobs were created, as a result of their commissioning - 545 new jobs.</w:t>
      </w:r>
    </w:p>
    <w:p w14:paraId="3FA42639" w14:textId="77777777" w:rsidR="008074E9" w:rsidRPr="004B5BBC" w:rsidRDefault="008074E9" w:rsidP="008074E9">
      <w:pPr>
        <w:spacing w:after="0" w:line="240" w:lineRule="auto"/>
        <w:jc w:val="both"/>
        <w:rPr>
          <w:rFonts w:ascii="Times New Roman" w:eastAsia="Times New Roman" w:hAnsi="Times New Roman" w:cs="Times New Roman"/>
          <w:sz w:val="28"/>
          <w:szCs w:val="28"/>
          <w:lang w:eastAsia="ru-RU"/>
        </w:rPr>
      </w:pPr>
    </w:p>
    <w:p w14:paraId="7530EC9A" w14:textId="77777777" w:rsidR="008074E9" w:rsidRPr="004B5BBC" w:rsidRDefault="008074E9" w:rsidP="008074E9">
      <w:pPr>
        <w:spacing w:after="0" w:line="240" w:lineRule="auto"/>
        <w:jc w:val="both"/>
        <w:rPr>
          <w:rFonts w:ascii="Times New Roman" w:eastAsia="Times New Roman" w:hAnsi="Times New Roman" w:cs="Times New Roman"/>
          <w:sz w:val="28"/>
          <w:szCs w:val="28"/>
          <w:lang w:eastAsia="ru-RU"/>
        </w:rPr>
      </w:pPr>
    </w:p>
    <w:p w14:paraId="175B248A" w14:textId="77777777" w:rsidR="008074E9" w:rsidRPr="004B5BBC" w:rsidRDefault="008074E9" w:rsidP="008074E9">
      <w:pPr>
        <w:spacing w:after="0" w:line="240" w:lineRule="auto"/>
        <w:ind w:firstLine="709"/>
        <w:jc w:val="center"/>
        <w:rPr>
          <w:rFonts w:ascii="Times New Roman" w:eastAsia="Times New Roman" w:hAnsi="Times New Roman" w:cs="Times New Roman"/>
          <w:b/>
          <w:sz w:val="28"/>
          <w:szCs w:val="28"/>
          <w:lang w:eastAsia="ru-RU"/>
        </w:rPr>
      </w:pPr>
      <w:r w:rsidRPr="004B5BBC">
        <w:rPr>
          <w:rFonts w:ascii="Times New Roman" w:eastAsia="Times New Roman" w:hAnsi="Times New Roman" w:cs="Times New Roman"/>
          <w:b/>
          <w:sz w:val="28"/>
          <w:szCs w:val="28"/>
          <w:lang w:eastAsia="ru-RU"/>
        </w:rPr>
        <w:t>Russia</w:t>
      </w:r>
    </w:p>
    <w:p w14:paraId="1E956EB8" w14:textId="77777777" w:rsidR="008074E9" w:rsidRPr="004B5BBC" w:rsidRDefault="008074E9" w:rsidP="008074E9">
      <w:pPr>
        <w:spacing w:after="0" w:line="240" w:lineRule="auto"/>
        <w:ind w:firstLine="709"/>
        <w:rPr>
          <w:rFonts w:ascii="Times New Roman" w:eastAsia="Times New Roman" w:hAnsi="Times New Roman" w:cs="Times New Roman"/>
          <w:b/>
          <w:sz w:val="24"/>
          <w:szCs w:val="28"/>
          <w:lang w:eastAsia="ru-RU"/>
        </w:rPr>
      </w:pPr>
      <w:r w:rsidRPr="004B5BBC">
        <w:rPr>
          <w:rFonts w:ascii="Times New Roman" w:eastAsia="Times New Roman" w:hAnsi="Times New Roman" w:cs="Times New Roman"/>
          <w:b/>
          <w:sz w:val="24"/>
          <w:szCs w:val="28"/>
          <w:lang w:eastAsia="ru-RU"/>
        </w:rPr>
        <w:t>The share of renewable energy generation in the Russian Federation reached 2.2% of the total by October 2022</w:t>
      </w:r>
      <w:r w:rsidRPr="004B5BBC">
        <w:rPr>
          <w:rFonts w:ascii="Times New Roman" w:eastAsia="Times New Roman" w:hAnsi="Times New Roman" w:cs="Times New Roman"/>
          <w:b/>
          <w:sz w:val="24"/>
          <w:szCs w:val="28"/>
          <w:lang w:val="kk-KZ" w:eastAsia="ru-RU"/>
        </w:rPr>
        <w:t xml:space="preserve"> </w:t>
      </w:r>
      <w:r w:rsidRPr="004B5BBC">
        <w:rPr>
          <w:rFonts w:ascii="Times New Roman" w:eastAsia="Times New Roman" w:hAnsi="Times New Roman" w:cs="Times New Roman"/>
          <w:b/>
          <w:sz w:val="24"/>
          <w:szCs w:val="28"/>
          <w:lang w:eastAsia="ru-RU"/>
        </w:rPr>
        <w:t>power system capacity</w:t>
      </w:r>
    </w:p>
    <w:p w14:paraId="65C53F3D"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Such information is provided by the Association for the Development of Renewable Energy in the information review of the renewable energy market for the third quarter of this year. According to ARVE, the total installed capacity of renewable energy generation facilities in Russia amounted to 5.51 GW.</w:t>
      </w:r>
    </w:p>
    <w:p w14:paraId="5B18026A"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At the same time, the total installed capacity of CSA RES facilities in the wholesale electricity and capacity market did not change compared to the results of the previous quarter, remaining at the level of 3,746.8 MW.</w:t>
      </w:r>
    </w:p>
    <w:p w14:paraId="432194FE"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As of October 2022, the total installed capacity of renewable energy plants has increased by 10 MW. It is noteworthy that despite the crisis in the global economy, the positive dynamics in this indicator continues. Moreover, systematic growth has been going on since the start of the CSA RES support program in 2013.</w:t>
      </w:r>
    </w:p>
    <w:p w14:paraId="7A5DB11B"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 xml:space="preserve">In the retail electricity markets, during the reporting period, the commissioning of the second stage of the </w:t>
      </w:r>
      <w:proofErr w:type="spellStart"/>
      <w:r w:rsidRPr="004B5BBC">
        <w:rPr>
          <w:rFonts w:ascii="Times New Roman" w:eastAsia="Times New Roman" w:hAnsi="Times New Roman" w:cs="Times New Roman"/>
          <w:sz w:val="24"/>
          <w:szCs w:val="28"/>
          <w:lang w:eastAsia="ru-RU"/>
        </w:rPr>
        <w:t>Agidel</w:t>
      </w:r>
      <w:proofErr w:type="spellEnd"/>
      <w:r w:rsidRPr="004B5BBC">
        <w:rPr>
          <w:rFonts w:ascii="Times New Roman" w:eastAsia="Times New Roman" w:hAnsi="Times New Roman" w:cs="Times New Roman"/>
          <w:sz w:val="24"/>
          <w:szCs w:val="28"/>
          <w:lang w:eastAsia="ru-RU"/>
        </w:rPr>
        <w:t xml:space="preserve"> SPP (4.99 MW) of </w:t>
      </w:r>
      <w:proofErr w:type="spellStart"/>
      <w:r w:rsidRPr="004B5BBC">
        <w:rPr>
          <w:rFonts w:ascii="Times New Roman" w:eastAsia="Times New Roman" w:hAnsi="Times New Roman" w:cs="Times New Roman"/>
          <w:sz w:val="24"/>
          <w:szCs w:val="28"/>
          <w:lang w:eastAsia="ru-RU"/>
        </w:rPr>
        <w:t>Kurai</w:t>
      </w:r>
      <w:proofErr w:type="spellEnd"/>
      <w:r w:rsidRPr="004B5BBC">
        <w:rPr>
          <w:rFonts w:ascii="Times New Roman" w:eastAsia="Times New Roman" w:hAnsi="Times New Roman" w:cs="Times New Roman"/>
          <w:sz w:val="24"/>
          <w:szCs w:val="28"/>
          <w:lang w:eastAsia="ru-RU"/>
        </w:rPr>
        <w:t xml:space="preserve"> LLC was completed Solar " in Bashkiria. In addition, the first and second stages of this generating facility (total capacity 9.98 MW) and the solar power plant at the Krasnodar CHPP (2.35 MW) of OOO LUKOIL-Kubanenergo were qualified.</w:t>
      </w:r>
    </w:p>
    <w:p w14:paraId="77605B08"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Electricity generation by renewable energy generation facilities built under CSA RES amounted to 1,865 million kWh , which corresponds to 0.74% of the total electricity generation in the UES of Russia. The cumulative total since the beginning of the year, the share of generation of CSA RES facilities is 0.70%.</w:t>
      </w:r>
    </w:p>
    <w:p w14:paraId="4691366B" w14:textId="77777777" w:rsidR="008074E9" w:rsidRPr="004B5BBC" w:rsidRDefault="008074E9" w:rsidP="008074E9">
      <w:pPr>
        <w:spacing w:after="0" w:line="240" w:lineRule="auto"/>
        <w:ind w:firstLine="709"/>
        <w:jc w:val="both"/>
        <w:rPr>
          <w:rFonts w:ascii="Times New Roman" w:eastAsia="Times New Roman" w:hAnsi="Times New Roman" w:cs="Times New Roman"/>
          <w:b/>
          <w:sz w:val="24"/>
          <w:szCs w:val="28"/>
          <w:lang w:eastAsia="ru-RU"/>
        </w:rPr>
      </w:pPr>
      <w:r w:rsidRPr="004B5BBC">
        <w:rPr>
          <w:rFonts w:ascii="Times New Roman" w:eastAsia="Times New Roman" w:hAnsi="Times New Roman" w:cs="Times New Roman"/>
          <w:b/>
          <w:sz w:val="24"/>
          <w:szCs w:val="28"/>
          <w:lang w:eastAsia="ru-RU"/>
        </w:rPr>
        <w:t>Russian NPPs generated about 200 billion kWh and prevented the release of about 100 million tons of greenhouse gases</w:t>
      </w:r>
    </w:p>
    <w:p w14:paraId="4BE19218"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Since the beginning of 2022, the generation of electricity by power units of all 11 operating nuclear power plants in Russia has exceeded 200 billion kWh (as of November 25), which is 1.44% more than the same indicator in 2021 and almost 3% of the plan.</w:t>
      </w:r>
    </w:p>
    <w:p w14:paraId="27AE79CA"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According to the concern's estimates, ""such a volume of electricity generated made it possible to prevent emissions of greenhouse gases into the atmosphere in the amount of more than 100 million tons of CO2 equivalent."</w:t>
      </w:r>
    </w:p>
    <w:p w14:paraId="6B82F067"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Installed capacity utilization factor (ICUF) exceeded 78%.</w:t>
      </w:r>
    </w:p>
    <w:p w14:paraId="194D9E33" w14:textId="77777777" w:rsidR="008074E9" w:rsidRPr="004B5BBC" w:rsidRDefault="008074E9" w:rsidP="008074E9">
      <w:pPr>
        <w:spacing w:after="0" w:line="240" w:lineRule="auto"/>
        <w:ind w:firstLine="709"/>
        <w:jc w:val="both"/>
        <w:rPr>
          <w:rFonts w:ascii="Times New Roman" w:eastAsia="Times New Roman" w:hAnsi="Times New Roman" w:cs="Times New Roman"/>
          <w:sz w:val="24"/>
          <w:szCs w:val="28"/>
          <w:lang w:eastAsia="ru-RU"/>
        </w:rPr>
      </w:pPr>
      <w:r w:rsidRPr="004B5BBC">
        <w:rPr>
          <w:rFonts w:ascii="Times New Roman" w:eastAsia="Times New Roman" w:hAnsi="Times New Roman" w:cs="Times New Roman"/>
          <w:sz w:val="24"/>
          <w:szCs w:val="28"/>
          <w:lang w:eastAsia="ru-RU"/>
        </w:rPr>
        <w:t>Currently, Russian nuclear power plants produce about 20% of the total electricity generation in the country.</w:t>
      </w:r>
    </w:p>
    <w:p w14:paraId="51BACAE4" w14:textId="77777777" w:rsidR="008074E9" w:rsidRPr="004B5BBC" w:rsidRDefault="008074E9" w:rsidP="008074E9">
      <w:pPr>
        <w:spacing w:after="0" w:line="240" w:lineRule="auto"/>
        <w:jc w:val="both"/>
        <w:rPr>
          <w:rFonts w:ascii="Times New Roman" w:eastAsia="Times New Roman" w:hAnsi="Times New Roman" w:cs="Times New Roman"/>
          <w:b/>
          <w:sz w:val="28"/>
          <w:szCs w:val="28"/>
          <w:lang w:eastAsia="ru-RU"/>
        </w:rPr>
      </w:pPr>
    </w:p>
    <w:p w14:paraId="060667CC" w14:textId="77777777" w:rsidR="008074E9" w:rsidRPr="004B5BBC" w:rsidRDefault="008074E9" w:rsidP="008074E9">
      <w:pPr>
        <w:spacing w:after="0" w:line="240" w:lineRule="auto"/>
        <w:ind w:firstLine="709"/>
        <w:jc w:val="center"/>
        <w:rPr>
          <w:rFonts w:ascii="Times New Roman" w:eastAsia="Times New Roman" w:hAnsi="Times New Roman" w:cs="Times New Roman"/>
          <w:sz w:val="28"/>
          <w:szCs w:val="28"/>
          <w:lang w:eastAsia="ru-RU"/>
        </w:rPr>
      </w:pPr>
      <w:r w:rsidRPr="004B5BBC">
        <w:rPr>
          <w:rFonts w:ascii="Times New Roman" w:hAnsi="Times New Roman" w:cs="Times New Roman"/>
          <w:b/>
          <w:sz w:val="28"/>
          <w:szCs w:val="28"/>
        </w:rPr>
        <w:t>Belarus</w:t>
      </w:r>
    </w:p>
    <w:p w14:paraId="3EC89DDA" w14:textId="77777777" w:rsidR="008074E9" w:rsidRPr="004B5BBC" w:rsidRDefault="008074E9" w:rsidP="008074E9">
      <w:pPr>
        <w:pStyle w:val="ad"/>
        <w:spacing w:before="0" w:beforeAutospacing="0" w:after="0" w:afterAutospacing="0"/>
        <w:ind w:firstLine="709"/>
        <w:jc w:val="both"/>
        <w:rPr>
          <w:rFonts w:eastAsiaTheme="minorHAnsi"/>
          <w:b/>
          <w:lang w:eastAsia="en-US"/>
        </w:rPr>
      </w:pPr>
      <w:r w:rsidRPr="004B5BBC">
        <w:rPr>
          <w:rFonts w:eastAsiaTheme="minorHAnsi"/>
          <w:b/>
          <w:lang w:eastAsia="en-US"/>
        </w:rPr>
        <w:lastRenderedPageBreak/>
        <w:t>The Council of Ministers of the Republic of Belarus has settled the issues of creation and reconstruction of some sources of electrical and thermal energy</w:t>
      </w:r>
    </w:p>
    <w:p w14:paraId="315C9C7F"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The Council of Ministers of the Republic of Belarus has regulated the issues of creation and reconstruction of sources of electrical and thermal energy. This is provided for by the Decree of the Council of Ministers No. 726 “On sources of electrical and (or) thermal energy”.</w:t>
      </w:r>
    </w:p>
    <w:p w14:paraId="48EC87FB"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The structure of the United Energy System of Belarus has a significant share (about 10%) of electricity producers of various forms of ownership and departmental subordination, which required an integrated approach to solving the problem of improving the legal regulation of the development and operation of power generating capacities.</w:t>
      </w:r>
    </w:p>
    <w:p w14:paraId="35298BD7"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 xml:space="preserve">The legal act approved the Regulations on the coordination of the creation of new, reconstruction, modernization, technical modernization of sources of electrical and thermal energy. The regulation establishes the procedure for the creation by legal entities that are not part of the State Production Association " </w:t>
      </w:r>
      <w:proofErr w:type="spellStart"/>
      <w:r w:rsidRPr="004B5BBC">
        <w:rPr>
          <w:rFonts w:eastAsiaTheme="minorHAnsi"/>
          <w:lang w:eastAsia="en-US"/>
        </w:rPr>
        <w:t>Belenergo</w:t>
      </w:r>
      <w:proofErr w:type="spellEnd"/>
      <w:r w:rsidRPr="004B5BBC">
        <w:rPr>
          <w:rFonts w:eastAsiaTheme="minorHAnsi"/>
          <w:lang w:eastAsia="en-US"/>
        </w:rPr>
        <w:t xml:space="preserve"> " and individual entrepreneurs of sources of electrical energy and (or) sources of thermal energy with a capacity of 500 kW or more in terms of coordination by the Ministry of Energy.</w:t>
      </w:r>
    </w:p>
    <w:p w14:paraId="15E680EA"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The Regulation does not apply to the creation of sources by military units and organizations of the Armed Forces, as well as to sources in respect of which, prior to the entry into force of Decree No. 726, permits for construction were received or an application was submitted for issuance of permits for construction.</w:t>
      </w:r>
    </w:p>
    <w:p w14:paraId="46EC4143" w14:textId="77777777" w:rsidR="008074E9" w:rsidRPr="004B5BBC" w:rsidRDefault="008074E9" w:rsidP="008074E9">
      <w:pPr>
        <w:pStyle w:val="ad"/>
        <w:spacing w:before="0" w:beforeAutospacing="0" w:after="0" w:afterAutospacing="0"/>
        <w:ind w:firstLine="709"/>
        <w:jc w:val="both"/>
        <w:rPr>
          <w:rFonts w:eastAsiaTheme="minorHAnsi"/>
          <w:b/>
          <w:lang w:eastAsia="en-US"/>
        </w:rPr>
      </w:pPr>
      <w:r w:rsidRPr="004B5BBC">
        <w:rPr>
          <w:rFonts w:eastAsiaTheme="minorHAnsi"/>
          <w:b/>
          <w:lang w:eastAsia="en-US"/>
        </w:rPr>
        <w:t xml:space="preserve">Commissioning of the second power unit of </w:t>
      </w:r>
      <w:proofErr w:type="spellStart"/>
      <w:r w:rsidRPr="004B5BBC">
        <w:rPr>
          <w:rFonts w:eastAsiaTheme="minorHAnsi"/>
          <w:b/>
          <w:lang w:eastAsia="en-US"/>
        </w:rPr>
        <w:t>BelNPP</w:t>
      </w:r>
      <w:proofErr w:type="spellEnd"/>
      <w:r w:rsidRPr="004B5BBC">
        <w:rPr>
          <w:rFonts w:eastAsiaTheme="minorHAnsi"/>
          <w:b/>
          <w:lang w:eastAsia="en-US"/>
        </w:rPr>
        <w:t xml:space="preserve"> is planned in the first quarter of 2023</w:t>
      </w:r>
    </w:p>
    <w:p w14:paraId="70908047"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Specialists plan to commission the second unit of the Belarusian Nuclear Power Plant ( BELNPP ) in the first quarter of 2023.</w:t>
      </w:r>
    </w:p>
    <w:p w14:paraId="729614EF"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 xml:space="preserve">The construction of nuclear power plants in Belarus is carried out according to the standard Russian project "NPP-2006". </w:t>
      </w:r>
      <w:proofErr w:type="spellStart"/>
      <w:r w:rsidRPr="004B5BBC">
        <w:rPr>
          <w:rFonts w:eastAsiaTheme="minorHAnsi"/>
          <w:lang w:eastAsia="en-US"/>
        </w:rPr>
        <w:t>BelNPP</w:t>
      </w:r>
      <w:proofErr w:type="spellEnd"/>
      <w:r w:rsidRPr="004B5BBC">
        <w:rPr>
          <w:rFonts w:eastAsiaTheme="minorHAnsi"/>
          <w:lang w:eastAsia="en-US"/>
        </w:rPr>
        <w:t xml:space="preserve"> consists of two power units with a capacity of 1,200 MW each. The general contractor is </w:t>
      </w:r>
      <w:r w:rsidRPr="004B5BBC">
        <w:rPr>
          <w:rFonts w:eastAsiaTheme="minorHAnsi"/>
          <w:lang w:val="kk-KZ" w:eastAsia="en-US"/>
        </w:rPr>
        <w:t xml:space="preserve">Atomstroyexport ( </w:t>
      </w:r>
      <w:r w:rsidRPr="004B5BBC">
        <w:rPr>
          <w:rFonts w:eastAsiaTheme="minorHAnsi"/>
          <w:lang w:eastAsia="en-US"/>
        </w:rPr>
        <w:t xml:space="preserve">part of </w:t>
      </w:r>
      <w:proofErr w:type="spellStart"/>
      <w:r w:rsidRPr="004B5BBC">
        <w:rPr>
          <w:rFonts w:eastAsiaTheme="minorHAnsi"/>
          <w:lang w:eastAsia="en-US"/>
        </w:rPr>
        <w:t>Rosatom</w:t>
      </w:r>
      <w:proofErr w:type="spellEnd"/>
      <w:r w:rsidRPr="004B5BBC">
        <w:rPr>
          <w:rFonts w:eastAsiaTheme="minorHAnsi"/>
          <w:lang w:eastAsia="en-US"/>
        </w:rPr>
        <w:t xml:space="preserve"> </w:t>
      </w:r>
      <w:r w:rsidRPr="004B5BBC">
        <w:rPr>
          <w:rFonts w:eastAsiaTheme="minorHAnsi"/>
          <w:lang w:val="kk-KZ" w:eastAsia="en-US"/>
        </w:rPr>
        <w:t xml:space="preserve">Corporation ) </w:t>
      </w:r>
      <w:r w:rsidRPr="004B5BBC">
        <w:rPr>
          <w:rFonts w:eastAsiaTheme="minorHAnsi"/>
          <w:lang w:eastAsia="en-US"/>
        </w:rPr>
        <w:t xml:space="preserve">. On November 3, 2020, the first power unit of the </w:t>
      </w:r>
      <w:proofErr w:type="spellStart"/>
      <w:r w:rsidRPr="004B5BBC">
        <w:rPr>
          <w:rFonts w:eastAsiaTheme="minorHAnsi"/>
          <w:lang w:eastAsia="en-US"/>
        </w:rPr>
        <w:t>BelNPP</w:t>
      </w:r>
      <w:proofErr w:type="spellEnd"/>
      <w:r w:rsidRPr="004B5BBC">
        <w:rPr>
          <w:rFonts w:eastAsiaTheme="minorHAnsi"/>
          <w:lang w:eastAsia="en-US"/>
        </w:rPr>
        <w:t xml:space="preserve"> was included in the country's unified energy system. On June 10, </w:t>
      </w:r>
      <w:r w:rsidRPr="004B5BBC">
        <w:rPr>
          <w:rFonts w:eastAsiaTheme="minorHAnsi"/>
          <w:lang w:eastAsia="en-US"/>
        </w:rPr>
        <w:br/>
        <w:t xml:space="preserve">2021, the first unit of the </w:t>
      </w:r>
      <w:proofErr w:type="spellStart"/>
      <w:r w:rsidRPr="004B5BBC">
        <w:rPr>
          <w:rFonts w:eastAsiaTheme="minorHAnsi"/>
          <w:lang w:eastAsia="en-US"/>
        </w:rPr>
        <w:t>BelNPP</w:t>
      </w:r>
      <w:proofErr w:type="spellEnd"/>
      <w:r w:rsidRPr="004B5BBC">
        <w:rPr>
          <w:rFonts w:eastAsiaTheme="minorHAnsi"/>
          <w:lang w:eastAsia="en-US"/>
        </w:rPr>
        <w:t xml:space="preserve"> was put into commercial operation. In December 2021, at the second power unit, fresh nuclear fuel was loaded into the reactor, from which the physical launch began. The commissioning of the second power unit was scheduled for the end of 2022.</w:t>
      </w:r>
    </w:p>
    <w:p w14:paraId="02ADF975" w14:textId="77777777" w:rsidR="008074E9" w:rsidRPr="004B5BBC" w:rsidRDefault="008074E9" w:rsidP="008074E9">
      <w:pPr>
        <w:pStyle w:val="ad"/>
        <w:spacing w:before="0" w:beforeAutospacing="0" w:after="0" w:afterAutospacing="0"/>
        <w:ind w:firstLine="709"/>
        <w:jc w:val="both"/>
        <w:rPr>
          <w:rFonts w:eastAsiaTheme="minorHAnsi"/>
          <w:b/>
          <w:sz w:val="28"/>
          <w:lang w:eastAsia="en-US"/>
        </w:rPr>
      </w:pPr>
    </w:p>
    <w:p w14:paraId="6747AEE1" w14:textId="77777777" w:rsidR="008074E9" w:rsidRPr="004B5BBC" w:rsidRDefault="008074E9" w:rsidP="008074E9">
      <w:pPr>
        <w:pStyle w:val="ad"/>
        <w:spacing w:before="0" w:beforeAutospacing="0" w:after="0" w:afterAutospacing="0"/>
        <w:ind w:firstLine="709"/>
        <w:jc w:val="center"/>
        <w:rPr>
          <w:rFonts w:eastAsiaTheme="minorHAnsi"/>
          <w:b/>
          <w:lang w:val="kk-KZ" w:eastAsia="en-US"/>
        </w:rPr>
      </w:pPr>
      <w:r w:rsidRPr="004B5BBC">
        <w:rPr>
          <w:rFonts w:eastAsiaTheme="minorHAnsi"/>
          <w:b/>
          <w:sz w:val="28"/>
          <w:lang w:val="kk-KZ" w:eastAsia="en-US"/>
        </w:rPr>
        <w:t>Tajikistan</w:t>
      </w:r>
    </w:p>
    <w:p w14:paraId="440CE27B" w14:textId="77777777" w:rsidR="008074E9" w:rsidRPr="004B5BBC" w:rsidRDefault="008074E9" w:rsidP="008074E9">
      <w:pPr>
        <w:pStyle w:val="ad"/>
        <w:spacing w:before="0" w:beforeAutospacing="0" w:after="0" w:afterAutospacing="0"/>
        <w:ind w:firstLine="709"/>
        <w:jc w:val="both"/>
        <w:rPr>
          <w:rFonts w:eastAsiaTheme="minorHAnsi"/>
          <w:lang w:val="kk-KZ" w:eastAsia="en-US"/>
        </w:rPr>
      </w:pPr>
      <w:r w:rsidRPr="004B5BBC">
        <w:rPr>
          <w:rFonts w:eastAsiaTheme="minorHAnsi"/>
          <w:lang w:val="kk-KZ" w:eastAsia="en-US"/>
        </w:rPr>
        <w:t>Rogun HPP: the government of Tajikistan will allocate another $20 million for the "construction of the century"</w:t>
      </w:r>
    </w:p>
    <w:p w14:paraId="3D595303"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 xml:space="preserve">The Government of Tajikistan instructed the Ministry of Finance of the country to replenish the authorized capital of </w:t>
      </w:r>
      <w:proofErr w:type="spellStart"/>
      <w:r w:rsidRPr="004B5BBC">
        <w:rPr>
          <w:rFonts w:eastAsiaTheme="minorHAnsi"/>
          <w:lang w:eastAsia="en-US"/>
        </w:rPr>
        <w:t>Rogun</w:t>
      </w:r>
      <w:proofErr w:type="spellEnd"/>
      <w:r w:rsidRPr="004B5BBC">
        <w:rPr>
          <w:rFonts w:eastAsiaTheme="minorHAnsi"/>
          <w:lang w:eastAsia="en-US"/>
        </w:rPr>
        <w:t xml:space="preserve"> HPP JSC at the expense of the Stabilization Fund for Economic Development by 200 million </w:t>
      </w:r>
      <w:proofErr w:type="spellStart"/>
      <w:r w:rsidRPr="004B5BBC">
        <w:rPr>
          <w:rFonts w:eastAsiaTheme="minorHAnsi"/>
          <w:lang w:eastAsia="en-US"/>
        </w:rPr>
        <w:t>somoni</w:t>
      </w:r>
      <w:proofErr w:type="spellEnd"/>
      <w:r w:rsidRPr="004B5BBC">
        <w:rPr>
          <w:rFonts w:eastAsiaTheme="minorHAnsi"/>
          <w:lang w:eastAsia="en-US"/>
        </w:rPr>
        <w:t xml:space="preserve"> (about $20 million).</w:t>
      </w:r>
    </w:p>
    <w:p w14:paraId="26D27B20"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The corresponding resolution, adopted by the government on November 11, 2022, was published today, November 24, on the portal of legal information of the Ministry of Justice of Tajikistan.</w:t>
      </w:r>
    </w:p>
    <w:p w14:paraId="73CA36B7"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 xml:space="preserve">“Taking into account the allocation of additional funds, regulate the financing plan for the </w:t>
      </w:r>
      <w:proofErr w:type="spellStart"/>
      <w:r w:rsidRPr="004B5BBC">
        <w:rPr>
          <w:rFonts w:eastAsiaTheme="minorHAnsi"/>
          <w:lang w:eastAsia="en-US"/>
        </w:rPr>
        <w:t>Rogun</w:t>
      </w:r>
      <w:proofErr w:type="spellEnd"/>
      <w:r w:rsidRPr="004B5BBC">
        <w:rPr>
          <w:rFonts w:eastAsiaTheme="minorHAnsi"/>
          <w:lang w:eastAsia="en-US"/>
        </w:rPr>
        <w:t xml:space="preserve"> HPP Open Joint Stock Company in the republican budget for 2022,” the document says.</w:t>
      </w:r>
    </w:p>
    <w:p w14:paraId="2FA1FE3F"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Rogun HPP OJSC is instructed to ensure the timely and targeted use of the allocated funds and submit a report on the expenses incurred to the Ministry of Finance.</w:t>
      </w:r>
    </w:p>
    <w:p w14:paraId="74A382C9"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The Stabilization Fund for Economic Development, in accordance with Article 16 of the Law on the State Budget of the Republic of Tajikistan for 2022, is replenished by overfulfilling the revenue side of local and republican budgets. The funds of this Fund, first of all, are directed to the development of the fuel and energy industry, ensuring food security in the republic, developing social sectors and ensuring timely servicing of the state external debt.</w:t>
      </w:r>
    </w:p>
    <w:p w14:paraId="3FDD594C"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t xml:space="preserve">At the end of September this year, the government turned to the lower house of parliament to agree on attracting domestic debt in the amount of 1 billion </w:t>
      </w:r>
      <w:proofErr w:type="spellStart"/>
      <w:r w:rsidRPr="004B5BBC">
        <w:rPr>
          <w:rFonts w:eastAsiaTheme="minorHAnsi"/>
          <w:lang w:eastAsia="en-US"/>
        </w:rPr>
        <w:t>somoni</w:t>
      </w:r>
      <w:proofErr w:type="spellEnd"/>
      <w:r w:rsidRPr="004B5BBC">
        <w:rPr>
          <w:rFonts w:eastAsiaTheme="minorHAnsi"/>
          <w:lang w:eastAsia="en-US"/>
        </w:rPr>
        <w:t xml:space="preserve"> (over $160 million) from the National Bank of Tajikistan at a preferential rate of 2% per annum. The consent of the deputies was obtained on 3 October.</w:t>
      </w:r>
    </w:p>
    <w:p w14:paraId="29B79140"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val="kk-KZ" w:eastAsia="en-US"/>
        </w:rPr>
        <w:t xml:space="preserve">At </w:t>
      </w:r>
      <w:r w:rsidRPr="004B5BBC">
        <w:rPr>
          <w:rFonts w:eastAsiaTheme="minorHAnsi"/>
          <w:lang w:eastAsia="en-US"/>
        </w:rPr>
        <w:t xml:space="preserve">the same time , the deputies adopted amendments to the State Budget for 2022, according to which the maximum size of the total deficit of the state budget of the country was increased by 1 billion </w:t>
      </w:r>
      <w:proofErr w:type="spellStart"/>
      <w:r w:rsidRPr="004B5BBC">
        <w:rPr>
          <w:rFonts w:eastAsiaTheme="minorHAnsi"/>
          <w:lang w:eastAsia="en-US"/>
        </w:rPr>
        <w:t>somoni</w:t>
      </w:r>
      <w:proofErr w:type="spellEnd"/>
      <w:r w:rsidRPr="004B5BBC">
        <w:rPr>
          <w:rFonts w:eastAsiaTheme="minorHAnsi"/>
          <w:lang w:eastAsia="en-US"/>
        </w:rPr>
        <w:t xml:space="preserve"> .</w:t>
      </w:r>
    </w:p>
    <w:p w14:paraId="024C1986" w14:textId="77777777" w:rsidR="008074E9" w:rsidRPr="004B5BBC" w:rsidRDefault="008074E9" w:rsidP="008074E9">
      <w:pPr>
        <w:pStyle w:val="ad"/>
        <w:spacing w:before="0" w:beforeAutospacing="0" w:after="0" w:afterAutospacing="0"/>
        <w:ind w:firstLine="709"/>
        <w:jc w:val="both"/>
        <w:rPr>
          <w:rFonts w:eastAsiaTheme="minorHAnsi"/>
          <w:lang w:eastAsia="en-US"/>
        </w:rPr>
      </w:pPr>
      <w:r w:rsidRPr="004B5BBC">
        <w:rPr>
          <w:rFonts w:eastAsiaTheme="minorHAnsi"/>
          <w:lang w:eastAsia="en-US"/>
        </w:rPr>
        <w:lastRenderedPageBreak/>
        <w:t>Additional expenses, according to the published amendments, are directed to finance the Fuel and Energy Complex (FEC). It is not specified what needs exactly, the written request of "Asia-Plus" to the Ministry of Finance remained unanswered.</w:t>
      </w:r>
    </w:p>
    <w:p w14:paraId="3C7BD1EB" w14:textId="77777777" w:rsidR="008074E9" w:rsidRPr="00F146A0" w:rsidRDefault="008074E9" w:rsidP="008074E9">
      <w:pPr>
        <w:pStyle w:val="ad"/>
        <w:spacing w:before="0" w:beforeAutospacing="0" w:after="0" w:afterAutospacing="0"/>
        <w:ind w:firstLine="709"/>
        <w:jc w:val="both"/>
        <w:rPr>
          <w:rFonts w:eastAsiaTheme="minorHAnsi"/>
          <w:lang w:val="kk-KZ" w:eastAsia="en-US"/>
        </w:rPr>
      </w:pPr>
      <w:r w:rsidRPr="004B5BBC">
        <w:rPr>
          <w:rFonts w:eastAsiaTheme="minorHAnsi"/>
          <w:lang w:eastAsia="en-US"/>
        </w:rPr>
        <w:t xml:space="preserve">However, sources close to the country's fiscal sector claim that the government needs these funds to further finance the </w:t>
      </w:r>
      <w:proofErr w:type="spellStart"/>
      <w:r w:rsidRPr="004B5BBC">
        <w:rPr>
          <w:rFonts w:eastAsiaTheme="minorHAnsi"/>
          <w:lang w:eastAsia="en-US"/>
        </w:rPr>
        <w:t>Rogun</w:t>
      </w:r>
      <w:proofErr w:type="spellEnd"/>
      <w:r w:rsidRPr="004B5BBC">
        <w:rPr>
          <w:rFonts w:eastAsiaTheme="minorHAnsi"/>
          <w:lang w:eastAsia="en-US"/>
        </w:rPr>
        <w:t xml:space="preserve"> project </w:t>
      </w:r>
      <w:r w:rsidRPr="004B5BBC">
        <w:rPr>
          <w:rFonts w:eastAsiaTheme="minorHAnsi"/>
          <w:lang w:val="kk-KZ" w:eastAsia="en-US"/>
        </w:rPr>
        <w:t>.</w:t>
      </w:r>
    </w:p>
    <w:p w14:paraId="64EABA75" w14:textId="2F4CC4AE" w:rsidR="00C363FC" w:rsidRPr="008074E9" w:rsidRDefault="00C363FC" w:rsidP="008074E9">
      <w:pPr>
        <w:spacing w:after="0" w:line="240" w:lineRule="auto"/>
        <w:ind w:firstLine="709"/>
        <w:jc w:val="center"/>
        <w:rPr>
          <w:sz w:val="28"/>
          <w:szCs w:val="28"/>
          <w:lang w:val="kk-KZ"/>
        </w:rPr>
      </w:pPr>
    </w:p>
    <w:sectPr w:rsidR="00C363FC" w:rsidRPr="008074E9" w:rsidSect="008364B1">
      <w:headerReference w:type="default" r:id="rId22"/>
      <w:footerReference w:type="default" r:id="rId2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9E82D" w14:textId="77777777" w:rsidR="00C53D32" w:rsidRDefault="00C53D32" w:rsidP="00AD7754">
      <w:pPr>
        <w:spacing w:after="0" w:line="240" w:lineRule="auto"/>
      </w:pPr>
      <w:r>
        <w:separator/>
      </w:r>
    </w:p>
  </w:endnote>
  <w:endnote w:type="continuationSeparator" w:id="0">
    <w:p w14:paraId="509E8F8A" w14:textId="77777777" w:rsidR="00C53D32" w:rsidRDefault="00C53D32"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591581" w:rsidRPr="00075A0B" w:rsidRDefault="00591581">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EF513A">
          <w:rPr>
            <w:rFonts w:ascii="Times New Roman" w:hAnsi="Times New Roman" w:cs="Times New Roman"/>
            <w:noProof/>
          </w:rPr>
          <w:t>15</w:t>
        </w:r>
        <w:r w:rsidRPr="00075A0B">
          <w:rPr>
            <w:rFonts w:ascii="Times New Roman" w:hAnsi="Times New Roman" w:cs="Times New Roman"/>
            <w:noProof/>
          </w:rPr>
          <w:fldChar w:fldCharType="end"/>
        </w:r>
      </w:p>
    </w:sdtContent>
  </w:sdt>
  <w:p w14:paraId="69148740" w14:textId="77777777" w:rsidR="00591581" w:rsidRDefault="005915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258F8" w14:textId="77777777" w:rsidR="00C53D32" w:rsidRDefault="00C53D32" w:rsidP="00AD7754">
      <w:pPr>
        <w:spacing w:after="0" w:line="240" w:lineRule="auto"/>
      </w:pPr>
      <w:r>
        <w:separator/>
      </w:r>
    </w:p>
  </w:footnote>
  <w:footnote w:type="continuationSeparator" w:id="0">
    <w:p w14:paraId="3D183606" w14:textId="77777777" w:rsidR="00C53D32" w:rsidRDefault="00C53D32"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591581" w14:paraId="70CAED75" w14:textId="77777777" w:rsidTr="009437D6">
      <w:tc>
        <w:tcPr>
          <w:tcW w:w="2235" w:type="dxa"/>
        </w:tcPr>
        <w:p w14:paraId="1560C859" w14:textId="77777777" w:rsidR="00591581" w:rsidRDefault="00591581"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591581" w:rsidRDefault="00591581" w:rsidP="005F127E">
          <w:pPr>
            <w:jc w:val="right"/>
            <w:rPr>
              <w:rFonts w:ascii="Times New Roman" w:hAnsi="Times New Roman" w:cs="Times New Roman"/>
              <w:i/>
              <w:sz w:val="28"/>
            </w:rPr>
          </w:pPr>
        </w:p>
        <w:p w14:paraId="4493AFC5" w14:textId="77777777" w:rsidR="00591581" w:rsidRDefault="00591581"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591581" w:rsidRPr="009437D6" w:rsidRDefault="00591581"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01CAA"/>
    <w:multiLevelType w:val="hybridMultilevel"/>
    <w:tmpl w:val="8DEC34D0"/>
    <w:lvl w:ilvl="0" w:tplc="E6B8A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4"/>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8"/>
  </w:num>
  <w:num w:numId="20">
    <w:abstractNumId w:val="36"/>
  </w:num>
  <w:num w:numId="21">
    <w:abstractNumId w:val="29"/>
  </w:num>
  <w:num w:numId="22">
    <w:abstractNumId w:val="15"/>
  </w:num>
  <w:num w:numId="23">
    <w:abstractNumId w:val="21"/>
  </w:num>
  <w:num w:numId="24">
    <w:abstractNumId w:val="45"/>
  </w:num>
  <w:num w:numId="25">
    <w:abstractNumId w:val="33"/>
  </w:num>
  <w:num w:numId="26">
    <w:abstractNumId w:val="49"/>
  </w:num>
  <w:num w:numId="27">
    <w:abstractNumId w:val="12"/>
  </w:num>
  <w:num w:numId="28">
    <w:abstractNumId w:val="43"/>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6"/>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7"/>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9F8"/>
    <w:rsid w:val="00103E5D"/>
    <w:rsid w:val="00103EBF"/>
    <w:rsid w:val="00104FF6"/>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58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32"/>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6062"/>
    <w:rsid w:val="00CB6A6A"/>
    <w:rsid w:val="00CB6D3A"/>
    <w:rsid w:val="00CB71FC"/>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0595"/>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C24"/>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513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11.&#1085;&#1086;&#1103;&#1073;&#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5;&#1088;&#1086;&#1084;&#1099;&#1096;&#1083;&#1077;&#1085;&#1085;&#1086;&#1089;&#1090;&#1100;%2001.09.2022\&#1069;&#1050;&#1057;&#1048;&#1055;&#1056;&#1045;&#1057;&#1057;%20&#1048;&#1053;&#1060;&#1054;&#1056;&#1052;&#1040;&#1062;&#1048;&#1071;%202022\&#1053;&#1086;&#1103;&#1073;&#1088;&#1100;%20202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0.17128259783644484</c:v>
                </c:pt>
                <c:pt idx="1">
                  <c:v>3.9760699764762694E-2</c:v>
                </c:pt>
                <c:pt idx="2">
                  <c:v>5.4867115943437073E-2</c:v>
                </c:pt>
                <c:pt idx="3">
                  <c:v>4.4913937688118716E-2</c:v>
                </c:pt>
                <c:pt idx="4">
                  <c:v>0.31406193110500696</c:v>
                </c:pt>
                <c:pt idx="5">
                  <c:v>0.37511371766222967</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ctr">
        <a:defRPr sz="1000" b="1">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рус!$A$3:$A$22</c:f>
              <c:strCache>
                <c:ptCount val="20"/>
                <c:pt idx="7">
                  <c:v>г. Астана</c:v>
                </c:pt>
                <c:pt idx="8">
                  <c:v>Карагандинская</c:v>
                </c:pt>
                <c:pt idx="9">
                  <c:v>Актюбинская</c:v>
                </c:pt>
                <c:pt idx="10">
                  <c:v>Мангистауская</c:v>
                </c:pt>
                <c:pt idx="11">
                  <c:v>Восточно-Казахстанская</c:v>
                </c:pt>
                <c:pt idx="12">
                  <c:v>Северо-Казахстанская</c:v>
                </c:pt>
                <c:pt idx="13">
                  <c:v>Ұлытау</c:v>
                </c:pt>
                <c:pt idx="14">
                  <c:v>г. Шымкент</c:v>
                </c:pt>
                <c:pt idx="15">
                  <c:v>Алматинская</c:v>
                </c:pt>
                <c:pt idx="16">
                  <c:v>Абай</c:v>
                </c:pt>
                <c:pt idx="17">
                  <c:v>г. Алматы</c:v>
                </c:pt>
                <c:pt idx="18">
                  <c:v>Акмолинская</c:v>
                </c:pt>
                <c:pt idx="19">
                  <c:v>Жамбылская</c:v>
                </c:pt>
              </c:strCache>
            </c:strRef>
          </c:cat>
          <c:val>
            <c:numRef>
              <c:f>рус!$B$3:$B$22</c:f>
              <c:numCache>
                <c:formatCode>0.0</c:formatCode>
                <c:ptCount val="20"/>
                <c:pt idx="0">
                  <c:v>-5.0999999999999943</c:v>
                </c:pt>
                <c:pt idx="1">
                  <c:v>-4.5</c:v>
                </c:pt>
                <c:pt idx="2">
                  <c:v>-2.2999999999999972</c:v>
                </c:pt>
                <c:pt idx="3">
                  <c:v>-2.0999999999999943</c:v>
                </c:pt>
                <c:pt idx="4">
                  <c:v>-1.2999999999999914</c:v>
                </c:pt>
                <c:pt idx="5">
                  <c:v>-1.0999999999999894</c:v>
                </c:pt>
                <c:pt idx="6">
                  <c:v>-0.70000000000000284</c:v>
                </c:pt>
                <c:pt idx="7">
                  <c:v>1</c:v>
                </c:pt>
                <c:pt idx="8">
                  <c:v>1.2000000000000028</c:v>
                </c:pt>
                <c:pt idx="9">
                  <c:v>1.7000000000000042</c:v>
                </c:pt>
                <c:pt idx="10">
                  <c:v>2.5</c:v>
                </c:pt>
                <c:pt idx="11">
                  <c:v>3.2999999999999972</c:v>
                </c:pt>
                <c:pt idx="12">
                  <c:v>3.4000000000000057</c:v>
                </c:pt>
                <c:pt idx="13">
                  <c:v>4.7000000000000028</c:v>
                </c:pt>
                <c:pt idx="14">
                  <c:v>6</c:v>
                </c:pt>
                <c:pt idx="15">
                  <c:v>6.5</c:v>
                </c:pt>
                <c:pt idx="16">
                  <c:v>9.8000000000000025</c:v>
                </c:pt>
                <c:pt idx="17">
                  <c:v>10.3</c:v>
                </c:pt>
                <c:pt idx="18">
                  <c:v>10.600000000000001</c:v>
                </c:pt>
                <c:pt idx="19">
                  <c:v>10.600000000000001</c:v>
                </c:pt>
              </c:numCache>
            </c:numRef>
          </c:val>
        </c:ser>
        <c:dLbls>
          <c:showLegendKey val="0"/>
          <c:showVal val="0"/>
          <c:showCatName val="0"/>
          <c:showSerName val="0"/>
          <c:showPercent val="0"/>
          <c:showBubbleSize val="0"/>
        </c:dLbls>
        <c:gapWidth val="150"/>
        <c:axId val="554862800"/>
        <c:axId val="554863192"/>
      </c:barChart>
      <c:catAx>
        <c:axId val="554862800"/>
        <c:scaling>
          <c:orientation val="minMax"/>
        </c:scaling>
        <c:delete val="0"/>
        <c:axPos val="l"/>
        <c:numFmt formatCode="General" sourceLinked="1"/>
        <c:majorTickMark val="out"/>
        <c:minorTickMark val="none"/>
        <c:tickLblPos val="nextTo"/>
        <c:crossAx val="554863192"/>
        <c:crosses val="autoZero"/>
        <c:auto val="1"/>
        <c:lblAlgn val="ctr"/>
        <c:lblOffset val="100"/>
        <c:noMultiLvlLbl val="0"/>
      </c:catAx>
      <c:valAx>
        <c:axId val="554863192"/>
        <c:scaling>
          <c:orientation val="minMax"/>
        </c:scaling>
        <c:delete val="0"/>
        <c:axPos val="b"/>
        <c:numFmt formatCode="0.0" sourceLinked="1"/>
        <c:majorTickMark val="out"/>
        <c:minorTickMark val="none"/>
        <c:tickLblPos val="none"/>
        <c:crossAx val="554862800"/>
        <c:crosses val="autoZero"/>
        <c:crossBetween val="between"/>
        <c:majorUnit val="5"/>
      </c:valAx>
      <c:spPr>
        <a:noFill/>
        <a:ln w="25400">
          <a:noFill/>
        </a:ln>
      </c:spPr>
    </c:plotArea>
    <c:plotVisOnly val="1"/>
    <c:dispBlanksAs val="gap"/>
    <c:showDLblsOverMax val="0"/>
  </c:chart>
  <c:spPr>
    <a:ln>
      <a:noFill/>
    </a:ln>
  </c:spPr>
  <c:txPr>
    <a:bodyPr/>
    <a:lstStyle/>
    <a:p>
      <a:pPr>
        <a:defRPr sz="800"/>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0.32401</cdr:x>
      <cdr:y>0.36913</cdr:y>
    </cdr:from>
    <cdr:to>
      <cdr:x>0.66468</cdr:x>
      <cdr:y>0.75669</cdr:y>
    </cdr:to>
    <cdr:sp macro="" textlink="">
      <cdr:nvSpPr>
        <cdr:cNvPr id="2" name="文本框 29">
          <a:extLst xmlns:a="http://schemas.openxmlformats.org/drawingml/2006/main">
            <a:ext uri="{FF2B5EF4-FFF2-40B4-BE49-F238E27FC236}">
              <a16:creationId xmlns:wpc="http://schemas.microsoft.com/office/word/2010/wordprocessingCanvas" xmlns:mc="http://schemas.openxmlformats.org/markup-compatibility/2006"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cdr:cNvPr>
        <cdr:cNvSpPr txBox="1"/>
      </cdr:nvSpPr>
      <cdr:spPr>
        <a:xfrm xmlns:a="http://schemas.openxmlformats.org/drawingml/2006/main">
          <a:off x="1494107" y="942268"/>
          <a:ext cx="1570990" cy="989330"/>
        </a:xfrm>
        <a:prstGeom xmlns:a="http://schemas.openxmlformats.org/drawingml/2006/main" prst="rect">
          <a:avLst/>
        </a:prstGeom>
        <a:noFill xmlns:a="http://schemas.openxmlformats.org/drawingml/2006/main"/>
        <a:ln xmlns:a="http://schemas.openxmlformats.org/drawingml/2006/main">
          <a:noFill/>
        </a:ln>
      </cdr:spPr>
    </cdr:sp>
  </cdr:relSizeAnchor>
  <cdr:relSizeAnchor xmlns:cdr="http://schemas.openxmlformats.org/drawingml/2006/chartDrawing">
    <cdr:from>
      <cdr:x>0.38162</cdr:x>
      <cdr:y>0.37173</cdr:y>
    </cdr:from>
    <cdr:to>
      <cdr:x>0.6149</cdr:x>
      <cdr:y>0.61588</cdr:y>
    </cdr:to>
    <cdr:sp macro="" textlink="">
      <cdr:nvSpPr>
        <cdr:cNvPr id="4" name="文本框 29">
          <a:extLst xmlns:a="http://schemas.openxmlformats.org/drawingml/2006/main">
            <a:ext uri="{FF2B5EF4-FFF2-40B4-BE49-F238E27FC236}">
              <a16:creationId xmlns:wpc="http://schemas.microsoft.com/office/word/2010/wordprocessingCanvas" xmlns:mc="http://schemas.openxmlformats.org/markup-compatibility/2006"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cdr:cNvPr>
        <cdr:cNvSpPr txBox="1"/>
      </cdr:nvSpPr>
      <cdr:spPr>
        <a:xfrm xmlns:a="http://schemas.openxmlformats.org/drawingml/2006/main">
          <a:off x="1759791" y="948905"/>
          <a:ext cx="1075725" cy="62324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p xmlns:a="http://schemas.openxmlformats.org/drawingml/2006/main">
          <a:pPr algn="ctr"/>
          <a:r>
            <a:rPr lang="en" sz="1200" b="1">
              <a:latin typeface="Times New Roman" panose="02020603050405020304" pitchFamily="18" charset="0"/>
              <a:cs typeface="Times New Roman" panose="02020603050405020304" pitchFamily="18" charset="0"/>
            </a:rPr>
            <a:t>Kazakhstan</a:t>
          </a:r>
        </a:p>
        <a:p xmlns:a="http://schemas.openxmlformats.org/drawingml/2006/main">
          <a:pPr algn="ctr"/>
          <a:r>
            <a:rPr lang="en" sz="1200" b="1">
              <a:latin typeface="Times New Roman" panose="02020603050405020304" pitchFamily="18" charset="0"/>
              <a:cs typeface="Times New Roman" panose="02020603050405020304" pitchFamily="18" charset="0"/>
            </a:rPr>
            <a:t>10 </a:t>
          </a:r>
          <a:r>
            <a:rPr lang="en" sz="1200" b="1" baseline="0">
              <a:latin typeface="Times New Roman" panose="02020603050405020304" pitchFamily="18" charset="0"/>
              <a:cs typeface="Times New Roman" panose="02020603050405020304" pitchFamily="18" charset="0"/>
            </a:rPr>
            <a:t>1,897.1 million kWh</a:t>
          </a:r>
          <a:endParaRPr lang="ru-RU" sz="1200" b="1">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0.4105</cdr:x>
      <cdr:y>0.72655</cdr:y>
    </cdr:from>
    <cdr:to>
      <cdr:x>0.72679</cdr:x>
      <cdr:y>0.76836</cdr:y>
    </cdr:to>
    <cdr:sp macro="" textlink="">
      <cdr:nvSpPr>
        <cdr:cNvPr id="2" name="Text Box 20"/>
        <cdr:cNvSpPr txBox="1">
          <a:spLocks xmlns:a="http://schemas.openxmlformats.org/drawingml/2006/main" noChangeArrowheads="1"/>
        </cdr:cNvSpPr>
      </cdr:nvSpPr>
      <cdr:spPr bwMode="auto">
        <a:xfrm xmlns:a="http://schemas.openxmlformats.org/drawingml/2006/main">
          <a:off x="1878967" y="2688939"/>
          <a:ext cx="1447744" cy="154711"/>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 sky</a:t>
          </a:r>
        </a:p>
      </cdr:txBody>
    </cdr:sp>
  </cdr:relSizeAnchor>
  <cdr:relSizeAnchor xmlns:cdr="http://schemas.openxmlformats.org/drawingml/2006/chartDrawing">
    <cdr:from>
      <cdr:x>0.41117</cdr:x>
      <cdr:y>0.85147</cdr:y>
    </cdr:from>
    <cdr:to>
      <cdr:x>0.56731</cdr:x>
      <cdr:y>0.88674</cdr:y>
    </cdr:to>
    <cdr:sp macro="" textlink="">
      <cdr:nvSpPr>
        <cdr:cNvPr id="3" name="Text Box 20"/>
        <cdr:cNvSpPr txBox="1">
          <a:spLocks xmlns:a="http://schemas.openxmlformats.org/drawingml/2006/main" noChangeArrowheads="1"/>
        </cdr:cNvSpPr>
      </cdr:nvSpPr>
      <cdr:spPr bwMode="auto">
        <a:xfrm xmlns:a="http://schemas.openxmlformats.org/drawingml/2006/main">
          <a:off x="2060002" y="2422268"/>
          <a:ext cx="782285" cy="10033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Turkestan</a:t>
          </a:r>
        </a:p>
      </cdr:txBody>
    </cdr:sp>
  </cdr:relSizeAnchor>
  <cdr:relSizeAnchor xmlns:cdr="http://schemas.openxmlformats.org/drawingml/2006/chartDrawing">
    <cdr:from>
      <cdr:x>0.40921</cdr:x>
      <cdr:y>0.63219</cdr:y>
    </cdr:from>
    <cdr:to>
      <cdr:x>0.5703</cdr:x>
      <cdr:y>0.68321</cdr:y>
    </cdr:to>
    <cdr:sp macro="" textlink="">
      <cdr:nvSpPr>
        <cdr:cNvPr id="4" name="Text Box 20"/>
        <cdr:cNvSpPr txBox="1">
          <a:spLocks xmlns:a="http://schemas.openxmlformats.org/drawingml/2006/main" noChangeArrowheads="1"/>
        </cdr:cNvSpPr>
      </cdr:nvSpPr>
      <cdr:spPr bwMode="auto">
        <a:xfrm xmlns:a="http://schemas.openxmlformats.org/drawingml/2006/main">
          <a:off x="1870089" y="2284403"/>
          <a:ext cx="736180" cy="184361"/>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dr:relSizeAnchor xmlns:cdr="http://schemas.openxmlformats.org/drawingml/2006/chartDrawing">
    <cdr:from>
      <cdr:x>0.41102</cdr:x>
      <cdr:y>0.89568</cdr:y>
    </cdr:from>
    <cdr:to>
      <cdr:x>0.59035</cdr:x>
      <cdr:y>0.94834</cdr:y>
    </cdr:to>
    <cdr:sp macro="" textlink="">
      <cdr:nvSpPr>
        <cdr:cNvPr id="5" name="Text Box 20"/>
        <cdr:cNvSpPr txBox="1">
          <a:spLocks xmlns:a="http://schemas.openxmlformats.org/drawingml/2006/main" noChangeArrowheads="1"/>
        </cdr:cNvSpPr>
      </cdr:nvSpPr>
      <cdr:spPr bwMode="auto">
        <a:xfrm xmlns:a="http://schemas.openxmlformats.org/drawingml/2006/main">
          <a:off x="2059272" y="2548022"/>
          <a:ext cx="898470" cy="1498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Kostanay</a:t>
          </a:r>
        </a:p>
      </cdr:txBody>
    </cdr:sp>
  </cdr:relSizeAnchor>
  <cdr:relSizeAnchor xmlns:cdr="http://schemas.openxmlformats.org/drawingml/2006/chartDrawing">
    <cdr:from>
      <cdr:x>0.4114</cdr:x>
      <cdr:y>0.76829</cdr:y>
    </cdr:from>
    <cdr:to>
      <cdr:x>0.56468</cdr:x>
      <cdr:y>0.81273</cdr:y>
    </cdr:to>
    <cdr:sp macro="" textlink="">
      <cdr:nvSpPr>
        <cdr:cNvPr id="6" name="Text Box 20"/>
        <cdr:cNvSpPr txBox="1">
          <a:spLocks xmlns:a="http://schemas.openxmlformats.org/drawingml/2006/main" noChangeArrowheads="1"/>
        </cdr:cNvSpPr>
      </cdr:nvSpPr>
      <cdr:spPr bwMode="auto">
        <a:xfrm xmlns:a="http://schemas.openxmlformats.org/drawingml/2006/main">
          <a:off x="2061198" y="2185635"/>
          <a:ext cx="767956" cy="12642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Zhetisu</a:t>
          </a:r>
        </a:p>
      </cdr:txBody>
    </cdr:sp>
  </cdr:relSizeAnchor>
  <cdr:relSizeAnchor xmlns:cdr="http://schemas.openxmlformats.org/drawingml/2006/chartDrawing">
    <cdr:from>
      <cdr:x>0.41111</cdr:x>
      <cdr:y>0.80786</cdr:y>
    </cdr:from>
    <cdr:to>
      <cdr:x>0.60712</cdr:x>
      <cdr:y>0.84544</cdr:y>
    </cdr:to>
    <cdr:sp macro="" textlink="">
      <cdr:nvSpPr>
        <cdr:cNvPr id="7" name="Text Box 20"/>
        <cdr:cNvSpPr txBox="1">
          <a:spLocks xmlns:a="http://schemas.openxmlformats.org/drawingml/2006/main" noChangeArrowheads="1"/>
        </cdr:cNvSpPr>
      </cdr:nvSpPr>
      <cdr:spPr bwMode="auto">
        <a:xfrm xmlns:a="http://schemas.openxmlformats.org/drawingml/2006/main">
          <a:off x="2059728" y="2298198"/>
          <a:ext cx="982039" cy="1069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0.41144</cdr:x>
      <cdr:y>0.68239</cdr:y>
    </cdr:from>
    <cdr:to>
      <cdr:x>0.60745</cdr:x>
      <cdr:y>0.71997</cdr:y>
    </cdr:to>
    <cdr:sp macro="" textlink="">
      <cdr:nvSpPr>
        <cdr:cNvPr id="8" name="Text Box 20"/>
        <cdr:cNvSpPr txBox="1">
          <a:spLocks xmlns:a="http://schemas.openxmlformats.org/drawingml/2006/main" noChangeArrowheads="1"/>
        </cdr:cNvSpPr>
      </cdr:nvSpPr>
      <cdr:spPr bwMode="auto">
        <a:xfrm xmlns:a="http://schemas.openxmlformats.org/drawingml/2006/main">
          <a:off x="1880287" y="2465810"/>
          <a:ext cx="895765" cy="13579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68FA-CED4-4AFA-AA9D-9CCBD512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7776</TotalTime>
  <Pages>18</Pages>
  <Words>5821</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138</cp:revision>
  <cp:lastPrinted>2021-02-16T04:18:00Z</cp:lastPrinted>
  <dcterms:created xsi:type="dcterms:W3CDTF">2022-03-29T10:55:00Z</dcterms:created>
  <dcterms:modified xsi:type="dcterms:W3CDTF">2023-08-24T12:08:00Z</dcterms:modified>
</cp:coreProperties>
</file>