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53E" w:rsidRDefault="008A750D" w:rsidP="004943FF">
      <w:pPr>
        <w:spacing w:after="120" w:line="240" w:lineRule="auto"/>
        <w:ind w:firstLine="709"/>
        <w:jc w:val="both"/>
        <w:rPr>
          <w:rFonts w:ascii="Times New Roman" w:hAnsi="Times New Roman" w:cs="Times New Roman"/>
          <w:sz w:val="24"/>
          <w:szCs w:val="24"/>
          <w:lang w:val="en-US"/>
        </w:rPr>
      </w:pPr>
      <w:r w:rsidRPr="00F97F25">
        <w:rPr>
          <w:rFonts w:ascii="Times New Roman" w:hAnsi="Times New Roman" w:cs="Times New Roman"/>
          <w:sz w:val="24"/>
          <w:szCs w:val="24"/>
          <w:lang w:val="en-US"/>
        </w:rPr>
        <w:t>At the 25</w:t>
      </w:r>
      <w:r w:rsidRPr="00F97F25">
        <w:rPr>
          <w:rFonts w:ascii="Times New Roman" w:hAnsi="Times New Roman" w:cs="Times New Roman"/>
          <w:sz w:val="24"/>
          <w:szCs w:val="24"/>
          <w:vertAlign w:val="superscript"/>
          <w:lang w:val="en-US"/>
        </w:rPr>
        <w:t>th</w:t>
      </w:r>
      <w:r w:rsidRPr="00F97F25">
        <w:rPr>
          <w:rFonts w:ascii="Times New Roman" w:hAnsi="Times New Roman" w:cs="Times New Roman"/>
          <w:sz w:val="24"/>
          <w:szCs w:val="24"/>
          <w:lang w:val="en-US"/>
        </w:rPr>
        <w:t xml:space="preserve"> Meeting of the Energy Charter Conference (ECC) held in Astana, the head of JSC</w:t>
      </w:r>
      <w:r w:rsidR="00B67280" w:rsidRPr="006A2E7B">
        <w:rPr>
          <w:rFonts w:ascii="Times New Roman" w:hAnsi="Times New Roman" w:cs="Times New Roman"/>
          <w:sz w:val="24"/>
          <w:szCs w:val="24"/>
          <w:lang w:val="en-US"/>
        </w:rPr>
        <w:t> </w:t>
      </w:r>
      <w:r w:rsidRPr="00F97F25">
        <w:rPr>
          <w:rFonts w:ascii="Times New Roman" w:hAnsi="Times New Roman" w:cs="Times New Roman"/>
          <w:sz w:val="24"/>
          <w:szCs w:val="24"/>
          <w:lang w:val="en-US"/>
        </w:rPr>
        <w:t>“</w:t>
      </w:r>
      <w:proofErr w:type="spellStart"/>
      <w:r w:rsidRPr="00F97F25">
        <w:rPr>
          <w:rFonts w:ascii="Times New Roman" w:hAnsi="Times New Roman" w:cs="Times New Roman"/>
          <w:sz w:val="24"/>
          <w:szCs w:val="24"/>
          <w:lang w:val="en-US"/>
        </w:rPr>
        <w:t>Samruk</w:t>
      </w:r>
      <w:proofErr w:type="spellEnd"/>
      <w:r w:rsidRPr="00F97F25">
        <w:rPr>
          <w:rFonts w:ascii="Times New Roman" w:hAnsi="Times New Roman" w:cs="Times New Roman"/>
          <w:sz w:val="24"/>
          <w:szCs w:val="24"/>
          <w:lang w:val="en-US"/>
        </w:rPr>
        <w:t>-E</w:t>
      </w:r>
      <w:r w:rsidR="00CF5853" w:rsidRPr="00F97F25">
        <w:rPr>
          <w:rFonts w:ascii="Times New Roman" w:hAnsi="Times New Roman" w:cs="Times New Roman"/>
          <w:sz w:val="24"/>
          <w:szCs w:val="24"/>
          <w:lang w:val="en-US"/>
        </w:rPr>
        <w:t>n</w:t>
      </w:r>
      <w:r w:rsidRPr="00F97F25">
        <w:rPr>
          <w:rFonts w:ascii="Times New Roman" w:hAnsi="Times New Roman" w:cs="Times New Roman"/>
          <w:sz w:val="24"/>
          <w:szCs w:val="24"/>
          <w:lang w:val="en-US"/>
        </w:rPr>
        <w:t>erg</w:t>
      </w:r>
      <w:r w:rsidR="00FD1213" w:rsidRPr="00F97F25">
        <w:rPr>
          <w:rFonts w:ascii="Times New Roman" w:hAnsi="Times New Roman" w:cs="Times New Roman"/>
          <w:sz w:val="24"/>
          <w:szCs w:val="24"/>
          <w:lang w:val="en-US"/>
        </w:rPr>
        <w:t>y</w:t>
      </w:r>
      <w:r w:rsidRPr="00F97F25">
        <w:rPr>
          <w:rFonts w:ascii="Times New Roman" w:hAnsi="Times New Roman" w:cs="Times New Roman"/>
          <w:sz w:val="24"/>
          <w:szCs w:val="24"/>
          <w:lang w:val="en-US"/>
        </w:rPr>
        <w:t xml:space="preserve">” </w:t>
      </w:r>
      <w:proofErr w:type="spellStart"/>
      <w:r w:rsidRPr="00F97F25">
        <w:rPr>
          <w:rFonts w:ascii="Times New Roman" w:hAnsi="Times New Roman" w:cs="Times New Roman"/>
          <w:sz w:val="24"/>
          <w:szCs w:val="24"/>
          <w:lang w:val="en-US"/>
        </w:rPr>
        <w:t>Almassadam</w:t>
      </w:r>
      <w:proofErr w:type="spellEnd"/>
      <w:r w:rsidRPr="00F97F25">
        <w:rPr>
          <w:rFonts w:ascii="Times New Roman" w:hAnsi="Times New Roman" w:cs="Times New Roman"/>
          <w:sz w:val="24"/>
          <w:szCs w:val="24"/>
          <w:lang w:val="en-US"/>
        </w:rPr>
        <w:t xml:space="preserve"> </w:t>
      </w:r>
      <w:proofErr w:type="spellStart"/>
      <w:r w:rsidRPr="00F97F25">
        <w:rPr>
          <w:rFonts w:ascii="Times New Roman" w:hAnsi="Times New Roman" w:cs="Times New Roman"/>
          <w:sz w:val="24"/>
          <w:szCs w:val="24"/>
          <w:lang w:val="en-US"/>
        </w:rPr>
        <w:t>Satkaliyev</w:t>
      </w:r>
      <w:proofErr w:type="spellEnd"/>
      <w:r w:rsidRPr="00F97F25">
        <w:rPr>
          <w:rFonts w:ascii="Times New Roman" w:hAnsi="Times New Roman" w:cs="Times New Roman"/>
          <w:sz w:val="24"/>
          <w:szCs w:val="24"/>
          <w:lang w:val="en-US"/>
        </w:rPr>
        <w:t xml:space="preserve"> proposed a number of initiatives to determine promising areas of cooperation in the energy sector and improve global energy security.</w:t>
      </w:r>
    </w:p>
    <w:p w:rsidR="00C01026" w:rsidRPr="006E253E" w:rsidRDefault="00C01026" w:rsidP="00510AE7">
      <w:pPr>
        <w:spacing w:after="120" w:line="240" w:lineRule="auto"/>
        <w:jc w:val="center"/>
        <w:rPr>
          <w:rFonts w:ascii="Times New Roman" w:hAnsi="Times New Roman" w:cs="Times New Roman"/>
          <w:sz w:val="28"/>
          <w:szCs w:val="28"/>
          <w:lang w:val="en-US"/>
        </w:rPr>
      </w:pPr>
    </w:p>
    <w:p w:rsidR="00C01026" w:rsidRPr="006E253E" w:rsidRDefault="00C01026" w:rsidP="00510AE7">
      <w:pPr>
        <w:spacing w:after="120" w:line="240" w:lineRule="auto"/>
        <w:jc w:val="center"/>
        <w:rPr>
          <w:rFonts w:ascii="Times New Roman" w:hAnsi="Times New Roman" w:cs="Times New Roman"/>
          <w:sz w:val="28"/>
          <w:szCs w:val="28"/>
          <w:lang w:val="en-US"/>
        </w:rPr>
      </w:pPr>
    </w:p>
    <w:p w:rsidR="00B845E6" w:rsidRPr="006E253E" w:rsidRDefault="008A750D" w:rsidP="006A2E7B">
      <w:pPr>
        <w:spacing w:after="120" w:line="240" w:lineRule="auto"/>
        <w:jc w:val="center"/>
        <w:rPr>
          <w:rFonts w:ascii="Times New Roman" w:hAnsi="Times New Roman" w:cs="Times New Roman"/>
          <w:sz w:val="28"/>
          <w:szCs w:val="28"/>
          <w:lang w:val="en-US"/>
        </w:rPr>
      </w:pPr>
      <w:r w:rsidRPr="00F97F25">
        <w:rPr>
          <w:rFonts w:ascii="Times New Roman" w:hAnsi="Times New Roman" w:cs="Times New Roman"/>
          <w:b/>
          <w:sz w:val="28"/>
          <w:szCs w:val="28"/>
          <w:lang w:val="en-US"/>
        </w:rPr>
        <w:t xml:space="preserve">Creating a Global </w:t>
      </w:r>
      <w:r w:rsidR="00086E37" w:rsidRPr="00F97F25">
        <w:rPr>
          <w:rFonts w:ascii="Times New Roman" w:hAnsi="Times New Roman" w:cs="Times New Roman"/>
          <w:b/>
          <w:sz w:val="28"/>
          <w:szCs w:val="28"/>
          <w:lang w:val="en-US"/>
        </w:rPr>
        <w:t>Smart Grid</w:t>
      </w:r>
      <w:r w:rsidR="00C01026" w:rsidRPr="00F97F25">
        <w:rPr>
          <w:rFonts w:ascii="Times New Roman" w:hAnsi="Times New Roman" w:cs="Times New Roman"/>
          <w:b/>
          <w:sz w:val="28"/>
          <w:szCs w:val="28"/>
          <w:lang w:val="en-US"/>
        </w:rPr>
        <w:t xml:space="preserve"> -</w:t>
      </w:r>
      <w:r w:rsidR="00C01026" w:rsidRPr="00F97F25">
        <w:rPr>
          <w:rFonts w:ascii="Times New Roman" w:hAnsi="Times New Roman" w:cs="Times New Roman"/>
          <w:b/>
          <w:sz w:val="28"/>
          <w:szCs w:val="28"/>
          <w:lang w:val="en-US"/>
        </w:rPr>
        <w:br/>
      </w:r>
      <w:r w:rsidRPr="00F97F25">
        <w:rPr>
          <w:rFonts w:ascii="Times New Roman" w:hAnsi="Times New Roman" w:cs="Times New Roman"/>
          <w:b/>
          <w:sz w:val="28"/>
          <w:szCs w:val="28"/>
          <w:lang w:val="en-US"/>
        </w:rPr>
        <w:t xml:space="preserve">New Opportunities for </w:t>
      </w:r>
      <w:r w:rsidR="00CF5853" w:rsidRPr="00F97F25">
        <w:rPr>
          <w:rFonts w:ascii="Times New Roman" w:hAnsi="Times New Roman" w:cs="Times New Roman"/>
          <w:b/>
          <w:sz w:val="28"/>
          <w:szCs w:val="28"/>
          <w:lang w:val="en-US"/>
        </w:rPr>
        <w:t>Steady</w:t>
      </w:r>
      <w:r w:rsidRPr="00F97F25">
        <w:rPr>
          <w:rFonts w:ascii="Times New Roman" w:hAnsi="Times New Roman" w:cs="Times New Roman"/>
          <w:b/>
          <w:sz w:val="28"/>
          <w:szCs w:val="28"/>
          <w:lang w:val="en-US"/>
        </w:rPr>
        <w:t xml:space="preserve"> Growth</w:t>
      </w:r>
      <w:r w:rsidR="00C01026" w:rsidRPr="00F97F25">
        <w:rPr>
          <w:rFonts w:ascii="Times New Roman" w:hAnsi="Times New Roman" w:cs="Times New Roman"/>
          <w:b/>
          <w:sz w:val="28"/>
          <w:szCs w:val="28"/>
          <w:lang w:val="en-US"/>
        </w:rPr>
        <w:br/>
      </w:r>
    </w:p>
    <w:p w:rsidR="00385433" w:rsidRPr="006E253E" w:rsidRDefault="00385433" w:rsidP="006E253E">
      <w:pPr>
        <w:spacing w:after="120" w:line="240" w:lineRule="auto"/>
        <w:jc w:val="center"/>
        <w:rPr>
          <w:rFonts w:ascii="Times New Roman" w:hAnsi="Times New Roman" w:cs="Times New Roman"/>
          <w:sz w:val="28"/>
          <w:szCs w:val="28"/>
          <w:lang w:val="en-US"/>
        </w:rPr>
      </w:pPr>
      <w:bookmarkStart w:id="0" w:name="_GoBack"/>
      <w:bookmarkEnd w:id="0"/>
    </w:p>
    <w:p w:rsidR="00E33BB4" w:rsidRPr="006E253E" w:rsidRDefault="008A750D" w:rsidP="006E253E">
      <w:pPr>
        <w:spacing w:after="120" w:line="240" w:lineRule="auto"/>
        <w:ind w:left="709"/>
        <w:rPr>
          <w:rFonts w:ascii="Times New Roman" w:hAnsi="Times New Roman" w:cs="Times New Roman"/>
          <w:i/>
          <w:sz w:val="28"/>
          <w:szCs w:val="28"/>
          <w:lang w:val="en-US"/>
        </w:rPr>
      </w:pPr>
      <w:proofErr w:type="spellStart"/>
      <w:r w:rsidRPr="006E253E">
        <w:rPr>
          <w:rFonts w:ascii="Times New Roman" w:hAnsi="Times New Roman" w:cs="Times New Roman"/>
          <w:i/>
          <w:sz w:val="28"/>
          <w:szCs w:val="28"/>
          <w:lang w:val="en-US"/>
        </w:rPr>
        <w:t>Almassadam</w:t>
      </w:r>
      <w:proofErr w:type="spellEnd"/>
      <w:r w:rsidRPr="006E253E">
        <w:rPr>
          <w:rFonts w:ascii="Times New Roman" w:hAnsi="Times New Roman" w:cs="Times New Roman"/>
          <w:i/>
          <w:sz w:val="28"/>
          <w:szCs w:val="28"/>
          <w:lang w:val="en-US"/>
        </w:rPr>
        <w:t xml:space="preserve"> </w:t>
      </w:r>
      <w:proofErr w:type="spellStart"/>
      <w:r w:rsidRPr="006E253E">
        <w:rPr>
          <w:rFonts w:ascii="Times New Roman" w:hAnsi="Times New Roman" w:cs="Times New Roman"/>
          <w:i/>
          <w:sz w:val="28"/>
          <w:szCs w:val="28"/>
          <w:lang w:val="en-US"/>
        </w:rPr>
        <w:t>Satkaliyev</w:t>
      </w:r>
      <w:proofErr w:type="spellEnd"/>
      <w:r w:rsidR="00B845E6" w:rsidRPr="006E253E">
        <w:rPr>
          <w:rFonts w:ascii="Times New Roman" w:hAnsi="Times New Roman" w:cs="Times New Roman"/>
          <w:i/>
          <w:sz w:val="28"/>
          <w:szCs w:val="28"/>
          <w:lang w:val="en-US"/>
        </w:rPr>
        <w:t>,</w:t>
      </w:r>
      <w:r w:rsidR="006E253E">
        <w:rPr>
          <w:rFonts w:ascii="Times New Roman" w:hAnsi="Times New Roman" w:cs="Times New Roman"/>
          <w:i/>
          <w:sz w:val="28"/>
          <w:szCs w:val="28"/>
          <w:lang w:val="en-US"/>
        </w:rPr>
        <w:br/>
      </w:r>
      <w:r w:rsidRPr="006E253E">
        <w:rPr>
          <w:rFonts w:ascii="Times New Roman" w:hAnsi="Times New Roman" w:cs="Times New Roman"/>
          <w:i/>
          <w:sz w:val="28"/>
          <w:szCs w:val="28"/>
          <w:lang w:val="en-US"/>
        </w:rPr>
        <w:t>Chairman of the Board, JSC “</w:t>
      </w:r>
      <w:proofErr w:type="spellStart"/>
      <w:r w:rsidRPr="006E253E">
        <w:rPr>
          <w:rFonts w:ascii="Times New Roman" w:hAnsi="Times New Roman" w:cs="Times New Roman"/>
          <w:i/>
          <w:sz w:val="28"/>
          <w:szCs w:val="28"/>
          <w:lang w:val="en-US"/>
        </w:rPr>
        <w:t>Samruk</w:t>
      </w:r>
      <w:proofErr w:type="spellEnd"/>
      <w:r w:rsidRPr="006E253E">
        <w:rPr>
          <w:rFonts w:ascii="Times New Roman" w:hAnsi="Times New Roman" w:cs="Times New Roman"/>
          <w:i/>
          <w:sz w:val="28"/>
          <w:szCs w:val="28"/>
          <w:lang w:val="en-US"/>
        </w:rPr>
        <w:t>-Energ</w:t>
      </w:r>
      <w:r w:rsidR="00FD1213" w:rsidRPr="006E253E">
        <w:rPr>
          <w:rFonts w:ascii="Times New Roman" w:hAnsi="Times New Roman" w:cs="Times New Roman"/>
          <w:i/>
          <w:sz w:val="28"/>
          <w:szCs w:val="28"/>
          <w:lang w:val="en-US"/>
        </w:rPr>
        <w:t>y</w:t>
      </w:r>
      <w:r w:rsidRPr="006E253E">
        <w:rPr>
          <w:rFonts w:ascii="Times New Roman" w:hAnsi="Times New Roman" w:cs="Times New Roman"/>
          <w:i/>
          <w:sz w:val="28"/>
          <w:szCs w:val="28"/>
          <w:lang w:val="en-US"/>
        </w:rPr>
        <w:t>”</w:t>
      </w:r>
    </w:p>
    <w:p w:rsidR="00E33BB4" w:rsidRPr="006E253E" w:rsidRDefault="00E33BB4" w:rsidP="00EF47DC">
      <w:pPr>
        <w:spacing w:after="120" w:line="240" w:lineRule="auto"/>
        <w:ind w:firstLine="709"/>
        <w:jc w:val="both"/>
        <w:rPr>
          <w:rFonts w:ascii="Times New Roman" w:hAnsi="Times New Roman" w:cs="Times New Roman"/>
          <w:sz w:val="28"/>
          <w:szCs w:val="28"/>
          <w:lang w:val="en-US"/>
        </w:rPr>
      </w:pPr>
    </w:p>
    <w:p w:rsidR="00EF47DC" w:rsidRPr="00F97F25" w:rsidRDefault="008A750D" w:rsidP="0064251B">
      <w:pPr>
        <w:spacing w:after="120" w:line="240" w:lineRule="auto"/>
        <w:ind w:firstLine="709"/>
        <w:jc w:val="both"/>
        <w:rPr>
          <w:rFonts w:ascii="Times New Roman" w:hAnsi="Times New Roman" w:cs="Times New Roman"/>
          <w:sz w:val="28"/>
          <w:szCs w:val="28"/>
          <w:lang w:val="en-US"/>
        </w:rPr>
      </w:pPr>
      <w:r w:rsidRPr="00F97F25">
        <w:rPr>
          <w:rFonts w:ascii="Times New Roman" w:hAnsi="Times New Roman" w:cs="Times New Roman"/>
          <w:sz w:val="28"/>
          <w:szCs w:val="28"/>
          <w:lang w:val="en-US"/>
        </w:rPr>
        <w:t>Further development of the global energy is a m</w:t>
      </w:r>
      <w:r w:rsidR="00086E37" w:rsidRPr="00F97F25">
        <w:rPr>
          <w:rFonts w:ascii="Times New Roman" w:hAnsi="Times New Roman" w:cs="Times New Roman"/>
          <w:sz w:val="28"/>
          <w:szCs w:val="28"/>
          <w:lang w:val="en-US"/>
        </w:rPr>
        <w:t>ulti</w:t>
      </w:r>
      <w:r w:rsidRPr="00F97F25">
        <w:rPr>
          <w:rFonts w:ascii="Times New Roman" w:hAnsi="Times New Roman" w:cs="Times New Roman"/>
          <w:sz w:val="28"/>
          <w:szCs w:val="28"/>
          <w:lang w:val="en-US"/>
        </w:rPr>
        <w:t>-sided process. This is due to the features that define the energy policies of individual countries. They are combined by universal factors, including the</w:t>
      </w:r>
      <w:r w:rsidR="00CF5853" w:rsidRPr="00F97F25">
        <w:rPr>
          <w:rFonts w:ascii="Times New Roman" w:hAnsi="Times New Roman" w:cs="Times New Roman"/>
          <w:sz w:val="28"/>
          <w:szCs w:val="28"/>
          <w:lang w:val="en-US"/>
        </w:rPr>
        <w:t xml:space="preserve"> following</w:t>
      </w:r>
      <w:r w:rsidRPr="00F97F25">
        <w:rPr>
          <w:rFonts w:ascii="Times New Roman" w:hAnsi="Times New Roman" w:cs="Times New Roman"/>
          <w:sz w:val="28"/>
          <w:szCs w:val="28"/>
          <w:lang w:val="en-US"/>
        </w:rPr>
        <w:t xml:space="preserve"> old fundamental issues</w:t>
      </w:r>
      <w:r w:rsidR="00EF47DC" w:rsidRPr="00F97F25">
        <w:rPr>
          <w:rFonts w:ascii="Times New Roman" w:hAnsi="Times New Roman" w:cs="Times New Roman"/>
          <w:sz w:val="28"/>
          <w:szCs w:val="28"/>
          <w:lang w:val="en-US"/>
        </w:rPr>
        <w:t>:</w:t>
      </w:r>
    </w:p>
    <w:p w:rsidR="00A309D7" w:rsidRPr="00F97F25" w:rsidRDefault="008A750D" w:rsidP="00495E57">
      <w:pPr>
        <w:pStyle w:val="a3"/>
        <w:numPr>
          <w:ilvl w:val="0"/>
          <w:numId w:val="4"/>
        </w:numPr>
        <w:spacing w:after="120" w:line="240" w:lineRule="auto"/>
        <w:ind w:left="993" w:hanging="284"/>
        <w:jc w:val="both"/>
        <w:rPr>
          <w:rFonts w:ascii="Times New Roman" w:hAnsi="Times New Roman" w:cs="Times New Roman"/>
          <w:sz w:val="28"/>
          <w:szCs w:val="28"/>
          <w:lang w:val="en-US"/>
        </w:rPr>
      </w:pPr>
      <w:r w:rsidRPr="00F97F25">
        <w:rPr>
          <w:rFonts w:ascii="Times New Roman" w:hAnsi="Times New Roman" w:cs="Times New Roman"/>
          <w:sz w:val="28"/>
          <w:szCs w:val="28"/>
          <w:lang w:val="en-US"/>
        </w:rPr>
        <w:t xml:space="preserve">limited </w:t>
      </w:r>
      <w:r w:rsidR="00B75E06" w:rsidRPr="00F97F25">
        <w:rPr>
          <w:rFonts w:ascii="Times New Roman" w:hAnsi="Times New Roman" w:cs="Times New Roman"/>
          <w:sz w:val="28"/>
          <w:szCs w:val="28"/>
          <w:lang w:val="en-US"/>
        </w:rPr>
        <w:t>amount of fossil</w:t>
      </w:r>
      <w:r w:rsidRPr="00F97F25">
        <w:rPr>
          <w:rFonts w:ascii="Times New Roman" w:hAnsi="Times New Roman" w:cs="Times New Roman"/>
          <w:sz w:val="28"/>
          <w:szCs w:val="28"/>
          <w:lang w:val="en-US"/>
        </w:rPr>
        <w:t xml:space="preserve"> resources</w:t>
      </w:r>
      <w:r w:rsidR="00A309D7" w:rsidRPr="00F97F25">
        <w:rPr>
          <w:rFonts w:ascii="Times New Roman" w:hAnsi="Times New Roman" w:cs="Times New Roman"/>
          <w:sz w:val="28"/>
          <w:szCs w:val="28"/>
          <w:lang w:val="en-US"/>
        </w:rPr>
        <w:t>;</w:t>
      </w:r>
    </w:p>
    <w:p w:rsidR="00A309D7" w:rsidRPr="00F97F25" w:rsidRDefault="008A750D" w:rsidP="00495E57">
      <w:pPr>
        <w:pStyle w:val="a3"/>
        <w:numPr>
          <w:ilvl w:val="0"/>
          <w:numId w:val="4"/>
        </w:numPr>
        <w:spacing w:after="120" w:line="240" w:lineRule="auto"/>
        <w:ind w:left="993" w:hanging="284"/>
        <w:jc w:val="both"/>
        <w:rPr>
          <w:rFonts w:ascii="Times New Roman" w:hAnsi="Times New Roman" w:cs="Times New Roman"/>
          <w:sz w:val="28"/>
          <w:szCs w:val="28"/>
          <w:lang w:val="en-US"/>
        </w:rPr>
      </w:pPr>
      <w:r w:rsidRPr="00F97F25">
        <w:rPr>
          <w:rFonts w:ascii="Times New Roman" w:hAnsi="Times New Roman" w:cs="Times New Roman"/>
          <w:sz w:val="28"/>
          <w:szCs w:val="28"/>
          <w:lang w:val="en-US"/>
        </w:rPr>
        <w:t xml:space="preserve">environmental </w:t>
      </w:r>
      <w:r w:rsidR="00B75E06" w:rsidRPr="00F97F25">
        <w:rPr>
          <w:rFonts w:ascii="Times New Roman" w:hAnsi="Times New Roman" w:cs="Times New Roman"/>
          <w:sz w:val="28"/>
          <w:szCs w:val="28"/>
          <w:lang w:val="en-US"/>
        </w:rPr>
        <w:t>issues</w:t>
      </w:r>
      <w:r w:rsidR="00A309D7" w:rsidRPr="00F97F25">
        <w:rPr>
          <w:rFonts w:ascii="Times New Roman" w:hAnsi="Times New Roman" w:cs="Times New Roman"/>
          <w:sz w:val="28"/>
          <w:szCs w:val="28"/>
          <w:lang w:val="en-US"/>
        </w:rPr>
        <w:t>.</w:t>
      </w:r>
    </w:p>
    <w:p w:rsidR="000C7526" w:rsidRPr="00F97F25" w:rsidRDefault="008A750D" w:rsidP="000C7526">
      <w:pPr>
        <w:spacing w:after="120" w:line="240" w:lineRule="auto"/>
        <w:ind w:firstLine="709"/>
        <w:jc w:val="both"/>
        <w:rPr>
          <w:rFonts w:ascii="Times New Roman" w:hAnsi="Times New Roman" w:cs="Times New Roman"/>
          <w:sz w:val="28"/>
          <w:szCs w:val="28"/>
          <w:lang w:val="en-US"/>
        </w:rPr>
      </w:pPr>
      <w:r w:rsidRPr="00F97F25">
        <w:rPr>
          <w:rFonts w:ascii="Times New Roman" w:hAnsi="Times New Roman" w:cs="Times New Roman"/>
          <w:sz w:val="28"/>
          <w:szCs w:val="28"/>
          <w:lang w:val="en-US"/>
        </w:rPr>
        <w:t xml:space="preserve">As for stable </w:t>
      </w:r>
      <w:r w:rsidR="006F550D" w:rsidRPr="00F97F25">
        <w:rPr>
          <w:rFonts w:ascii="Times New Roman" w:hAnsi="Times New Roman" w:cs="Times New Roman"/>
          <w:sz w:val="28"/>
          <w:szCs w:val="28"/>
          <w:lang w:val="en-US"/>
        </w:rPr>
        <w:t xml:space="preserve">energy </w:t>
      </w:r>
      <w:r w:rsidRPr="00F97F25">
        <w:rPr>
          <w:rFonts w:ascii="Times New Roman" w:hAnsi="Times New Roman" w:cs="Times New Roman"/>
          <w:sz w:val="28"/>
          <w:szCs w:val="28"/>
          <w:lang w:val="en-US"/>
        </w:rPr>
        <w:t>suppl</w:t>
      </w:r>
      <w:r w:rsidR="006F550D" w:rsidRPr="00F97F25">
        <w:rPr>
          <w:rFonts w:ascii="Times New Roman" w:hAnsi="Times New Roman" w:cs="Times New Roman"/>
          <w:sz w:val="28"/>
          <w:szCs w:val="28"/>
          <w:lang w:val="en-US"/>
        </w:rPr>
        <w:t>y</w:t>
      </w:r>
      <w:r w:rsidRPr="00F97F25">
        <w:rPr>
          <w:rFonts w:ascii="Times New Roman" w:hAnsi="Times New Roman" w:cs="Times New Roman"/>
          <w:sz w:val="28"/>
          <w:szCs w:val="28"/>
          <w:lang w:val="en-US"/>
        </w:rPr>
        <w:t xml:space="preserve"> and transit in the new world architecture, it is necessary to take into </w:t>
      </w:r>
      <w:r w:rsidR="006F550D" w:rsidRPr="00F97F25">
        <w:rPr>
          <w:rFonts w:ascii="Times New Roman" w:hAnsi="Times New Roman" w:cs="Times New Roman"/>
          <w:sz w:val="28"/>
          <w:szCs w:val="28"/>
          <w:lang w:val="en-US"/>
        </w:rPr>
        <w:t>consideration</w:t>
      </w:r>
      <w:r w:rsidRPr="00F97F25">
        <w:rPr>
          <w:rFonts w:ascii="Times New Roman" w:hAnsi="Times New Roman" w:cs="Times New Roman"/>
          <w:sz w:val="28"/>
          <w:szCs w:val="28"/>
          <w:lang w:val="en-US"/>
        </w:rPr>
        <w:t xml:space="preserve"> new challenges that have both technological and social aspects</w:t>
      </w:r>
      <w:r w:rsidR="000C7526" w:rsidRPr="00F97F25">
        <w:rPr>
          <w:rFonts w:ascii="Times New Roman" w:hAnsi="Times New Roman" w:cs="Times New Roman"/>
          <w:sz w:val="28"/>
          <w:szCs w:val="28"/>
          <w:lang w:val="en-US"/>
        </w:rPr>
        <w:t>:</w:t>
      </w:r>
    </w:p>
    <w:p w:rsidR="006B21A9" w:rsidRPr="00F97F25" w:rsidRDefault="008A750D" w:rsidP="000C7526">
      <w:pPr>
        <w:pStyle w:val="a3"/>
        <w:numPr>
          <w:ilvl w:val="0"/>
          <w:numId w:val="1"/>
        </w:numPr>
        <w:spacing w:after="120" w:line="240" w:lineRule="auto"/>
        <w:ind w:left="993" w:hanging="284"/>
        <w:jc w:val="both"/>
        <w:rPr>
          <w:rFonts w:ascii="Times New Roman" w:hAnsi="Times New Roman" w:cs="Times New Roman"/>
          <w:sz w:val="28"/>
          <w:szCs w:val="28"/>
          <w:lang w:val="en-US"/>
        </w:rPr>
      </w:pPr>
      <w:r w:rsidRPr="00F97F25">
        <w:rPr>
          <w:rFonts w:ascii="Times New Roman" w:hAnsi="Times New Roman" w:cs="Times New Roman"/>
          <w:sz w:val="28"/>
          <w:szCs w:val="28"/>
          <w:lang w:val="en-US"/>
        </w:rPr>
        <w:t>increasing demand for electricity, global computerization and electrification of transportation and other technological processes</w:t>
      </w:r>
      <w:r w:rsidR="006C6CD5" w:rsidRPr="00F97F25">
        <w:rPr>
          <w:rFonts w:ascii="Times New Roman" w:hAnsi="Times New Roman" w:cs="Times New Roman"/>
          <w:sz w:val="28"/>
          <w:szCs w:val="28"/>
          <w:lang w:val="en-US"/>
        </w:rPr>
        <w:t>;</w:t>
      </w:r>
    </w:p>
    <w:p w:rsidR="000C7526" w:rsidRPr="00F97F25" w:rsidRDefault="008A750D" w:rsidP="000C7526">
      <w:pPr>
        <w:pStyle w:val="a3"/>
        <w:numPr>
          <w:ilvl w:val="0"/>
          <w:numId w:val="1"/>
        </w:numPr>
        <w:spacing w:after="120" w:line="240" w:lineRule="auto"/>
        <w:ind w:left="993" w:hanging="284"/>
        <w:jc w:val="both"/>
        <w:rPr>
          <w:rFonts w:ascii="Times New Roman" w:hAnsi="Times New Roman" w:cs="Times New Roman"/>
          <w:sz w:val="28"/>
          <w:szCs w:val="28"/>
          <w:lang w:val="en-US"/>
        </w:rPr>
      </w:pPr>
      <w:r w:rsidRPr="00F97F25">
        <w:rPr>
          <w:rFonts w:ascii="Times New Roman" w:hAnsi="Times New Roman" w:cs="Times New Roman"/>
          <w:sz w:val="28"/>
          <w:szCs w:val="28"/>
          <w:lang w:val="en-US"/>
        </w:rPr>
        <w:t>the ne</w:t>
      </w:r>
      <w:r w:rsidR="006F550D" w:rsidRPr="00F97F25">
        <w:rPr>
          <w:rFonts w:ascii="Times New Roman" w:hAnsi="Times New Roman" w:cs="Times New Roman"/>
          <w:sz w:val="28"/>
          <w:szCs w:val="28"/>
          <w:lang w:val="en-US"/>
        </w:rPr>
        <w:t>cessity</w:t>
      </w:r>
      <w:r w:rsidRPr="00F97F25">
        <w:rPr>
          <w:rFonts w:ascii="Times New Roman" w:hAnsi="Times New Roman" w:cs="Times New Roman"/>
          <w:sz w:val="28"/>
          <w:szCs w:val="28"/>
          <w:lang w:val="en-US"/>
        </w:rPr>
        <w:t xml:space="preserve"> for the global community to solve the problem of energy </w:t>
      </w:r>
      <w:r w:rsidR="006F550D" w:rsidRPr="00F97F25">
        <w:rPr>
          <w:rFonts w:ascii="Times New Roman" w:hAnsi="Times New Roman" w:cs="Times New Roman"/>
          <w:sz w:val="28"/>
          <w:szCs w:val="28"/>
          <w:lang w:val="en-US"/>
        </w:rPr>
        <w:t>poverty</w:t>
      </w:r>
      <w:r w:rsidRPr="00F97F25">
        <w:rPr>
          <w:rFonts w:ascii="Times New Roman" w:hAnsi="Times New Roman" w:cs="Times New Roman"/>
          <w:sz w:val="28"/>
          <w:szCs w:val="28"/>
          <w:lang w:val="en-US"/>
        </w:rPr>
        <w:t xml:space="preserve"> (more than 2 billion people around the world do not have access to electricity</w:t>
      </w:r>
      <w:r w:rsidR="006C6CD5" w:rsidRPr="00F97F25">
        <w:rPr>
          <w:rFonts w:ascii="Times New Roman" w:hAnsi="Times New Roman" w:cs="Times New Roman"/>
          <w:sz w:val="28"/>
          <w:szCs w:val="28"/>
          <w:lang w:val="en-US"/>
        </w:rPr>
        <w:t>);</w:t>
      </w:r>
    </w:p>
    <w:p w:rsidR="00996F34" w:rsidRPr="00F97F25" w:rsidRDefault="008A750D" w:rsidP="00447DE2">
      <w:pPr>
        <w:pStyle w:val="a3"/>
        <w:numPr>
          <w:ilvl w:val="0"/>
          <w:numId w:val="1"/>
        </w:numPr>
        <w:spacing w:after="120" w:line="240" w:lineRule="auto"/>
        <w:ind w:left="993" w:hanging="284"/>
        <w:jc w:val="both"/>
        <w:rPr>
          <w:rFonts w:ascii="Times New Roman" w:hAnsi="Times New Roman" w:cs="Times New Roman"/>
          <w:sz w:val="28"/>
          <w:szCs w:val="28"/>
          <w:lang w:val="en-US"/>
        </w:rPr>
      </w:pPr>
      <w:r w:rsidRPr="00F97F25">
        <w:rPr>
          <w:rFonts w:ascii="Times New Roman" w:hAnsi="Times New Roman" w:cs="Times New Roman"/>
          <w:sz w:val="28"/>
          <w:szCs w:val="28"/>
          <w:lang w:val="en-US"/>
        </w:rPr>
        <w:t>unequal distribution varying by region and access to mineral resources and renewable sources</w:t>
      </w:r>
      <w:r w:rsidR="00B44B71" w:rsidRPr="00F97F25">
        <w:rPr>
          <w:rFonts w:ascii="Times New Roman" w:hAnsi="Times New Roman" w:cs="Times New Roman"/>
          <w:sz w:val="28"/>
          <w:szCs w:val="28"/>
          <w:lang w:val="en-US"/>
        </w:rPr>
        <w:t xml:space="preserve"> depending on natural features, to new technologies and financial resources depending on historical and geopolitical factors</w:t>
      </w:r>
      <w:r w:rsidR="000C7526" w:rsidRPr="00F97F25">
        <w:rPr>
          <w:rFonts w:ascii="Times New Roman" w:hAnsi="Times New Roman" w:cs="Times New Roman"/>
          <w:sz w:val="28"/>
          <w:szCs w:val="28"/>
          <w:lang w:val="en-US"/>
        </w:rPr>
        <w:t>.</w:t>
      </w:r>
    </w:p>
    <w:p w:rsidR="00996F34" w:rsidRPr="00F97F25" w:rsidRDefault="00B44B71" w:rsidP="00996F34">
      <w:pPr>
        <w:spacing w:after="120" w:line="240" w:lineRule="auto"/>
        <w:ind w:firstLine="709"/>
        <w:jc w:val="both"/>
        <w:rPr>
          <w:rFonts w:ascii="Times New Roman" w:hAnsi="Times New Roman" w:cs="Times New Roman"/>
          <w:sz w:val="28"/>
          <w:szCs w:val="28"/>
          <w:lang w:val="en-US"/>
        </w:rPr>
      </w:pPr>
      <w:r w:rsidRPr="00F97F25">
        <w:rPr>
          <w:rFonts w:ascii="Times New Roman" w:hAnsi="Times New Roman" w:cs="Times New Roman"/>
          <w:sz w:val="28"/>
          <w:szCs w:val="28"/>
          <w:lang w:val="en-US"/>
        </w:rPr>
        <w:t xml:space="preserve">Leveling of these issues can be achieved through a synergy of different fuels and renewable energy sources. In the long term, there is a </w:t>
      </w:r>
      <w:r w:rsidR="006F550D" w:rsidRPr="00F97F25">
        <w:rPr>
          <w:rFonts w:ascii="Times New Roman" w:hAnsi="Times New Roman" w:cs="Times New Roman"/>
          <w:sz w:val="28"/>
          <w:szCs w:val="28"/>
          <w:lang w:val="en-US"/>
        </w:rPr>
        <w:t>fusion</w:t>
      </w:r>
      <w:r w:rsidRPr="00F97F25">
        <w:rPr>
          <w:rFonts w:ascii="Times New Roman" w:hAnsi="Times New Roman" w:cs="Times New Roman"/>
          <w:sz w:val="28"/>
          <w:szCs w:val="28"/>
          <w:lang w:val="en-US"/>
        </w:rPr>
        <w:t xml:space="preserve"> – the most common energy producing natural process, or </w:t>
      </w:r>
      <w:r w:rsidR="00AE76DB" w:rsidRPr="00F97F25">
        <w:rPr>
          <w:rFonts w:ascii="Times New Roman" w:hAnsi="Times New Roman" w:cs="Times New Roman"/>
          <w:sz w:val="28"/>
          <w:szCs w:val="28"/>
          <w:lang w:val="en-US"/>
        </w:rPr>
        <w:t xml:space="preserve">a </w:t>
      </w:r>
      <w:r w:rsidRPr="00F97F25">
        <w:rPr>
          <w:rFonts w:ascii="Times New Roman" w:hAnsi="Times New Roman" w:cs="Times New Roman"/>
          <w:sz w:val="28"/>
          <w:szCs w:val="28"/>
          <w:lang w:val="en-US"/>
        </w:rPr>
        <w:t>closed nuclear decay cycle that uses the energy we have obtained from supernova explosions. Anyway, these types of energy sources must be developed to solve the energy problem once and for all</w:t>
      </w:r>
      <w:r w:rsidR="00996F34" w:rsidRPr="00F97F25">
        <w:rPr>
          <w:rFonts w:ascii="Times New Roman" w:hAnsi="Times New Roman" w:cs="Times New Roman"/>
          <w:sz w:val="28"/>
          <w:szCs w:val="28"/>
          <w:lang w:val="en-US"/>
        </w:rPr>
        <w:t>.</w:t>
      </w:r>
    </w:p>
    <w:p w:rsidR="009C68A8" w:rsidRPr="00F97F25" w:rsidRDefault="00332F43" w:rsidP="00305C2B">
      <w:pPr>
        <w:spacing w:after="120" w:line="240" w:lineRule="auto"/>
        <w:ind w:firstLine="709"/>
        <w:jc w:val="both"/>
        <w:rPr>
          <w:rFonts w:ascii="Times New Roman" w:hAnsi="Times New Roman" w:cs="Times New Roman"/>
          <w:sz w:val="28"/>
          <w:szCs w:val="28"/>
          <w:lang w:val="en-US"/>
        </w:rPr>
      </w:pPr>
      <w:r w:rsidRPr="00F97F25">
        <w:rPr>
          <w:rFonts w:ascii="Times New Roman" w:hAnsi="Times New Roman" w:cs="Times New Roman"/>
          <w:sz w:val="28"/>
          <w:szCs w:val="28"/>
          <w:lang w:val="en-US"/>
        </w:rPr>
        <w:t>With the experience gained, the transition to low-carbon energy is a process subject to the laws of economy. The acceleration of transition will lead to un</w:t>
      </w:r>
      <w:r w:rsidR="006F550D" w:rsidRPr="00F97F25">
        <w:rPr>
          <w:rFonts w:ascii="Times New Roman" w:hAnsi="Times New Roman" w:cs="Times New Roman"/>
          <w:sz w:val="28"/>
          <w:szCs w:val="28"/>
          <w:lang w:val="en-US"/>
        </w:rPr>
        <w:t>justified</w:t>
      </w:r>
      <w:r w:rsidRPr="00F97F25">
        <w:rPr>
          <w:rFonts w:ascii="Times New Roman" w:hAnsi="Times New Roman" w:cs="Times New Roman"/>
          <w:sz w:val="28"/>
          <w:szCs w:val="28"/>
          <w:lang w:val="en-US"/>
        </w:rPr>
        <w:t xml:space="preserve"> </w:t>
      </w:r>
      <w:r w:rsidR="006F550D" w:rsidRPr="00F97F25">
        <w:rPr>
          <w:rFonts w:ascii="Times New Roman" w:hAnsi="Times New Roman" w:cs="Times New Roman"/>
          <w:sz w:val="28"/>
          <w:szCs w:val="28"/>
          <w:lang w:val="en-US"/>
        </w:rPr>
        <w:t>expenses</w:t>
      </w:r>
      <w:r w:rsidRPr="00F97F25">
        <w:rPr>
          <w:rFonts w:ascii="Times New Roman" w:hAnsi="Times New Roman" w:cs="Times New Roman"/>
          <w:sz w:val="28"/>
          <w:szCs w:val="28"/>
          <w:lang w:val="en-US"/>
        </w:rPr>
        <w:t xml:space="preserve">, while the wait-and-see policy can also lead to negative consequences. We have a wider </w:t>
      </w:r>
      <w:r w:rsidR="006F550D" w:rsidRPr="00F97F25">
        <w:rPr>
          <w:rFonts w:ascii="Times New Roman" w:hAnsi="Times New Roman" w:cs="Times New Roman"/>
          <w:sz w:val="28"/>
          <w:szCs w:val="28"/>
          <w:lang w:val="en-US"/>
        </w:rPr>
        <w:t>time horizon</w:t>
      </w:r>
      <w:r w:rsidRPr="00F97F25">
        <w:rPr>
          <w:rFonts w:ascii="Times New Roman" w:hAnsi="Times New Roman" w:cs="Times New Roman"/>
          <w:sz w:val="28"/>
          <w:szCs w:val="28"/>
          <w:lang w:val="en-US"/>
        </w:rPr>
        <w:t xml:space="preserve"> to rely on the most promising direction. We should make full use of our energy advantages to achieve the most optimal way of development</w:t>
      </w:r>
      <w:r w:rsidR="009C68A8" w:rsidRPr="00F97F25">
        <w:rPr>
          <w:rFonts w:ascii="Times New Roman" w:hAnsi="Times New Roman" w:cs="Times New Roman"/>
          <w:sz w:val="28"/>
          <w:szCs w:val="28"/>
          <w:lang w:val="en-US"/>
        </w:rPr>
        <w:t>.</w:t>
      </w:r>
    </w:p>
    <w:p w:rsidR="004F1951" w:rsidRPr="00F97F25" w:rsidRDefault="00332F43" w:rsidP="004F1951">
      <w:pPr>
        <w:spacing w:after="120" w:line="240" w:lineRule="auto"/>
        <w:ind w:firstLine="709"/>
        <w:jc w:val="both"/>
        <w:rPr>
          <w:rFonts w:ascii="Times New Roman" w:hAnsi="Times New Roman" w:cs="Times New Roman"/>
          <w:sz w:val="28"/>
          <w:szCs w:val="28"/>
          <w:lang w:val="en-US"/>
        </w:rPr>
      </w:pPr>
      <w:r w:rsidRPr="00F97F25">
        <w:rPr>
          <w:rFonts w:ascii="Times New Roman" w:hAnsi="Times New Roman" w:cs="Times New Roman"/>
          <w:sz w:val="28"/>
          <w:szCs w:val="28"/>
          <w:lang w:val="en-US"/>
        </w:rPr>
        <w:t>Kazakhstan has a unique opportunity to become a major player in the region in terms of electricity supply</w:t>
      </w:r>
      <w:r w:rsidR="004F1951" w:rsidRPr="00F97F25">
        <w:rPr>
          <w:rFonts w:ascii="Times New Roman" w:hAnsi="Times New Roman" w:cs="Times New Roman"/>
          <w:sz w:val="28"/>
          <w:szCs w:val="28"/>
          <w:lang w:val="en-US"/>
        </w:rPr>
        <w:t>.</w:t>
      </w:r>
      <w:r w:rsidRPr="00F97F25">
        <w:rPr>
          <w:rFonts w:ascii="Times New Roman" w:hAnsi="Times New Roman" w:cs="Times New Roman"/>
          <w:sz w:val="28"/>
          <w:szCs w:val="28"/>
          <w:lang w:val="en-US"/>
        </w:rPr>
        <w:t xml:space="preserve"> For example, in 2013, LLP “Ekibastuz GRES-1</w:t>
      </w:r>
      <w:r w:rsidR="00AE76DB" w:rsidRPr="00F97F25">
        <w:rPr>
          <w:rFonts w:ascii="Times New Roman" w:hAnsi="Times New Roman" w:cs="Times New Roman"/>
          <w:sz w:val="28"/>
          <w:szCs w:val="28"/>
          <w:lang w:val="en-US"/>
        </w:rPr>
        <w:t>”</w:t>
      </w:r>
      <w:r w:rsidRPr="00F97F25">
        <w:rPr>
          <w:rFonts w:ascii="Times New Roman" w:hAnsi="Times New Roman" w:cs="Times New Roman"/>
          <w:sz w:val="28"/>
          <w:szCs w:val="28"/>
          <w:lang w:val="en-US"/>
        </w:rPr>
        <w:t xml:space="preserve"> exported </w:t>
      </w:r>
      <w:r w:rsidRPr="00F97F25">
        <w:rPr>
          <w:rFonts w:ascii="Times New Roman" w:hAnsi="Times New Roman" w:cs="Times New Roman"/>
          <w:sz w:val="28"/>
          <w:szCs w:val="28"/>
          <w:lang w:val="en-US"/>
        </w:rPr>
        <w:lastRenderedPageBreak/>
        <w:t xml:space="preserve">about 2.45 billion kW/h of electricity to Russia. In this case, the unused potential amounted to 4.6 billion kW/h. This is the amount that was not in demand in the local market. At the same time, a large-scale work is being done on the modernization of existing energy capacities and construction of new ones. Power units with a capacity of 500 MW at Ekibastuz GRES-1 </w:t>
      </w:r>
      <w:r w:rsidR="00AE76DB" w:rsidRPr="00F97F25">
        <w:rPr>
          <w:rFonts w:ascii="Times New Roman" w:hAnsi="Times New Roman" w:cs="Times New Roman"/>
          <w:sz w:val="28"/>
          <w:szCs w:val="28"/>
          <w:lang w:val="en-US"/>
        </w:rPr>
        <w:t>are</w:t>
      </w:r>
      <w:r w:rsidRPr="00F97F25">
        <w:rPr>
          <w:rFonts w:ascii="Times New Roman" w:hAnsi="Times New Roman" w:cs="Times New Roman"/>
          <w:sz w:val="28"/>
          <w:szCs w:val="28"/>
          <w:lang w:val="en-US"/>
        </w:rPr>
        <w:t xml:space="preserve"> being restored, Ekibastuz GRES-2 </w:t>
      </w:r>
      <w:r w:rsidR="0003460C" w:rsidRPr="00F97F25">
        <w:rPr>
          <w:rFonts w:ascii="Times New Roman" w:hAnsi="Times New Roman" w:cs="Times New Roman"/>
          <w:sz w:val="28"/>
          <w:szCs w:val="28"/>
          <w:lang w:val="en-US"/>
        </w:rPr>
        <w:t xml:space="preserve">is being expanded by a power unit </w:t>
      </w:r>
      <w:r w:rsidRPr="00F97F25">
        <w:rPr>
          <w:rFonts w:ascii="Times New Roman" w:hAnsi="Times New Roman" w:cs="Times New Roman"/>
          <w:sz w:val="28"/>
          <w:szCs w:val="28"/>
          <w:lang w:val="en-US"/>
        </w:rPr>
        <w:t xml:space="preserve">with a capacity of 636 MW, and Balkhash </w:t>
      </w:r>
      <w:r w:rsidR="0003460C" w:rsidRPr="00F97F25">
        <w:rPr>
          <w:rFonts w:ascii="Times New Roman" w:hAnsi="Times New Roman" w:cs="Times New Roman"/>
          <w:sz w:val="28"/>
          <w:szCs w:val="28"/>
          <w:lang w:val="en-US"/>
        </w:rPr>
        <w:t>TPP</w:t>
      </w:r>
      <w:r w:rsidRPr="00F97F25">
        <w:rPr>
          <w:rFonts w:ascii="Times New Roman" w:hAnsi="Times New Roman" w:cs="Times New Roman"/>
          <w:sz w:val="28"/>
          <w:szCs w:val="28"/>
          <w:lang w:val="en-US"/>
        </w:rPr>
        <w:t xml:space="preserve"> with a capacity of 1,320 MW is being constructed. According to the </w:t>
      </w:r>
      <w:r w:rsidR="00AE76DB" w:rsidRPr="00F97F25">
        <w:rPr>
          <w:rFonts w:ascii="Times New Roman" w:hAnsi="Times New Roman" w:cs="Times New Roman"/>
          <w:sz w:val="28"/>
          <w:szCs w:val="28"/>
          <w:lang w:val="en-US"/>
        </w:rPr>
        <w:t>estimated</w:t>
      </w:r>
      <w:r w:rsidRPr="00F97F25">
        <w:rPr>
          <w:rFonts w:ascii="Times New Roman" w:hAnsi="Times New Roman" w:cs="Times New Roman"/>
          <w:sz w:val="28"/>
          <w:szCs w:val="28"/>
          <w:lang w:val="en-US"/>
        </w:rPr>
        <w:t xml:space="preserve"> balance of electric capacity of Kazakhstan’s UES for the period up to 2030, the excess capacity in Kazakhstan’s UES will amount to 1,500 MW in 2016, and 1,800 MW in 2020.</w:t>
      </w:r>
    </w:p>
    <w:p w:rsidR="00246017" w:rsidRPr="00F97F25" w:rsidRDefault="00332F43" w:rsidP="00F56A0E">
      <w:pPr>
        <w:spacing w:after="120" w:line="240" w:lineRule="auto"/>
        <w:ind w:firstLine="709"/>
        <w:jc w:val="both"/>
        <w:rPr>
          <w:rFonts w:ascii="Times New Roman" w:hAnsi="Times New Roman" w:cs="Times New Roman"/>
          <w:sz w:val="28"/>
          <w:szCs w:val="28"/>
          <w:lang w:val="en-US"/>
        </w:rPr>
      </w:pPr>
      <w:r w:rsidRPr="00F97F25">
        <w:rPr>
          <w:rFonts w:ascii="Times New Roman" w:hAnsi="Times New Roman" w:cs="Times New Roman"/>
          <w:sz w:val="28"/>
          <w:szCs w:val="28"/>
          <w:lang w:val="en-US"/>
        </w:rPr>
        <w:t xml:space="preserve">According to </w:t>
      </w:r>
      <w:r w:rsidR="00AE76DB" w:rsidRPr="00F97F25">
        <w:rPr>
          <w:rFonts w:ascii="Times New Roman" w:hAnsi="Times New Roman" w:cs="Times New Roman"/>
          <w:sz w:val="28"/>
          <w:szCs w:val="28"/>
          <w:lang w:val="en-US"/>
        </w:rPr>
        <w:t xml:space="preserve">the </w:t>
      </w:r>
      <w:r w:rsidRPr="00F97F25">
        <w:rPr>
          <w:rFonts w:ascii="Times New Roman" w:hAnsi="Times New Roman" w:cs="Times New Roman"/>
          <w:sz w:val="28"/>
          <w:szCs w:val="28"/>
          <w:lang w:val="en-US"/>
        </w:rPr>
        <w:t xml:space="preserve">UNDP </w:t>
      </w:r>
      <w:r w:rsidR="00AE76DB" w:rsidRPr="00F97F25">
        <w:rPr>
          <w:rFonts w:ascii="Times New Roman" w:hAnsi="Times New Roman" w:cs="Times New Roman"/>
          <w:sz w:val="28"/>
          <w:szCs w:val="28"/>
          <w:lang w:val="en-US"/>
        </w:rPr>
        <w:t>assessment</w:t>
      </w:r>
      <w:r w:rsidRPr="00F97F25">
        <w:rPr>
          <w:rFonts w:ascii="Times New Roman" w:hAnsi="Times New Roman" w:cs="Times New Roman"/>
          <w:sz w:val="28"/>
          <w:szCs w:val="28"/>
          <w:lang w:val="en-US"/>
        </w:rPr>
        <w:t>, the uniqueness of certain regions of Kazakhstan provides the economic p</w:t>
      </w:r>
      <w:r w:rsidR="00AE76DB" w:rsidRPr="00F97F25">
        <w:rPr>
          <w:rFonts w:ascii="Times New Roman" w:hAnsi="Times New Roman" w:cs="Times New Roman"/>
          <w:sz w:val="28"/>
          <w:szCs w:val="28"/>
          <w:lang w:val="en-US"/>
        </w:rPr>
        <w:t>otential for the production of 1</w:t>
      </w:r>
      <w:r w:rsidR="0003460C" w:rsidRPr="00F97F25">
        <w:rPr>
          <w:rFonts w:ascii="Times New Roman" w:hAnsi="Times New Roman" w:cs="Times New Roman"/>
          <w:sz w:val="28"/>
          <w:szCs w:val="28"/>
          <w:lang w:val="en-US"/>
        </w:rPr>
        <w:t xml:space="preserve"> </w:t>
      </w:r>
      <w:r w:rsidRPr="00F97F25">
        <w:rPr>
          <w:rFonts w:ascii="Times New Roman" w:hAnsi="Times New Roman" w:cs="Times New Roman"/>
          <w:sz w:val="28"/>
          <w:szCs w:val="28"/>
          <w:lang w:val="en-US"/>
        </w:rPr>
        <w:t xml:space="preserve">trillion kW/h per year, with the consumption </w:t>
      </w:r>
      <w:r w:rsidR="0003460C" w:rsidRPr="00F97F25">
        <w:rPr>
          <w:rFonts w:ascii="Times New Roman" w:hAnsi="Times New Roman" w:cs="Times New Roman"/>
          <w:sz w:val="28"/>
          <w:szCs w:val="28"/>
          <w:lang w:val="en-US"/>
        </w:rPr>
        <w:t>level at</w:t>
      </w:r>
      <w:r w:rsidRPr="00F97F25">
        <w:rPr>
          <w:rFonts w:ascii="Times New Roman" w:hAnsi="Times New Roman" w:cs="Times New Roman"/>
          <w:sz w:val="28"/>
          <w:szCs w:val="28"/>
          <w:lang w:val="en-US"/>
        </w:rPr>
        <w:t xml:space="preserve"> only 90 billion kW/h per year. This potential of clean energy should be u</w:t>
      </w:r>
      <w:r w:rsidR="0003460C" w:rsidRPr="00F97F25">
        <w:rPr>
          <w:rFonts w:ascii="Times New Roman" w:hAnsi="Times New Roman" w:cs="Times New Roman"/>
          <w:sz w:val="28"/>
          <w:szCs w:val="28"/>
          <w:lang w:val="en-US"/>
        </w:rPr>
        <w:t>tilized</w:t>
      </w:r>
      <w:r w:rsidRPr="00F97F25">
        <w:rPr>
          <w:rFonts w:ascii="Times New Roman" w:hAnsi="Times New Roman" w:cs="Times New Roman"/>
          <w:sz w:val="28"/>
          <w:szCs w:val="28"/>
          <w:lang w:val="en-US"/>
        </w:rPr>
        <w:t xml:space="preserve"> in the medium term. EXPO-2017 that will be held in Astana under the slogan “Energy of the Future” will be one of the incentives for the development of renewable energy. In 2015, “</w:t>
      </w:r>
      <w:proofErr w:type="spellStart"/>
      <w:r w:rsidRPr="00F97F25">
        <w:rPr>
          <w:rFonts w:ascii="Times New Roman" w:hAnsi="Times New Roman" w:cs="Times New Roman"/>
          <w:sz w:val="28"/>
          <w:szCs w:val="28"/>
          <w:lang w:val="en-US"/>
        </w:rPr>
        <w:t>Samruk</w:t>
      </w:r>
      <w:proofErr w:type="spellEnd"/>
      <w:r w:rsidRPr="00F97F25">
        <w:rPr>
          <w:rFonts w:ascii="Times New Roman" w:hAnsi="Times New Roman" w:cs="Times New Roman"/>
          <w:sz w:val="28"/>
          <w:szCs w:val="28"/>
          <w:lang w:val="en-US"/>
        </w:rPr>
        <w:t>-Energ</w:t>
      </w:r>
      <w:r w:rsidR="0003460C" w:rsidRPr="00F97F25">
        <w:rPr>
          <w:rFonts w:ascii="Times New Roman" w:hAnsi="Times New Roman" w:cs="Times New Roman"/>
          <w:sz w:val="28"/>
          <w:szCs w:val="28"/>
          <w:lang w:val="en-US"/>
        </w:rPr>
        <w:t>y</w:t>
      </w:r>
      <w:r w:rsidRPr="00F97F25">
        <w:rPr>
          <w:rFonts w:ascii="Times New Roman" w:hAnsi="Times New Roman" w:cs="Times New Roman"/>
          <w:sz w:val="28"/>
          <w:szCs w:val="28"/>
          <w:lang w:val="en-US"/>
        </w:rPr>
        <w:t xml:space="preserve">”, together with EBRD and CTD (Clean Technology Fund) will begin to expand </w:t>
      </w:r>
      <w:r w:rsidR="00AE76DB" w:rsidRPr="00F97F25">
        <w:rPr>
          <w:rFonts w:ascii="Times New Roman" w:hAnsi="Times New Roman" w:cs="Times New Roman"/>
          <w:sz w:val="28"/>
          <w:szCs w:val="28"/>
          <w:lang w:val="en-US"/>
        </w:rPr>
        <w:t xml:space="preserve">the </w:t>
      </w:r>
      <w:proofErr w:type="spellStart"/>
      <w:r w:rsidRPr="00F97F25">
        <w:rPr>
          <w:rFonts w:ascii="Times New Roman" w:hAnsi="Times New Roman" w:cs="Times New Roman"/>
          <w:sz w:val="28"/>
          <w:szCs w:val="28"/>
          <w:lang w:val="en-US"/>
        </w:rPr>
        <w:t>Yereymentau</w:t>
      </w:r>
      <w:proofErr w:type="spellEnd"/>
      <w:r w:rsidRPr="00F97F25">
        <w:rPr>
          <w:rFonts w:ascii="Times New Roman" w:hAnsi="Times New Roman" w:cs="Times New Roman"/>
          <w:sz w:val="28"/>
          <w:szCs w:val="28"/>
          <w:lang w:val="en-US"/>
        </w:rPr>
        <w:t xml:space="preserve"> </w:t>
      </w:r>
      <w:r w:rsidR="00AE76DB" w:rsidRPr="00F97F25">
        <w:rPr>
          <w:rFonts w:ascii="Times New Roman" w:hAnsi="Times New Roman" w:cs="Times New Roman"/>
          <w:sz w:val="28"/>
          <w:szCs w:val="28"/>
          <w:lang w:val="en-US"/>
        </w:rPr>
        <w:t>W</w:t>
      </w:r>
      <w:r w:rsidRPr="00F97F25">
        <w:rPr>
          <w:rFonts w:ascii="Times New Roman" w:hAnsi="Times New Roman" w:cs="Times New Roman"/>
          <w:sz w:val="28"/>
          <w:szCs w:val="28"/>
          <w:lang w:val="en-US"/>
        </w:rPr>
        <w:t xml:space="preserve">ind </w:t>
      </w:r>
      <w:r w:rsidR="00AE76DB" w:rsidRPr="00F97F25">
        <w:rPr>
          <w:rFonts w:ascii="Times New Roman" w:hAnsi="Times New Roman" w:cs="Times New Roman"/>
          <w:sz w:val="28"/>
          <w:szCs w:val="28"/>
          <w:lang w:val="en-US"/>
        </w:rPr>
        <w:t>F</w:t>
      </w:r>
      <w:r w:rsidRPr="00F97F25">
        <w:rPr>
          <w:rFonts w:ascii="Times New Roman" w:hAnsi="Times New Roman" w:cs="Times New Roman"/>
          <w:sz w:val="28"/>
          <w:szCs w:val="28"/>
          <w:lang w:val="en-US"/>
        </w:rPr>
        <w:t>arm, which will increase its capacity from 45 to 95 MW</w:t>
      </w:r>
      <w:r w:rsidR="00E248D1" w:rsidRPr="00F97F25">
        <w:rPr>
          <w:rFonts w:ascii="Times New Roman" w:hAnsi="Times New Roman" w:cs="Times New Roman"/>
          <w:sz w:val="28"/>
          <w:szCs w:val="28"/>
          <w:lang w:val="en-US"/>
        </w:rPr>
        <w:t>.</w:t>
      </w:r>
    </w:p>
    <w:p w:rsidR="00305C2B" w:rsidRPr="00F97F25" w:rsidRDefault="00332F43" w:rsidP="00305C2B">
      <w:pPr>
        <w:spacing w:after="120" w:line="240" w:lineRule="auto"/>
        <w:ind w:firstLine="709"/>
        <w:jc w:val="both"/>
        <w:rPr>
          <w:rFonts w:ascii="Times New Roman" w:hAnsi="Times New Roman" w:cs="Times New Roman"/>
          <w:sz w:val="28"/>
          <w:szCs w:val="28"/>
          <w:lang w:val="en-US"/>
        </w:rPr>
      </w:pPr>
      <w:r w:rsidRPr="00F97F25">
        <w:rPr>
          <w:rFonts w:ascii="Times New Roman" w:hAnsi="Times New Roman" w:cs="Times New Roman"/>
          <w:sz w:val="28"/>
          <w:szCs w:val="28"/>
          <w:lang w:val="en-US"/>
        </w:rPr>
        <w:t>The main task to be solved by the expert and scientific community, is to find a mechanism for combining various regional competitive advantages</w:t>
      </w:r>
      <w:r w:rsidR="00C91328" w:rsidRPr="00F97F25">
        <w:rPr>
          <w:rFonts w:ascii="Times New Roman" w:hAnsi="Times New Roman" w:cs="Times New Roman"/>
          <w:sz w:val="28"/>
          <w:szCs w:val="28"/>
          <w:lang w:val="en-US"/>
        </w:rPr>
        <w:t xml:space="preserve">. If </w:t>
      </w:r>
      <w:r w:rsidR="009A7C09" w:rsidRPr="00F97F25">
        <w:rPr>
          <w:rFonts w:ascii="Times New Roman" w:hAnsi="Times New Roman" w:cs="Times New Roman"/>
          <w:sz w:val="28"/>
          <w:szCs w:val="28"/>
          <w:lang w:val="en-US"/>
        </w:rPr>
        <w:t>parties agree</w:t>
      </w:r>
      <w:r w:rsidR="00C91328" w:rsidRPr="00F97F25">
        <w:rPr>
          <w:rFonts w:ascii="Times New Roman" w:hAnsi="Times New Roman" w:cs="Times New Roman"/>
          <w:sz w:val="28"/>
          <w:szCs w:val="28"/>
          <w:lang w:val="en-US"/>
        </w:rPr>
        <w:t xml:space="preserve">, an effective solution may include the creation of a Global </w:t>
      </w:r>
      <w:r w:rsidR="009A7C09" w:rsidRPr="00F97F25">
        <w:rPr>
          <w:rFonts w:ascii="Times New Roman" w:hAnsi="Times New Roman" w:cs="Times New Roman"/>
          <w:sz w:val="28"/>
          <w:szCs w:val="28"/>
          <w:lang w:val="en-US"/>
        </w:rPr>
        <w:t>Smart Grid</w:t>
      </w:r>
      <w:r w:rsidR="00C91328" w:rsidRPr="00F97F25">
        <w:rPr>
          <w:rFonts w:ascii="Times New Roman" w:hAnsi="Times New Roman" w:cs="Times New Roman"/>
          <w:sz w:val="28"/>
          <w:szCs w:val="28"/>
          <w:lang w:val="en-US"/>
        </w:rPr>
        <w:t xml:space="preserve">, the members of which would get new opportunities that ensure </w:t>
      </w:r>
      <w:r w:rsidR="009A7C09" w:rsidRPr="00F97F25">
        <w:rPr>
          <w:rFonts w:ascii="Times New Roman" w:hAnsi="Times New Roman" w:cs="Times New Roman"/>
          <w:sz w:val="28"/>
          <w:szCs w:val="28"/>
          <w:lang w:val="en-US"/>
        </w:rPr>
        <w:t>the sustainable</w:t>
      </w:r>
      <w:r w:rsidR="00C91328" w:rsidRPr="00F97F25">
        <w:rPr>
          <w:rFonts w:ascii="Times New Roman" w:hAnsi="Times New Roman" w:cs="Times New Roman"/>
          <w:sz w:val="28"/>
          <w:szCs w:val="28"/>
          <w:lang w:val="en-US"/>
        </w:rPr>
        <w:t xml:space="preserve"> growth, including environmental risk management (</w:t>
      </w:r>
      <w:r w:rsidR="007A670A">
        <w:rPr>
          <w:rFonts w:ascii="Times New Roman" w:hAnsi="Times New Roman" w:cs="Times New Roman"/>
          <w:sz w:val="28"/>
          <w:szCs w:val="28"/>
          <w:lang w:val="en-US"/>
        </w:rPr>
        <w:t>as well as</w:t>
      </w:r>
      <w:r w:rsidR="00C91328" w:rsidRPr="00F97F25">
        <w:rPr>
          <w:rFonts w:ascii="Times New Roman" w:hAnsi="Times New Roman" w:cs="Times New Roman"/>
          <w:sz w:val="28"/>
          <w:szCs w:val="28"/>
          <w:lang w:val="en-US"/>
        </w:rPr>
        <w:t xml:space="preserve"> the carbon emissions</w:t>
      </w:r>
      <w:r w:rsidR="009A7C09" w:rsidRPr="00F97F25">
        <w:rPr>
          <w:rFonts w:ascii="Times New Roman" w:hAnsi="Times New Roman" w:cs="Times New Roman"/>
          <w:sz w:val="28"/>
          <w:szCs w:val="28"/>
          <w:lang w:val="en-US"/>
        </w:rPr>
        <w:t xml:space="preserve"> regulation</w:t>
      </w:r>
      <w:r w:rsidR="00305C2B" w:rsidRPr="00F97F25">
        <w:rPr>
          <w:rFonts w:ascii="Times New Roman" w:hAnsi="Times New Roman" w:cs="Times New Roman"/>
          <w:sz w:val="28"/>
          <w:szCs w:val="28"/>
          <w:lang w:val="en-US"/>
        </w:rPr>
        <w:t>).</w:t>
      </w:r>
    </w:p>
    <w:p w:rsidR="003B3FE2" w:rsidRPr="00F97F25" w:rsidRDefault="00C91328" w:rsidP="004112D6">
      <w:pPr>
        <w:spacing w:after="120" w:line="240" w:lineRule="auto"/>
        <w:ind w:firstLine="709"/>
        <w:jc w:val="both"/>
        <w:rPr>
          <w:rFonts w:ascii="Times New Roman" w:hAnsi="Times New Roman" w:cs="Times New Roman"/>
          <w:sz w:val="28"/>
          <w:szCs w:val="28"/>
          <w:lang w:val="en-US"/>
        </w:rPr>
      </w:pPr>
      <w:r w:rsidRPr="00F97F25">
        <w:rPr>
          <w:rFonts w:ascii="Times New Roman" w:hAnsi="Times New Roman" w:cs="Times New Roman"/>
          <w:sz w:val="28"/>
          <w:szCs w:val="28"/>
          <w:lang w:val="en-US"/>
        </w:rPr>
        <w:t xml:space="preserve">The Global </w:t>
      </w:r>
      <w:r w:rsidR="00BD0062" w:rsidRPr="00F97F25">
        <w:rPr>
          <w:rFonts w:ascii="Times New Roman" w:hAnsi="Times New Roman" w:cs="Times New Roman"/>
          <w:sz w:val="28"/>
          <w:szCs w:val="28"/>
          <w:lang w:val="en-US"/>
        </w:rPr>
        <w:t>Smart Grid</w:t>
      </w:r>
      <w:r w:rsidRPr="00F97F25">
        <w:rPr>
          <w:rFonts w:ascii="Times New Roman" w:hAnsi="Times New Roman" w:cs="Times New Roman"/>
          <w:sz w:val="28"/>
          <w:szCs w:val="28"/>
          <w:lang w:val="en-US"/>
        </w:rPr>
        <w:t xml:space="preserve"> can become a more environmentally friendly alternative to pipelines</w:t>
      </w:r>
      <w:r w:rsidR="003B3FE2" w:rsidRPr="00F97F25">
        <w:rPr>
          <w:rFonts w:ascii="Times New Roman" w:hAnsi="Times New Roman" w:cs="Times New Roman"/>
          <w:sz w:val="28"/>
          <w:szCs w:val="28"/>
          <w:lang w:val="en-US"/>
        </w:rPr>
        <w:t>.</w:t>
      </w:r>
      <w:r w:rsidRPr="00F97F25">
        <w:rPr>
          <w:rFonts w:ascii="Times New Roman" w:hAnsi="Times New Roman" w:cs="Times New Roman"/>
          <w:sz w:val="28"/>
          <w:szCs w:val="28"/>
          <w:lang w:val="en-US"/>
        </w:rPr>
        <w:t xml:space="preserve"> It should be </w:t>
      </w:r>
      <w:r w:rsidR="009A4491">
        <w:rPr>
          <w:rFonts w:ascii="Times New Roman" w:hAnsi="Times New Roman" w:cs="Times New Roman"/>
          <w:sz w:val="28"/>
          <w:szCs w:val="28"/>
          <w:lang w:val="en-US"/>
        </w:rPr>
        <w:t>mentioned</w:t>
      </w:r>
      <w:r w:rsidRPr="00F97F25">
        <w:rPr>
          <w:rFonts w:ascii="Times New Roman" w:hAnsi="Times New Roman" w:cs="Times New Roman"/>
          <w:sz w:val="28"/>
          <w:szCs w:val="28"/>
          <w:lang w:val="en-US"/>
        </w:rPr>
        <w:t xml:space="preserve"> that we do not </w:t>
      </w:r>
      <w:r w:rsidR="00BD0062" w:rsidRPr="00F97F25">
        <w:rPr>
          <w:rFonts w:ascii="Times New Roman" w:hAnsi="Times New Roman" w:cs="Times New Roman"/>
          <w:sz w:val="28"/>
          <w:szCs w:val="28"/>
          <w:lang w:val="en-US"/>
        </w:rPr>
        <w:t>pretend</w:t>
      </w:r>
      <w:r w:rsidRPr="00F97F25">
        <w:rPr>
          <w:rFonts w:ascii="Times New Roman" w:hAnsi="Times New Roman" w:cs="Times New Roman"/>
          <w:sz w:val="28"/>
          <w:szCs w:val="28"/>
          <w:lang w:val="en-US"/>
        </w:rPr>
        <w:t xml:space="preserve"> to change the paradigm of energy transit.</w:t>
      </w:r>
    </w:p>
    <w:p w:rsidR="004112D6" w:rsidRPr="00F97F25" w:rsidRDefault="00C91328" w:rsidP="004112D6">
      <w:pPr>
        <w:spacing w:after="120" w:line="240" w:lineRule="auto"/>
        <w:ind w:firstLine="709"/>
        <w:jc w:val="both"/>
        <w:rPr>
          <w:rFonts w:ascii="Times New Roman" w:hAnsi="Times New Roman" w:cs="Times New Roman"/>
          <w:sz w:val="28"/>
          <w:szCs w:val="28"/>
          <w:lang w:val="en-US"/>
        </w:rPr>
      </w:pPr>
      <w:r w:rsidRPr="00F97F25">
        <w:rPr>
          <w:rFonts w:ascii="Times New Roman" w:hAnsi="Times New Roman" w:cs="Times New Roman"/>
          <w:sz w:val="28"/>
          <w:szCs w:val="28"/>
          <w:lang w:val="en-US"/>
        </w:rPr>
        <w:t xml:space="preserve">Moreover, regional opportunities can be used in the long term. For example, the future revolutionary energy solutions (Fusion, </w:t>
      </w:r>
      <w:r w:rsidR="005929CC" w:rsidRPr="00F97F25">
        <w:rPr>
          <w:rFonts w:ascii="Times New Roman" w:hAnsi="Times New Roman" w:cs="Times New Roman"/>
          <w:sz w:val="28"/>
          <w:szCs w:val="28"/>
          <w:lang w:val="en-US"/>
        </w:rPr>
        <w:t>pure</w:t>
      </w:r>
      <w:r w:rsidRPr="00F97F25">
        <w:rPr>
          <w:rFonts w:ascii="Times New Roman" w:hAnsi="Times New Roman" w:cs="Times New Roman"/>
          <w:sz w:val="28"/>
          <w:szCs w:val="28"/>
          <w:lang w:val="en-US"/>
        </w:rPr>
        <w:t xml:space="preserve"> coal, renewable energy) could be </w:t>
      </w:r>
      <w:r w:rsidR="00BD0062" w:rsidRPr="00F97F25">
        <w:rPr>
          <w:rFonts w:ascii="Times New Roman" w:hAnsi="Times New Roman" w:cs="Times New Roman"/>
          <w:sz w:val="28"/>
          <w:szCs w:val="28"/>
          <w:lang w:val="en-US"/>
        </w:rPr>
        <w:t>organically</w:t>
      </w:r>
      <w:r w:rsidRPr="00F97F25">
        <w:rPr>
          <w:rFonts w:ascii="Times New Roman" w:hAnsi="Times New Roman" w:cs="Times New Roman"/>
          <w:sz w:val="28"/>
          <w:szCs w:val="28"/>
          <w:lang w:val="en-US"/>
        </w:rPr>
        <w:t xml:space="preserve"> connected to the Global </w:t>
      </w:r>
      <w:r w:rsidR="00BD0062" w:rsidRPr="00F97F25">
        <w:rPr>
          <w:rFonts w:ascii="Times New Roman" w:hAnsi="Times New Roman" w:cs="Times New Roman"/>
          <w:sz w:val="28"/>
          <w:szCs w:val="28"/>
          <w:lang w:val="en-US"/>
        </w:rPr>
        <w:t>Grid</w:t>
      </w:r>
      <w:r w:rsidRPr="00F97F25">
        <w:rPr>
          <w:rFonts w:ascii="Times New Roman" w:hAnsi="Times New Roman" w:cs="Times New Roman"/>
          <w:sz w:val="28"/>
          <w:szCs w:val="28"/>
          <w:lang w:val="en-US"/>
        </w:rPr>
        <w:t>, which would benefit a wider range of regions</w:t>
      </w:r>
      <w:r w:rsidR="004112D6" w:rsidRPr="00F97F25">
        <w:rPr>
          <w:rFonts w:ascii="Times New Roman" w:hAnsi="Times New Roman" w:cs="Times New Roman"/>
          <w:sz w:val="28"/>
          <w:szCs w:val="28"/>
          <w:lang w:val="en-US"/>
        </w:rPr>
        <w:t>.</w:t>
      </w:r>
    </w:p>
    <w:p w:rsidR="00D52523" w:rsidRPr="00F97F25" w:rsidRDefault="00137801" w:rsidP="00D52523">
      <w:pPr>
        <w:spacing w:after="120" w:line="240" w:lineRule="auto"/>
        <w:ind w:firstLine="709"/>
        <w:jc w:val="both"/>
        <w:rPr>
          <w:rFonts w:ascii="Times New Roman" w:hAnsi="Times New Roman" w:cs="Times New Roman"/>
          <w:sz w:val="28"/>
          <w:szCs w:val="28"/>
          <w:lang w:val="en-US"/>
        </w:rPr>
      </w:pPr>
      <w:r w:rsidRPr="00F97F25">
        <w:rPr>
          <w:rFonts w:ascii="Times New Roman" w:hAnsi="Times New Roman" w:cs="Times New Roman"/>
          <w:sz w:val="28"/>
          <w:szCs w:val="28"/>
          <w:lang w:val="en-US"/>
        </w:rPr>
        <w:t xml:space="preserve">An example of similar trends may be </w:t>
      </w:r>
      <w:r w:rsidR="005929CC" w:rsidRPr="00F97F25">
        <w:rPr>
          <w:rFonts w:ascii="Times New Roman" w:hAnsi="Times New Roman" w:cs="Times New Roman"/>
          <w:sz w:val="28"/>
          <w:szCs w:val="28"/>
          <w:lang w:val="en-US"/>
        </w:rPr>
        <w:t xml:space="preserve">the </w:t>
      </w:r>
      <w:r w:rsidRPr="00F97F25">
        <w:rPr>
          <w:rFonts w:ascii="Times New Roman" w:hAnsi="Times New Roman" w:cs="Times New Roman"/>
          <w:sz w:val="28"/>
          <w:szCs w:val="28"/>
          <w:lang w:val="en-US"/>
        </w:rPr>
        <w:t xml:space="preserve">CASA-1000 project for the construction of a new system of high-voltage power lines, which would improve access to electricity for Afghanistan and Pakistan, integration and expansion of markets by making the best use of resources in Central Asia. In addition, this project will contribute to </w:t>
      </w:r>
      <w:r w:rsidR="00437B33" w:rsidRPr="00F97F25">
        <w:rPr>
          <w:rFonts w:ascii="Times New Roman" w:hAnsi="Times New Roman" w:cs="Times New Roman"/>
          <w:sz w:val="28"/>
          <w:szCs w:val="28"/>
          <w:lang w:val="en-US"/>
        </w:rPr>
        <w:t>developing</w:t>
      </w:r>
      <w:r w:rsidRPr="00F97F25">
        <w:rPr>
          <w:rFonts w:ascii="Times New Roman" w:hAnsi="Times New Roman" w:cs="Times New Roman"/>
          <w:sz w:val="28"/>
          <w:szCs w:val="28"/>
          <w:lang w:val="en-US"/>
        </w:rPr>
        <w:t xml:space="preserve"> sustainable solutions in the field of water </w:t>
      </w:r>
      <w:r w:rsidR="00437B33" w:rsidRPr="00F97F25">
        <w:rPr>
          <w:rFonts w:ascii="Times New Roman" w:hAnsi="Times New Roman" w:cs="Times New Roman"/>
          <w:sz w:val="28"/>
          <w:szCs w:val="28"/>
          <w:lang w:val="en-US"/>
        </w:rPr>
        <w:t xml:space="preserve">resources </w:t>
      </w:r>
      <w:r w:rsidRPr="00F97F25">
        <w:rPr>
          <w:rFonts w:ascii="Times New Roman" w:hAnsi="Times New Roman" w:cs="Times New Roman"/>
          <w:sz w:val="28"/>
          <w:szCs w:val="28"/>
          <w:lang w:val="en-US"/>
        </w:rPr>
        <w:t>management in this region</w:t>
      </w:r>
      <w:r w:rsidR="00DE4289" w:rsidRPr="00F97F25">
        <w:rPr>
          <w:rFonts w:ascii="Times New Roman" w:hAnsi="Times New Roman" w:cs="Times New Roman"/>
          <w:sz w:val="28"/>
          <w:szCs w:val="28"/>
          <w:lang w:val="en-US"/>
        </w:rPr>
        <w:t>.</w:t>
      </w:r>
    </w:p>
    <w:p w:rsidR="000C7526" w:rsidRPr="00F97F25" w:rsidRDefault="00137801" w:rsidP="00156E3C">
      <w:pPr>
        <w:spacing w:after="120" w:line="240" w:lineRule="auto"/>
        <w:ind w:firstLine="709"/>
        <w:jc w:val="both"/>
        <w:rPr>
          <w:rFonts w:ascii="Times New Roman" w:hAnsi="Times New Roman" w:cs="Times New Roman"/>
          <w:sz w:val="28"/>
          <w:szCs w:val="28"/>
          <w:lang w:val="en-US"/>
        </w:rPr>
      </w:pPr>
      <w:r w:rsidRPr="00F97F25">
        <w:rPr>
          <w:rFonts w:ascii="Times New Roman" w:hAnsi="Times New Roman" w:cs="Times New Roman"/>
          <w:sz w:val="28"/>
          <w:szCs w:val="28"/>
          <w:lang w:val="en-US"/>
        </w:rPr>
        <w:t>A</w:t>
      </w:r>
      <w:r w:rsidR="00BD26E0" w:rsidRPr="00F97F25">
        <w:rPr>
          <w:rFonts w:ascii="Times New Roman" w:hAnsi="Times New Roman" w:cs="Times New Roman"/>
          <w:sz w:val="28"/>
          <w:szCs w:val="28"/>
          <w:lang w:val="en-US"/>
        </w:rPr>
        <w:t>s a</w:t>
      </w:r>
      <w:r w:rsidRPr="00F97F25">
        <w:rPr>
          <w:rFonts w:ascii="Times New Roman" w:hAnsi="Times New Roman" w:cs="Times New Roman"/>
          <w:sz w:val="28"/>
          <w:szCs w:val="28"/>
          <w:lang w:val="en-US"/>
        </w:rPr>
        <w:t xml:space="preserve"> first st</w:t>
      </w:r>
      <w:r w:rsidR="00BD26E0" w:rsidRPr="00F97F25">
        <w:rPr>
          <w:rFonts w:ascii="Times New Roman" w:hAnsi="Times New Roman" w:cs="Times New Roman"/>
          <w:sz w:val="28"/>
          <w:szCs w:val="28"/>
          <w:lang w:val="en-US"/>
        </w:rPr>
        <w:t>ep</w:t>
      </w:r>
      <w:r w:rsidRPr="00F97F25">
        <w:rPr>
          <w:rFonts w:ascii="Times New Roman" w:hAnsi="Times New Roman" w:cs="Times New Roman"/>
          <w:sz w:val="28"/>
          <w:szCs w:val="28"/>
          <w:lang w:val="en-US"/>
        </w:rPr>
        <w:t xml:space="preserve">, </w:t>
      </w:r>
      <w:r w:rsidR="00BD26E0" w:rsidRPr="00F97F25">
        <w:rPr>
          <w:rFonts w:ascii="Times New Roman" w:hAnsi="Times New Roman" w:cs="Times New Roman"/>
          <w:sz w:val="28"/>
          <w:szCs w:val="28"/>
          <w:lang w:val="en-US"/>
        </w:rPr>
        <w:t>from Kazakhstan’s perspective, may be</w:t>
      </w:r>
      <w:r w:rsidRPr="00F97F25">
        <w:rPr>
          <w:rFonts w:ascii="Times New Roman" w:hAnsi="Times New Roman" w:cs="Times New Roman"/>
          <w:sz w:val="28"/>
          <w:szCs w:val="28"/>
          <w:lang w:val="en-US"/>
        </w:rPr>
        <w:t xml:space="preserve"> construct</w:t>
      </w:r>
      <w:r w:rsidR="00BD26E0" w:rsidRPr="00F97F25">
        <w:rPr>
          <w:rFonts w:ascii="Times New Roman" w:hAnsi="Times New Roman" w:cs="Times New Roman"/>
          <w:sz w:val="28"/>
          <w:szCs w:val="28"/>
          <w:lang w:val="en-US"/>
        </w:rPr>
        <w:t>ion of</w:t>
      </w:r>
      <w:r w:rsidRPr="00F97F25">
        <w:rPr>
          <w:rFonts w:ascii="Times New Roman" w:hAnsi="Times New Roman" w:cs="Times New Roman"/>
          <w:sz w:val="28"/>
          <w:szCs w:val="28"/>
          <w:lang w:val="en-US"/>
        </w:rPr>
        <w:t xml:space="preserve"> new lines and cables, as well as synchroniz</w:t>
      </w:r>
      <w:r w:rsidR="00BD26E0" w:rsidRPr="00F97F25">
        <w:rPr>
          <w:rFonts w:ascii="Times New Roman" w:hAnsi="Times New Roman" w:cs="Times New Roman"/>
          <w:sz w:val="28"/>
          <w:szCs w:val="28"/>
          <w:lang w:val="en-US"/>
        </w:rPr>
        <w:t>ing</w:t>
      </w:r>
      <w:r w:rsidRPr="00F97F25">
        <w:rPr>
          <w:rFonts w:ascii="Times New Roman" w:hAnsi="Times New Roman" w:cs="Times New Roman"/>
          <w:sz w:val="28"/>
          <w:szCs w:val="28"/>
          <w:lang w:val="en-US"/>
        </w:rPr>
        <w:t xml:space="preserve"> </w:t>
      </w:r>
      <w:r w:rsidR="00BD26E0" w:rsidRPr="00F97F25">
        <w:rPr>
          <w:rFonts w:ascii="Times New Roman" w:hAnsi="Times New Roman" w:cs="Times New Roman"/>
          <w:sz w:val="28"/>
          <w:szCs w:val="28"/>
          <w:lang w:val="en-US"/>
        </w:rPr>
        <w:t>Power Grids</w:t>
      </w:r>
      <w:r w:rsidRPr="00F97F25">
        <w:rPr>
          <w:rFonts w:ascii="Times New Roman" w:hAnsi="Times New Roman" w:cs="Times New Roman"/>
          <w:sz w:val="28"/>
          <w:szCs w:val="28"/>
          <w:lang w:val="en-US"/>
        </w:rPr>
        <w:t xml:space="preserve"> with China, Europe and Central Asia</w:t>
      </w:r>
      <w:r w:rsidR="00BD26E0" w:rsidRPr="00F97F25">
        <w:rPr>
          <w:rFonts w:ascii="Times New Roman" w:hAnsi="Times New Roman" w:cs="Times New Roman"/>
          <w:sz w:val="28"/>
          <w:szCs w:val="28"/>
          <w:lang w:val="en-US"/>
        </w:rPr>
        <w:t>n countries</w:t>
      </w:r>
      <w:r w:rsidRPr="00F97F25">
        <w:rPr>
          <w:rFonts w:ascii="Times New Roman" w:hAnsi="Times New Roman" w:cs="Times New Roman"/>
          <w:sz w:val="28"/>
          <w:szCs w:val="28"/>
          <w:lang w:val="en-US"/>
        </w:rPr>
        <w:t xml:space="preserve">, </w:t>
      </w:r>
      <w:r w:rsidR="00BD26E0" w:rsidRPr="00F97F25">
        <w:rPr>
          <w:rFonts w:ascii="Times New Roman" w:hAnsi="Times New Roman" w:cs="Times New Roman"/>
          <w:sz w:val="28"/>
          <w:szCs w:val="28"/>
          <w:lang w:val="en-US"/>
        </w:rPr>
        <w:t>with which</w:t>
      </w:r>
      <w:r w:rsidRPr="00F97F25">
        <w:rPr>
          <w:rFonts w:ascii="Times New Roman" w:hAnsi="Times New Roman" w:cs="Times New Roman"/>
          <w:sz w:val="28"/>
          <w:szCs w:val="28"/>
          <w:lang w:val="en-US"/>
        </w:rPr>
        <w:t xml:space="preserve"> they are not yet synchronized. Looking back, Kazakhstan’s </w:t>
      </w:r>
      <w:r w:rsidR="00BD26E0" w:rsidRPr="00F97F25">
        <w:rPr>
          <w:rFonts w:ascii="Times New Roman" w:hAnsi="Times New Roman" w:cs="Times New Roman"/>
          <w:sz w:val="28"/>
          <w:szCs w:val="28"/>
          <w:lang w:val="en-US"/>
        </w:rPr>
        <w:t>power</w:t>
      </w:r>
      <w:r w:rsidRPr="00F97F25">
        <w:rPr>
          <w:rFonts w:ascii="Times New Roman" w:hAnsi="Times New Roman" w:cs="Times New Roman"/>
          <w:sz w:val="28"/>
          <w:szCs w:val="28"/>
          <w:lang w:val="en-US"/>
        </w:rPr>
        <w:t xml:space="preserve"> system was formed as an important part of the UES of the former Soviet Union. The combined </w:t>
      </w:r>
      <w:r w:rsidR="00BD26E0" w:rsidRPr="00F97F25">
        <w:rPr>
          <w:rFonts w:ascii="Times New Roman" w:hAnsi="Times New Roman" w:cs="Times New Roman"/>
          <w:sz w:val="28"/>
          <w:szCs w:val="28"/>
          <w:lang w:val="en-US"/>
        </w:rPr>
        <w:t>power</w:t>
      </w:r>
      <w:r w:rsidRPr="00F97F25">
        <w:rPr>
          <w:rFonts w:ascii="Times New Roman" w:hAnsi="Times New Roman" w:cs="Times New Roman"/>
          <w:sz w:val="28"/>
          <w:szCs w:val="28"/>
          <w:lang w:val="en-US"/>
        </w:rPr>
        <w:t xml:space="preserve"> systems located in different time zones helped control electricity generation, </w:t>
      </w:r>
      <w:r w:rsidR="00BD26E0" w:rsidRPr="00F97F25">
        <w:rPr>
          <w:rFonts w:ascii="Times New Roman" w:hAnsi="Times New Roman" w:cs="Times New Roman"/>
          <w:sz w:val="28"/>
          <w:szCs w:val="28"/>
          <w:lang w:val="en-US"/>
        </w:rPr>
        <w:t>level</w:t>
      </w:r>
      <w:r w:rsidRPr="00F97F25">
        <w:rPr>
          <w:rFonts w:ascii="Times New Roman" w:hAnsi="Times New Roman" w:cs="Times New Roman"/>
          <w:sz w:val="28"/>
          <w:szCs w:val="28"/>
          <w:lang w:val="en-US"/>
        </w:rPr>
        <w:t xml:space="preserve"> the</w:t>
      </w:r>
      <w:r w:rsidR="00290906" w:rsidRPr="00F97F25">
        <w:rPr>
          <w:rFonts w:ascii="Times New Roman" w:hAnsi="Times New Roman" w:cs="Times New Roman"/>
          <w:sz w:val="28"/>
          <w:szCs w:val="28"/>
          <w:lang w:val="en-US"/>
        </w:rPr>
        <w:t xml:space="preserve"> peak loads</w:t>
      </w:r>
      <w:r w:rsidRPr="00F97F25">
        <w:rPr>
          <w:rFonts w:ascii="Times New Roman" w:hAnsi="Times New Roman" w:cs="Times New Roman"/>
          <w:sz w:val="28"/>
          <w:szCs w:val="28"/>
          <w:lang w:val="en-US"/>
        </w:rPr>
        <w:t xml:space="preserve"> of the USSR energy system, ensure stable power supply even in the event of failure of individual power </w:t>
      </w:r>
      <w:r w:rsidRPr="00F97F25">
        <w:rPr>
          <w:rFonts w:ascii="Times New Roman" w:hAnsi="Times New Roman" w:cs="Times New Roman"/>
          <w:sz w:val="28"/>
          <w:szCs w:val="28"/>
          <w:lang w:val="en-US"/>
        </w:rPr>
        <w:lastRenderedPageBreak/>
        <w:t>plants</w:t>
      </w:r>
      <w:r w:rsidR="00156E3C" w:rsidRPr="00F97F25">
        <w:rPr>
          <w:rFonts w:ascii="Times New Roman" w:hAnsi="Times New Roman" w:cs="Times New Roman"/>
          <w:sz w:val="28"/>
          <w:szCs w:val="28"/>
          <w:lang w:val="en-US"/>
        </w:rPr>
        <w:t>.</w:t>
      </w:r>
      <w:r w:rsidR="00BD26E0" w:rsidRPr="00F97F25">
        <w:rPr>
          <w:rFonts w:ascii="Times New Roman" w:hAnsi="Times New Roman" w:cs="Times New Roman"/>
          <w:sz w:val="28"/>
          <w:szCs w:val="28"/>
          <w:lang w:val="en-US"/>
        </w:rPr>
        <w:t xml:space="preserve"> Therefore, despite the collapse of the USSR, the Kazakhstan’s power system </w:t>
      </w:r>
      <w:r w:rsidR="00B83374" w:rsidRPr="00F97F25">
        <w:rPr>
          <w:rFonts w:ascii="Times New Roman" w:hAnsi="Times New Roman" w:cs="Times New Roman"/>
          <w:sz w:val="28"/>
          <w:szCs w:val="28"/>
          <w:lang w:val="en-US"/>
        </w:rPr>
        <w:t>still works in parallel regime with the UES of Russia and CES of Central Asia.</w:t>
      </w:r>
    </w:p>
    <w:p w:rsidR="00106D06" w:rsidRPr="00F97F25" w:rsidRDefault="008A7E34" w:rsidP="00106D06">
      <w:pPr>
        <w:spacing w:after="120" w:line="240" w:lineRule="auto"/>
        <w:ind w:firstLine="709"/>
        <w:jc w:val="both"/>
        <w:rPr>
          <w:rFonts w:ascii="Times New Roman" w:hAnsi="Times New Roman" w:cs="Times New Roman"/>
          <w:sz w:val="28"/>
          <w:szCs w:val="28"/>
          <w:lang w:val="en-US"/>
        </w:rPr>
      </w:pPr>
      <w:r w:rsidRPr="00F97F25">
        <w:rPr>
          <w:rFonts w:ascii="Times New Roman" w:hAnsi="Times New Roman" w:cs="Times New Roman"/>
          <w:sz w:val="28"/>
          <w:szCs w:val="28"/>
          <w:lang w:val="en-US"/>
        </w:rPr>
        <w:t xml:space="preserve">Today, Kazakhstan’s UES includes a unique power line of 1,150 kV, which currently operates at a voltage of 500 kV. </w:t>
      </w:r>
      <w:r w:rsidR="00B83374" w:rsidRPr="00F97F25">
        <w:rPr>
          <w:rFonts w:ascii="Times New Roman" w:hAnsi="Times New Roman" w:cs="Times New Roman"/>
          <w:sz w:val="28"/>
          <w:szCs w:val="28"/>
          <w:lang w:val="en-US"/>
        </w:rPr>
        <w:t>Powerful</w:t>
      </w:r>
      <w:r w:rsidRPr="00F97F25">
        <w:rPr>
          <w:rFonts w:ascii="Times New Roman" w:hAnsi="Times New Roman" w:cs="Times New Roman"/>
          <w:sz w:val="28"/>
          <w:szCs w:val="28"/>
          <w:lang w:val="en-US"/>
        </w:rPr>
        <w:t xml:space="preserve"> electric connections of 500 kV ensure the transit of Russian electricity via Kazakhstan along the route Siberia (Russian Federation) – Kazakhstan – Ural (Russian Federation) (transit in 2013 – 5.1</w:t>
      </w:r>
      <w:r w:rsidR="009C16BF">
        <w:rPr>
          <w:rFonts w:ascii="Times New Roman" w:hAnsi="Times New Roman" w:cs="Times New Roman"/>
          <w:sz w:val="28"/>
          <w:szCs w:val="28"/>
          <w:lang w:val="en-US"/>
        </w:rPr>
        <w:t> </w:t>
      </w:r>
      <w:r w:rsidRPr="00F97F25">
        <w:rPr>
          <w:rFonts w:ascii="Times New Roman" w:hAnsi="Times New Roman" w:cs="Times New Roman"/>
          <w:sz w:val="28"/>
          <w:szCs w:val="28"/>
          <w:lang w:val="en-US"/>
        </w:rPr>
        <w:t>billion kW/h</w:t>
      </w:r>
      <w:r w:rsidR="00106D06" w:rsidRPr="00F97F25">
        <w:rPr>
          <w:rFonts w:ascii="Times New Roman" w:hAnsi="Times New Roman" w:cs="Times New Roman"/>
          <w:sz w:val="28"/>
          <w:szCs w:val="28"/>
          <w:lang w:val="en-US"/>
        </w:rPr>
        <w:t>).</w:t>
      </w:r>
    </w:p>
    <w:p w:rsidR="00D744A6" w:rsidRPr="00F97F25" w:rsidRDefault="003A3623" w:rsidP="00D52523">
      <w:pPr>
        <w:spacing w:after="12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In addition</w:t>
      </w:r>
      <w:r w:rsidR="008A7E34" w:rsidRPr="00F97F25">
        <w:rPr>
          <w:rFonts w:ascii="Times New Roman" w:hAnsi="Times New Roman" w:cs="Times New Roman"/>
          <w:sz w:val="28"/>
          <w:szCs w:val="28"/>
          <w:lang w:val="en-US"/>
        </w:rPr>
        <w:t xml:space="preserve">, the Republic of Kazakhstan </w:t>
      </w:r>
      <w:r w:rsidR="005929CC" w:rsidRPr="00F97F25">
        <w:rPr>
          <w:rFonts w:ascii="Times New Roman" w:hAnsi="Times New Roman" w:cs="Times New Roman"/>
          <w:sz w:val="28"/>
          <w:szCs w:val="28"/>
          <w:lang w:val="en-US"/>
        </w:rPr>
        <w:t xml:space="preserve">has </w:t>
      </w:r>
      <w:r w:rsidR="008A7E34" w:rsidRPr="00F97F25">
        <w:rPr>
          <w:rFonts w:ascii="Times New Roman" w:hAnsi="Times New Roman" w:cs="Times New Roman"/>
          <w:sz w:val="28"/>
          <w:szCs w:val="28"/>
          <w:lang w:val="en-US"/>
        </w:rPr>
        <w:t>the technical opportunity for electricity transit from the Central Asia</w:t>
      </w:r>
      <w:r w:rsidR="00B83374" w:rsidRPr="00F97F25">
        <w:rPr>
          <w:rFonts w:ascii="Times New Roman" w:hAnsi="Times New Roman" w:cs="Times New Roman"/>
          <w:sz w:val="28"/>
          <w:szCs w:val="28"/>
          <w:lang w:val="en-US"/>
        </w:rPr>
        <w:t>n</w:t>
      </w:r>
      <w:r w:rsidR="008A7E34" w:rsidRPr="00F97F25">
        <w:rPr>
          <w:rFonts w:ascii="Times New Roman" w:hAnsi="Times New Roman" w:cs="Times New Roman"/>
          <w:sz w:val="28"/>
          <w:szCs w:val="28"/>
          <w:lang w:val="en-US"/>
        </w:rPr>
        <w:t xml:space="preserve"> CES to the Russian UES</w:t>
      </w:r>
      <w:r w:rsidR="00106D06" w:rsidRPr="00F97F25">
        <w:rPr>
          <w:rFonts w:ascii="Times New Roman" w:hAnsi="Times New Roman" w:cs="Times New Roman"/>
          <w:sz w:val="28"/>
          <w:szCs w:val="28"/>
          <w:lang w:val="en-US"/>
        </w:rPr>
        <w:t>.</w:t>
      </w:r>
      <w:r w:rsidR="008A7E34" w:rsidRPr="00F97F25">
        <w:rPr>
          <w:rFonts w:ascii="Times New Roman" w:hAnsi="Times New Roman" w:cs="Times New Roman"/>
          <w:sz w:val="28"/>
          <w:szCs w:val="28"/>
          <w:lang w:val="en-US"/>
        </w:rPr>
        <w:t xml:space="preserve"> The construction of 500 kV </w:t>
      </w:r>
      <w:r w:rsidR="00B83374" w:rsidRPr="00F97F25">
        <w:rPr>
          <w:rFonts w:ascii="Times New Roman" w:hAnsi="Times New Roman" w:cs="Times New Roman"/>
          <w:sz w:val="28"/>
          <w:szCs w:val="28"/>
          <w:lang w:val="en-US"/>
        </w:rPr>
        <w:t>overhead lines</w:t>
      </w:r>
      <w:r w:rsidR="008A7E34" w:rsidRPr="00F97F25">
        <w:rPr>
          <w:rFonts w:ascii="Times New Roman" w:hAnsi="Times New Roman" w:cs="Times New Roman"/>
          <w:sz w:val="28"/>
          <w:szCs w:val="28"/>
          <w:lang w:val="en-US"/>
        </w:rPr>
        <w:t xml:space="preserve"> along the route “North-East-South” will increase the capacity of transit lines between the northern and southern part</w:t>
      </w:r>
      <w:r w:rsidR="00B83374" w:rsidRPr="00F97F25">
        <w:rPr>
          <w:rFonts w:ascii="Times New Roman" w:hAnsi="Times New Roman" w:cs="Times New Roman"/>
          <w:sz w:val="28"/>
          <w:szCs w:val="28"/>
          <w:lang w:val="en-US"/>
        </w:rPr>
        <w:t>s</w:t>
      </w:r>
      <w:r w:rsidR="008A7E34" w:rsidRPr="00F97F25">
        <w:rPr>
          <w:rFonts w:ascii="Times New Roman" w:hAnsi="Times New Roman" w:cs="Times New Roman"/>
          <w:sz w:val="28"/>
          <w:szCs w:val="28"/>
          <w:lang w:val="en-US"/>
        </w:rPr>
        <w:t xml:space="preserve"> of Kazakhstan from 1,350 MW to 2,100 MW, which will optimize operating modes, increase the efficiency of the </w:t>
      </w:r>
      <w:r w:rsidR="00B83374" w:rsidRPr="00F97F25">
        <w:rPr>
          <w:rFonts w:ascii="Times New Roman" w:hAnsi="Times New Roman" w:cs="Times New Roman"/>
          <w:sz w:val="28"/>
          <w:szCs w:val="28"/>
          <w:lang w:val="en-US"/>
        </w:rPr>
        <w:t>power</w:t>
      </w:r>
      <w:r w:rsidR="008A7E34" w:rsidRPr="00F97F25">
        <w:rPr>
          <w:rFonts w:ascii="Times New Roman" w:hAnsi="Times New Roman" w:cs="Times New Roman"/>
          <w:sz w:val="28"/>
          <w:szCs w:val="28"/>
          <w:lang w:val="en-US"/>
        </w:rPr>
        <w:t xml:space="preserve"> system and improve the transit potential.</w:t>
      </w:r>
    </w:p>
    <w:p w:rsidR="008A7E34" w:rsidRPr="00F97F25" w:rsidRDefault="008A7E34" w:rsidP="005929CC">
      <w:pPr>
        <w:shd w:val="clear" w:color="auto" w:fill="FFFFFF"/>
        <w:spacing w:line="240" w:lineRule="auto"/>
        <w:ind w:firstLine="708"/>
        <w:jc w:val="both"/>
        <w:rPr>
          <w:rFonts w:ascii="Times New Roman" w:hAnsi="Times New Roman" w:cs="Times New Roman"/>
          <w:sz w:val="24"/>
          <w:szCs w:val="24"/>
          <w:lang w:val="en-US"/>
        </w:rPr>
      </w:pPr>
      <w:r w:rsidRPr="00F97F25">
        <w:rPr>
          <w:rFonts w:ascii="Times New Roman" w:hAnsi="Times New Roman" w:cs="Times New Roman"/>
          <w:sz w:val="28"/>
          <w:szCs w:val="28"/>
          <w:lang w:val="en-US"/>
        </w:rPr>
        <w:t>With the signing of the Treaty on the Establishment of the Eurasian Energy Union, cooperation in the energy industry of Kazakhstan, Russia and Belarus is moving to a new level. Despite different models and approaches, the EAEC members have a practical interest in the formation of a common energy market</w:t>
      </w:r>
      <w:r w:rsidR="005E0476" w:rsidRPr="00F97F25">
        <w:rPr>
          <w:rFonts w:ascii="Times New Roman" w:hAnsi="Times New Roman" w:cs="Times New Roman"/>
          <w:sz w:val="28"/>
          <w:szCs w:val="28"/>
          <w:lang w:val="en-US"/>
        </w:rPr>
        <w:t>.</w:t>
      </w:r>
      <w:r w:rsidRPr="00F97F25">
        <w:rPr>
          <w:rFonts w:ascii="Times New Roman" w:hAnsi="Times New Roman" w:cs="Times New Roman"/>
          <w:sz w:val="28"/>
          <w:szCs w:val="28"/>
          <w:lang w:val="en-US"/>
        </w:rPr>
        <w:t xml:space="preserve"> Among them is the complementarity of generation types during peak hours and the </w:t>
      </w:r>
      <w:r w:rsidR="007C7299" w:rsidRPr="00F97F25">
        <w:rPr>
          <w:rFonts w:ascii="Times New Roman" w:hAnsi="Times New Roman" w:cs="Times New Roman"/>
          <w:sz w:val="28"/>
          <w:szCs w:val="28"/>
          <w:lang w:val="en-US"/>
        </w:rPr>
        <w:t>possi</w:t>
      </w:r>
      <w:r w:rsidRPr="00F97F25">
        <w:rPr>
          <w:rFonts w:ascii="Times New Roman" w:hAnsi="Times New Roman" w:cs="Times New Roman"/>
          <w:sz w:val="28"/>
          <w:szCs w:val="28"/>
          <w:lang w:val="en-US"/>
        </w:rPr>
        <w:t>bility to export and/or import electricity</w:t>
      </w:r>
      <w:r w:rsidR="001674C3" w:rsidRPr="00F97F25">
        <w:rPr>
          <w:rFonts w:ascii="Times New Roman" w:hAnsi="Times New Roman" w:cs="Times New Roman"/>
          <w:sz w:val="28"/>
          <w:szCs w:val="28"/>
          <w:lang w:val="en-US"/>
        </w:rPr>
        <w:t>. Today, Kazakhstan is considering the possibility to supply electricity to the Republic of Belarus through the Russia</w:t>
      </w:r>
      <w:r w:rsidR="007C7299" w:rsidRPr="00F97F25">
        <w:rPr>
          <w:rFonts w:ascii="Times New Roman" w:hAnsi="Times New Roman" w:cs="Times New Roman"/>
          <w:sz w:val="28"/>
          <w:szCs w:val="28"/>
          <w:lang w:val="en-US"/>
        </w:rPr>
        <w:t>n power grids</w:t>
      </w:r>
      <w:r w:rsidR="001674C3" w:rsidRPr="00F97F25">
        <w:rPr>
          <w:rFonts w:ascii="Times New Roman" w:hAnsi="Times New Roman" w:cs="Times New Roman"/>
          <w:sz w:val="28"/>
          <w:szCs w:val="28"/>
          <w:lang w:val="en-US"/>
        </w:rPr>
        <w:t xml:space="preserve">. Should these supplies be successful, one should expect the possibility to supply electricity to the EU. </w:t>
      </w:r>
      <w:r w:rsidR="007C7299" w:rsidRPr="00F97F25">
        <w:rPr>
          <w:rFonts w:ascii="Times New Roman" w:hAnsi="Times New Roman" w:cs="Times New Roman"/>
          <w:sz w:val="28"/>
          <w:szCs w:val="28"/>
          <w:lang w:val="en-US"/>
        </w:rPr>
        <w:t>In addition</w:t>
      </w:r>
      <w:r w:rsidR="001674C3" w:rsidRPr="00F97F25">
        <w:rPr>
          <w:rFonts w:ascii="Times New Roman" w:hAnsi="Times New Roman" w:cs="Times New Roman"/>
          <w:sz w:val="28"/>
          <w:szCs w:val="28"/>
          <w:lang w:val="en-US"/>
        </w:rPr>
        <w:t xml:space="preserve">, Kazakhstan is considering </w:t>
      </w:r>
      <w:r w:rsidR="007C7299" w:rsidRPr="00F97F25">
        <w:rPr>
          <w:rFonts w:ascii="Times New Roman" w:hAnsi="Times New Roman" w:cs="Times New Roman"/>
          <w:sz w:val="28"/>
          <w:szCs w:val="28"/>
          <w:lang w:val="en-US"/>
        </w:rPr>
        <w:t xml:space="preserve">electricity </w:t>
      </w:r>
      <w:r w:rsidR="001674C3" w:rsidRPr="00F97F25">
        <w:rPr>
          <w:rFonts w:ascii="Times New Roman" w:hAnsi="Times New Roman" w:cs="Times New Roman"/>
          <w:sz w:val="28"/>
          <w:szCs w:val="28"/>
          <w:lang w:val="en-US"/>
        </w:rPr>
        <w:t>supplies to China, Afghanistan and Pakistan.</w:t>
      </w:r>
    </w:p>
    <w:p w:rsidR="004112D6" w:rsidRPr="00F97F25" w:rsidRDefault="001674C3" w:rsidP="004112D6">
      <w:pPr>
        <w:spacing w:after="120" w:line="240" w:lineRule="auto"/>
        <w:ind w:firstLine="709"/>
        <w:jc w:val="both"/>
        <w:rPr>
          <w:rFonts w:ascii="Times New Roman" w:hAnsi="Times New Roman" w:cs="Times New Roman"/>
          <w:sz w:val="28"/>
          <w:szCs w:val="28"/>
          <w:lang w:val="en-US"/>
        </w:rPr>
      </w:pPr>
      <w:r w:rsidRPr="00F97F25">
        <w:rPr>
          <w:rFonts w:ascii="Times New Roman" w:hAnsi="Times New Roman" w:cs="Times New Roman"/>
          <w:sz w:val="28"/>
          <w:szCs w:val="28"/>
          <w:lang w:val="en-US"/>
        </w:rPr>
        <w:t xml:space="preserve">It should be </w:t>
      </w:r>
      <w:r w:rsidR="007C7299" w:rsidRPr="00F97F25">
        <w:rPr>
          <w:rFonts w:ascii="Times New Roman" w:hAnsi="Times New Roman" w:cs="Times New Roman"/>
          <w:sz w:val="28"/>
          <w:szCs w:val="28"/>
          <w:lang w:val="en-US"/>
        </w:rPr>
        <w:t>mentioned</w:t>
      </w:r>
      <w:r w:rsidRPr="00F97F25">
        <w:rPr>
          <w:rFonts w:ascii="Times New Roman" w:hAnsi="Times New Roman" w:cs="Times New Roman"/>
          <w:sz w:val="28"/>
          <w:szCs w:val="28"/>
          <w:lang w:val="en-US"/>
        </w:rPr>
        <w:t xml:space="preserve"> that electricity transit is exposed to a variety of risks, including political risks. The international agreement and the possibility of using the ways and means of solving disputes and contradictions regarding </w:t>
      </w:r>
      <w:r w:rsidR="007C7299" w:rsidRPr="00F97F25">
        <w:rPr>
          <w:rFonts w:ascii="Times New Roman" w:hAnsi="Times New Roman" w:cs="Times New Roman"/>
          <w:sz w:val="28"/>
          <w:szCs w:val="28"/>
          <w:lang w:val="en-US"/>
        </w:rPr>
        <w:t xml:space="preserve">the </w:t>
      </w:r>
      <w:r w:rsidRPr="00F97F25">
        <w:rPr>
          <w:rFonts w:ascii="Times New Roman" w:hAnsi="Times New Roman" w:cs="Times New Roman"/>
          <w:sz w:val="28"/>
          <w:szCs w:val="28"/>
          <w:lang w:val="en-US"/>
        </w:rPr>
        <w:t>transit, can influence the reduction of the impact of political and other risks in this area</w:t>
      </w:r>
      <w:r w:rsidR="004112D6" w:rsidRPr="00F97F25">
        <w:rPr>
          <w:rFonts w:ascii="Times New Roman" w:hAnsi="Times New Roman" w:cs="Times New Roman"/>
          <w:sz w:val="28"/>
          <w:szCs w:val="28"/>
          <w:lang w:val="en-US"/>
        </w:rPr>
        <w:t>.</w:t>
      </w:r>
    </w:p>
    <w:p w:rsidR="004F1951" w:rsidRPr="00F97F25" w:rsidRDefault="001674C3" w:rsidP="004F1951">
      <w:pPr>
        <w:pStyle w:val="a3"/>
        <w:spacing w:after="120" w:line="240" w:lineRule="auto"/>
        <w:ind w:left="0" w:firstLine="709"/>
        <w:contextualSpacing w:val="0"/>
        <w:jc w:val="both"/>
        <w:rPr>
          <w:rFonts w:ascii="Times New Roman" w:hAnsi="Times New Roman" w:cs="Times New Roman"/>
          <w:sz w:val="28"/>
          <w:szCs w:val="28"/>
          <w:lang w:val="en-US"/>
        </w:rPr>
      </w:pPr>
      <w:r w:rsidRPr="00F97F25">
        <w:rPr>
          <w:rFonts w:ascii="Times New Roman" w:hAnsi="Times New Roman" w:cs="Times New Roman"/>
          <w:sz w:val="28"/>
          <w:szCs w:val="28"/>
          <w:lang w:val="en-US"/>
        </w:rPr>
        <w:t xml:space="preserve">The creation of the Global </w:t>
      </w:r>
      <w:r w:rsidR="007C7299" w:rsidRPr="00F97F25">
        <w:rPr>
          <w:rFonts w:ascii="Times New Roman" w:hAnsi="Times New Roman" w:cs="Times New Roman"/>
          <w:sz w:val="28"/>
          <w:szCs w:val="28"/>
          <w:lang w:val="en-US"/>
        </w:rPr>
        <w:t>Grid</w:t>
      </w:r>
      <w:r w:rsidRPr="00F97F25">
        <w:rPr>
          <w:rFonts w:ascii="Times New Roman" w:hAnsi="Times New Roman" w:cs="Times New Roman"/>
          <w:sz w:val="28"/>
          <w:szCs w:val="28"/>
          <w:lang w:val="en-US"/>
        </w:rPr>
        <w:t xml:space="preserve"> will </w:t>
      </w:r>
      <w:r w:rsidR="007C7299" w:rsidRPr="00F97F25">
        <w:rPr>
          <w:rFonts w:ascii="Times New Roman" w:hAnsi="Times New Roman" w:cs="Times New Roman"/>
          <w:sz w:val="28"/>
          <w:szCs w:val="28"/>
          <w:lang w:val="en-US"/>
        </w:rPr>
        <w:t xml:space="preserve">allow </w:t>
      </w:r>
      <w:r w:rsidRPr="00F97F25">
        <w:rPr>
          <w:rFonts w:ascii="Times New Roman" w:hAnsi="Times New Roman" w:cs="Times New Roman"/>
          <w:sz w:val="28"/>
          <w:szCs w:val="28"/>
          <w:lang w:val="en-US"/>
        </w:rPr>
        <w:t>solv</w:t>
      </w:r>
      <w:r w:rsidR="007C7299" w:rsidRPr="00F97F25">
        <w:rPr>
          <w:rFonts w:ascii="Times New Roman" w:hAnsi="Times New Roman" w:cs="Times New Roman"/>
          <w:sz w:val="28"/>
          <w:szCs w:val="28"/>
          <w:lang w:val="en-US"/>
        </w:rPr>
        <w:t>ing</w:t>
      </w:r>
      <w:r w:rsidRPr="00F97F25">
        <w:rPr>
          <w:rFonts w:ascii="Times New Roman" w:hAnsi="Times New Roman" w:cs="Times New Roman"/>
          <w:sz w:val="28"/>
          <w:szCs w:val="28"/>
          <w:lang w:val="en-US"/>
        </w:rPr>
        <w:t xml:space="preserve"> the problems that are “bottlenecks” for many countries, become a catalyst for the necessary intergovernmental processes. At the same time, an effective intergovernmental dialogue in this area is also provided by the G-Global platform and EXPO-2017</w:t>
      </w:r>
      <w:r w:rsidR="004F1951" w:rsidRPr="00F97F25">
        <w:rPr>
          <w:rFonts w:ascii="Times New Roman" w:hAnsi="Times New Roman" w:cs="Times New Roman"/>
          <w:sz w:val="28"/>
          <w:szCs w:val="28"/>
          <w:lang w:val="en-US"/>
        </w:rPr>
        <w:t>.</w:t>
      </w:r>
    </w:p>
    <w:p w:rsidR="000C7526" w:rsidRPr="00F97F25" w:rsidRDefault="001674C3" w:rsidP="000C7526">
      <w:pPr>
        <w:spacing w:after="120" w:line="240" w:lineRule="auto"/>
        <w:ind w:firstLine="709"/>
        <w:jc w:val="both"/>
        <w:rPr>
          <w:rFonts w:ascii="Times New Roman" w:hAnsi="Times New Roman" w:cs="Times New Roman"/>
          <w:sz w:val="28"/>
          <w:szCs w:val="28"/>
          <w:lang w:val="en-US"/>
        </w:rPr>
      </w:pPr>
      <w:r w:rsidRPr="00F97F25">
        <w:rPr>
          <w:rFonts w:ascii="Times New Roman" w:hAnsi="Times New Roman" w:cs="Times New Roman"/>
          <w:sz w:val="28"/>
          <w:szCs w:val="28"/>
          <w:lang w:val="en-US"/>
        </w:rPr>
        <w:t xml:space="preserve">We believe that this innovative approach </w:t>
      </w:r>
      <w:r w:rsidR="007C7299" w:rsidRPr="00F97F25">
        <w:rPr>
          <w:rFonts w:ascii="Times New Roman" w:hAnsi="Times New Roman" w:cs="Times New Roman"/>
          <w:sz w:val="28"/>
          <w:szCs w:val="28"/>
          <w:lang w:val="en-US"/>
        </w:rPr>
        <w:t>fits</w:t>
      </w:r>
      <w:r w:rsidRPr="00F97F25">
        <w:rPr>
          <w:rFonts w:ascii="Times New Roman" w:hAnsi="Times New Roman" w:cs="Times New Roman"/>
          <w:sz w:val="28"/>
          <w:szCs w:val="28"/>
          <w:lang w:val="en-US"/>
        </w:rPr>
        <w:t xml:space="preserve"> the </w:t>
      </w:r>
      <w:r w:rsidR="007C7299" w:rsidRPr="00F97F25">
        <w:rPr>
          <w:rFonts w:ascii="Times New Roman" w:hAnsi="Times New Roman" w:cs="Times New Roman"/>
          <w:sz w:val="28"/>
          <w:szCs w:val="28"/>
          <w:lang w:val="en-US"/>
        </w:rPr>
        <w:t>ideology</w:t>
      </w:r>
      <w:r w:rsidRPr="00F97F25">
        <w:rPr>
          <w:rFonts w:ascii="Times New Roman" w:hAnsi="Times New Roman" w:cs="Times New Roman"/>
          <w:sz w:val="28"/>
          <w:szCs w:val="28"/>
          <w:lang w:val="en-US"/>
        </w:rPr>
        <w:t xml:space="preserve"> and modern trends of the world energy</w:t>
      </w:r>
      <w:r w:rsidR="007C7299" w:rsidRPr="00F97F25">
        <w:rPr>
          <w:rFonts w:ascii="Times New Roman" w:hAnsi="Times New Roman" w:cs="Times New Roman"/>
          <w:sz w:val="28"/>
          <w:szCs w:val="28"/>
          <w:lang w:val="en-US"/>
        </w:rPr>
        <w:t xml:space="preserve"> development</w:t>
      </w:r>
      <w:r w:rsidRPr="00F97F25">
        <w:rPr>
          <w:rFonts w:ascii="Times New Roman" w:hAnsi="Times New Roman" w:cs="Times New Roman"/>
          <w:sz w:val="28"/>
          <w:szCs w:val="28"/>
          <w:lang w:val="en-US"/>
        </w:rPr>
        <w:t>, and it has the potential for a more detailed study in the near future</w:t>
      </w:r>
      <w:r w:rsidR="000C7526" w:rsidRPr="00F97F25">
        <w:rPr>
          <w:rFonts w:ascii="Times New Roman" w:hAnsi="Times New Roman" w:cs="Times New Roman"/>
          <w:sz w:val="28"/>
          <w:szCs w:val="28"/>
          <w:lang w:val="en-US"/>
        </w:rPr>
        <w:t>.</w:t>
      </w:r>
    </w:p>
    <w:sectPr w:rsidR="000C7526" w:rsidRPr="00F97F25" w:rsidSect="00F567AB">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Grande CY">
    <w:altName w:val="Arial"/>
    <w:charset w:val="59"/>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7C78"/>
    <w:multiLevelType w:val="hybridMultilevel"/>
    <w:tmpl w:val="B84A71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E011A9A"/>
    <w:multiLevelType w:val="hybridMultilevel"/>
    <w:tmpl w:val="2E4A4FEC"/>
    <w:lvl w:ilvl="0" w:tplc="616E21E6">
      <w:start w:val="1"/>
      <w:numFmt w:val="decimal"/>
      <w:lvlText w:val="%1)"/>
      <w:lvlJc w:val="left"/>
      <w:pPr>
        <w:ind w:left="720" w:hanging="360"/>
      </w:pPr>
      <w:rPr>
        <w:lang w:val="ru-RU"/>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E34136"/>
    <w:multiLevelType w:val="hybridMultilevel"/>
    <w:tmpl w:val="D8C6AD22"/>
    <w:lvl w:ilvl="0" w:tplc="77C68D82">
      <w:start w:val="1"/>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45A535A"/>
    <w:multiLevelType w:val="hybridMultilevel"/>
    <w:tmpl w:val="BD807770"/>
    <w:lvl w:ilvl="0" w:tplc="77C68D8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84E74"/>
    <w:rsid w:val="00031ED8"/>
    <w:rsid w:val="0003460C"/>
    <w:rsid w:val="000349EA"/>
    <w:rsid w:val="00037397"/>
    <w:rsid w:val="00042F5E"/>
    <w:rsid w:val="000713FC"/>
    <w:rsid w:val="00086E37"/>
    <w:rsid w:val="000A2878"/>
    <w:rsid w:val="000A7938"/>
    <w:rsid w:val="000B129F"/>
    <w:rsid w:val="000B6A7A"/>
    <w:rsid w:val="000C17A7"/>
    <w:rsid w:val="000C7526"/>
    <w:rsid w:val="00100D64"/>
    <w:rsid w:val="00106D06"/>
    <w:rsid w:val="001150CA"/>
    <w:rsid w:val="00137801"/>
    <w:rsid w:val="00137A57"/>
    <w:rsid w:val="0014350C"/>
    <w:rsid w:val="00156E3C"/>
    <w:rsid w:val="00160A5C"/>
    <w:rsid w:val="001674C3"/>
    <w:rsid w:val="0018760F"/>
    <w:rsid w:val="001B5317"/>
    <w:rsid w:val="001C55FD"/>
    <w:rsid w:val="00205BFC"/>
    <w:rsid w:val="00207D71"/>
    <w:rsid w:val="00221E7A"/>
    <w:rsid w:val="00234266"/>
    <w:rsid w:val="00246017"/>
    <w:rsid w:val="00256009"/>
    <w:rsid w:val="00290906"/>
    <w:rsid w:val="00294E42"/>
    <w:rsid w:val="002A06F0"/>
    <w:rsid w:val="002A2C64"/>
    <w:rsid w:val="002C7C15"/>
    <w:rsid w:val="002D3533"/>
    <w:rsid w:val="002D3D4B"/>
    <w:rsid w:val="002F590C"/>
    <w:rsid w:val="00305C2B"/>
    <w:rsid w:val="00313435"/>
    <w:rsid w:val="00332F43"/>
    <w:rsid w:val="00345ACC"/>
    <w:rsid w:val="00385433"/>
    <w:rsid w:val="003A22E3"/>
    <w:rsid w:val="003A3623"/>
    <w:rsid w:val="003B3FE2"/>
    <w:rsid w:val="003B5CC1"/>
    <w:rsid w:val="003C6CB9"/>
    <w:rsid w:val="003D4ECC"/>
    <w:rsid w:val="004112D6"/>
    <w:rsid w:val="0041241F"/>
    <w:rsid w:val="00424A36"/>
    <w:rsid w:val="00433751"/>
    <w:rsid w:val="00437B33"/>
    <w:rsid w:val="00447DE2"/>
    <w:rsid w:val="00461936"/>
    <w:rsid w:val="004645AA"/>
    <w:rsid w:val="00471951"/>
    <w:rsid w:val="004844EF"/>
    <w:rsid w:val="004943FF"/>
    <w:rsid w:val="00495E57"/>
    <w:rsid w:val="00496186"/>
    <w:rsid w:val="004A010C"/>
    <w:rsid w:val="004C4897"/>
    <w:rsid w:val="004F1951"/>
    <w:rsid w:val="004F26F8"/>
    <w:rsid w:val="00510AE7"/>
    <w:rsid w:val="0055334F"/>
    <w:rsid w:val="005929CC"/>
    <w:rsid w:val="005956B4"/>
    <w:rsid w:val="005A77C5"/>
    <w:rsid w:val="005B448D"/>
    <w:rsid w:val="005C3AFB"/>
    <w:rsid w:val="005E0476"/>
    <w:rsid w:val="006142D5"/>
    <w:rsid w:val="0064251B"/>
    <w:rsid w:val="00666A50"/>
    <w:rsid w:val="006A2E7B"/>
    <w:rsid w:val="006A3C40"/>
    <w:rsid w:val="006B21A9"/>
    <w:rsid w:val="006B3CDC"/>
    <w:rsid w:val="006C6CD5"/>
    <w:rsid w:val="006D4AEC"/>
    <w:rsid w:val="006E253E"/>
    <w:rsid w:val="006F333C"/>
    <w:rsid w:val="006F550D"/>
    <w:rsid w:val="007112F8"/>
    <w:rsid w:val="00750F52"/>
    <w:rsid w:val="00752041"/>
    <w:rsid w:val="007828F3"/>
    <w:rsid w:val="007A670A"/>
    <w:rsid w:val="007B44F0"/>
    <w:rsid w:val="007C46CF"/>
    <w:rsid w:val="007C7299"/>
    <w:rsid w:val="007D74D3"/>
    <w:rsid w:val="00805608"/>
    <w:rsid w:val="0081399D"/>
    <w:rsid w:val="00851CDC"/>
    <w:rsid w:val="008669EF"/>
    <w:rsid w:val="00866ACD"/>
    <w:rsid w:val="008A750D"/>
    <w:rsid w:val="008A7E34"/>
    <w:rsid w:val="008B0760"/>
    <w:rsid w:val="008B3EA0"/>
    <w:rsid w:val="008B6D8D"/>
    <w:rsid w:val="00927798"/>
    <w:rsid w:val="0095728D"/>
    <w:rsid w:val="00996F34"/>
    <w:rsid w:val="009A4491"/>
    <w:rsid w:val="009A7C09"/>
    <w:rsid w:val="009B74CB"/>
    <w:rsid w:val="009C16BF"/>
    <w:rsid w:val="009C5B0E"/>
    <w:rsid w:val="009C68A8"/>
    <w:rsid w:val="00A15245"/>
    <w:rsid w:val="00A228F2"/>
    <w:rsid w:val="00A25FD2"/>
    <w:rsid w:val="00A309D7"/>
    <w:rsid w:val="00A73171"/>
    <w:rsid w:val="00A93763"/>
    <w:rsid w:val="00AA07CA"/>
    <w:rsid w:val="00AB68ED"/>
    <w:rsid w:val="00AD66B2"/>
    <w:rsid w:val="00AE76DB"/>
    <w:rsid w:val="00B371A8"/>
    <w:rsid w:val="00B44B71"/>
    <w:rsid w:val="00B67280"/>
    <w:rsid w:val="00B75E06"/>
    <w:rsid w:val="00B83374"/>
    <w:rsid w:val="00B845E6"/>
    <w:rsid w:val="00B96C15"/>
    <w:rsid w:val="00BA4E4F"/>
    <w:rsid w:val="00BC0EE3"/>
    <w:rsid w:val="00BD0062"/>
    <w:rsid w:val="00BD26E0"/>
    <w:rsid w:val="00C01026"/>
    <w:rsid w:val="00C440A2"/>
    <w:rsid w:val="00C6597B"/>
    <w:rsid w:val="00C91328"/>
    <w:rsid w:val="00CB4714"/>
    <w:rsid w:val="00CD169B"/>
    <w:rsid w:val="00CD7FF7"/>
    <w:rsid w:val="00CF3DEA"/>
    <w:rsid w:val="00CF5853"/>
    <w:rsid w:val="00CF7980"/>
    <w:rsid w:val="00D00020"/>
    <w:rsid w:val="00D1437A"/>
    <w:rsid w:val="00D42978"/>
    <w:rsid w:val="00D52523"/>
    <w:rsid w:val="00D744A6"/>
    <w:rsid w:val="00D84E74"/>
    <w:rsid w:val="00DA58B7"/>
    <w:rsid w:val="00DD6064"/>
    <w:rsid w:val="00DE4289"/>
    <w:rsid w:val="00E13B97"/>
    <w:rsid w:val="00E2343A"/>
    <w:rsid w:val="00E248D1"/>
    <w:rsid w:val="00E33BB4"/>
    <w:rsid w:val="00E41ABA"/>
    <w:rsid w:val="00E45FFE"/>
    <w:rsid w:val="00E71707"/>
    <w:rsid w:val="00E85669"/>
    <w:rsid w:val="00E91382"/>
    <w:rsid w:val="00EE5979"/>
    <w:rsid w:val="00EF3C61"/>
    <w:rsid w:val="00EF47DC"/>
    <w:rsid w:val="00F567AB"/>
    <w:rsid w:val="00F56A0E"/>
    <w:rsid w:val="00F819CD"/>
    <w:rsid w:val="00F97F25"/>
    <w:rsid w:val="00FA6852"/>
    <w:rsid w:val="00FD1213"/>
    <w:rsid w:val="00FD196B"/>
    <w:rsid w:val="00FD4A85"/>
    <w:rsid w:val="00FE5172"/>
    <w:rsid w:val="00FF7451"/>
    <w:rsid w:val="00FF772D"/>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2CB76F4-8633-4E21-81DE-5E432273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0C75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7526"/>
    <w:pPr>
      <w:ind w:left="720"/>
      <w:contextualSpacing/>
    </w:pPr>
  </w:style>
  <w:style w:type="character" w:customStyle="1" w:styleId="s1">
    <w:name w:val="s1"/>
    <w:basedOn w:val="a0"/>
    <w:rsid w:val="000C7526"/>
    <w:rPr>
      <w:rFonts w:ascii="Times New Roman" w:hAnsi="Times New Roman" w:cs="Times New Roman" w:hint="default"/>
      <w:b/>
      <w:bCs/>
      <w:i w:val="0"/>
      <w:iCs w:val="0"/>
      <w:strike w:val="0"/>
      <w:dstrike w:val="0"/>
      <w:color w:val="000000"/>
      <w:sz w:val="20"/>
      <w:szCs w:val="20"/>
      <w:u w:val="none"/>
      <w:effect w:val="none"/>
    </w:rPr>
  </w:style>
  <w:style w:type="paragraph" w:styleId="a4">
    <w:name w:val="Normal (Web)"/>
    <w:basedOn w:val="a"/>
    <w:uiPriority w:val="99"/>
    <w:unhideWhenUsed/>
    <w:rsid w:val="000C75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349EA"/>
    <w:pPr>
      <w:spacing w:after="0" w:line="240" w:lineRule="auto"/>
    </w:pPr>
    <w:rPr>
      <w:rFonts w:ascii="Lucida Grande CY" w:hAnsi="Lucida Grande CY" w:cs="Lucida Grande CY"/>
      <w:sz w:val="18"/>
      <w:szCs w:val="18"/>
    </w:rPr>
  </w:style>
  <w:style w:type="character" w:customStyle="1" w:styleId="a6">
    <w:name w:val="Текст выноски Знак"/>
    <w:basedOn w:val="a0"/>
    <w:link w:val="a5"/>
    <w:uiPriority w:val="99"/>
    <w:semiHidden/>
    <w:rsid w:val="000349EA"/>
    <w:rPr>
      <w:rFonts w:ascii="Lucida Grande CY" w:hAnsi="Lucida Grande CY" w:cs="Lucida Grande CY"/>
      <w:sz w:val="18"/>
      <w:szCs w:val="18"/>
    </w:rPr>
  </w:style>
  <w:style w:type="character" w:styleId="a7">
    <w:name w:val="annotation reference"/>
    <w:basedOn w:val="a0"/>
    <w:uiPriority w:val="99"/>
    <w:semiHidden/>
    <w:unhideWhenUsed/>
    <w:rsid w:val="00FD1213"/>
    <w:rPr>
      <w:sz w:val="16"/>
      <w:szCs w:val="16"/>
    </w:rPr>
  </w:style>
  <w:style w:type="paragraph" w:styleId="a8">
    <w:name w:val="annotation text"/>
    <w:basedOn w:val="a"/>
    <w:link w:val="a9"/>
    <w:uiPriority w:val="99"/>
    <w:semiHidden/>
    <w:unhideWhenUsed/>
    <w:rsid w:val="00FD1213"/>
    <w:pPr>
      <w:spacing w:line="240" w:lineRule="auto"/>
    </w:pPr>
    <w:rPr>
      <w:sz w:val="20"/>
      <w:szCs w:val="20"/>
    </w:rPr>
  </w:style>
  <w:style w:type="character" w:customStyle="1" w:styleId="a9">
    <w:name w:val="Текст примечания Знак"/>
    <w:basedOn w:val="a0"/>
    <w:link w:val="a8"/>
    <w:uiPriority w:val="99"/>
    <w:semiHidden/>
    <w:rsid w:val="00FD1213"/>
    <w:rPr>
      <w:sz w:val="20"/>
      <w:szCs w:val="20"/>
    </w:rPr>
  </w:style>
  <w:style w:type="paragraph" w:styleId="aa">
    <w:name w:val="annotation subject"/>
    <w:basedOn w:val="a8"/>
    <w:next w:val="a8"/>
    <w:link w:val="ab"/>
    <w:uiPriority w:val="99"/>
    <w:semiHidden/>
    <w:unhideWhenUsed/>
    <w:rsid w:val="00FD1213"/>
    <w:rPr>
      <w:b/>
      <w:bCs/>
    </w:rPr>
  </w:style>
  <w:style w:type="character" w:customStyle="1" w:styleId="ab">
    <w:name w:val="Тема примечания Знак"/>
    <w:basedOn w:val="a9"/>
    <w:link w:val="aa"/>
    <w:uiPriority w:val="99"/>
    <w:semiHidden/>
    <w:rsid w:val="00FD12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E7CA3-02D8-4404-AE34-5F679A179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6849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Бердигулов Ернат</dc:creator>
  <cp:lastModifiedBy>Саханов Бейбит</cp:lastModifiedBy>
  <cp:revision>2</cp:revision>
  <cp:lastPrinted>2014-12-01T07:07:00Z</cp:lastPrinted>
  <dcterms:created xsi:type="dcterms:W3CDTF">2016-05-11T04:55:00Z</dcterms:created>
  <dcterms:modified xsi:type="dcterms:W3CDTF">2016-05-11T04:55:00Z</dcterms:modified>
</cp:coreProperties>
</file>