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583E36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63C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63C2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63C2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F063C2">
        <w:rPr>
          <w:rFonts w:ascii="Times New Roman" w:hAnsi="Times New Roman" w:cs="Times New Roman"/>
          <w:b/>
          <w:sz w:val="28"/>
        </w:rPr>
        <w:t xml:space="preserve">И УГЛЯ </w:t>
      </w:r>
      <w:r w:rsidRPr="00F063C2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F063C2" w:rsidRDefault="006A4A69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63C2">
        <w:rPr>
          <w:rFonts w:ascii="Times New Roman" w:hAnsi="Times New Roman" w:cs="Times New Roman"/>
          <w:b/>
          <w:sz w:val="28"/>
        </w:rPr>
        <w:t>ЯНВАРЬ</w:t>
      </w:r>
      <w:r w:rsidR="00C07CA7" w:rsidRPr="00F063C2">
        <w:rPr>
          <w:rFonts w:ascii="Times New Roman" w:hAnsi="Times New Roman" w:cs="Times New Roman"/>
          <w:b/>
          <w:sz w:val="28"/>
        </w:rPr>
        <w:t>-</w:t>
      </w:r>
      <w:r w:rsidR="001247D6" w:rsidRPr="00F063C2">
        <w:rPr>
          <w:rFonts w:ascii="Times New Roman" w:hAnsi="Times New Roman" w:cs="Times New Roman"/>
          <w:b/>
          <w:sz w:val="28"/>
        </w:rPr>
        <w:t xml:space="preserve"> ИЮНЬ</w:t>
      </w:r>
      <w:r w:rsidRPr="00F063C2">
        <w:rPr>
          <w:rFonts w:ascii="Times New Roman" w:hAnsi="Times New Roman" w:cs="Times New Roman"/>
          <w:b/>
          <w:sz w:val="28"/>
        </w:rPr>
        <w:t xml:space="preserve"> </w:t>
      </w:r>
      <w:r w:rsidR="000C3143" w:rsidRPr="00F063C2">
        <w:rPr>
          <w:rFonts w:ascii="Times New Roman" w:hAnsi="Times New Roman" w:cs="Times New Roman"/>
          <w:b/>
          <w:sz w:val="28"/>
        </w:rPr>
        <w:t>201</w:t>
      </w:r>
      <w:r w:rsidR="009C2F09" w:rsidRPr="00F063C2">
        <w:rPr>
          <w:rFonts w:ascii="Times New Roman" w:hAnsi="Times New Roman" w:cs="Times New Roman"/>
          <w:b/>
          <w:sz w:val="28"/>
        </w:rPr>
        <w:t>9</w:t>
      </w:r>
      <w:r w:rsidR="000C3143" w:rsidRPr="00F063C2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63C2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F063C2" w:rsidRDefault="00984FBA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3C2" w:rsidRDefault="00725744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63C2">
        <w:rPr>
          <w:rFonts w:ascii="Times New Roman" w:hAnsi="Times New Roman" w:cs="Times New Roman"/>
          <w:b/>
          <w:sz w:val="28"/>
        </w:rPr>
        <w:t>Ию</w:t>
      </w:r>
      <w:r w:rsidR="001247D6" w:rsidRPr="00F063C2">
        <w:rPr>
          <w:rFonts w:ascii="Times New Roman" w:hAnsi="Times New Roman" w:cs="Times New Roman"/>
          <w:b/>
          <w:sz w:val="28"/>
        </w:rPr>
        <w:t>л</w:t>
      </w:r>
      <w:r w:rsidRPr="00F063C2">
        <w:rPr>
          <w:rFonts w:ascii="Times New Roman" w:hAnsi="Times New Roman" w:cs="Times New Roman"/>
          <w:b/>
          <w:sz w:val="28"/>
        </w:rPr>
        <w:t>ь</w:t>
      </w:r>
      <w:r w:rsidR="009C2F09" w:rsidRPr="00F063C2">
        <w:rPr>
          <w:rFonts w:ascii="Times New Roman" w:hAnsi="Times New Roman" w:cs="Times New Roman"/>
          <w:b/>
          <w:sz w:val="28"/>
        </w:rPr>
        <w:t>, 2019</w:t>
      </w:r>
      <w:r w:rsidR="00984FBA" w:rsidRPr="00F063C2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F063C2" w:rsidRDefault="00545712" w:rsidP="00F829E2">
          <w:pPr>
            <w:pStyle w:val="afb"/>
            <w:spacing w:before="0"/>
            <w:rPr>
              <w:rFonts w:ascii="Times New Roman" w:hAnsi="Times New Roman" w:cs="Times New Roman"/>
              <w:color w:val="auto"/>
            </w:rPr>
          </w:pPr>
          <w:r w:rsidRPr="00F063C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B60D8" w:rsidRPr="00F063C2" w:rsidRDefault="00562751" w:rsidP="00F829E2">
          <w:pPr>
            <w:pStyle w:val="11"/>
            <w:rPr>
              <w:sz w:val="22"/>
              <w:szCs w:val="22"/>
              <w:lang w:eastAsia="ru-RU"/>
            </w:rPr>
          </w:pPr>
          <w:r w:rsidRPr="00F063C2">
            <w:fldChar w:fldCharType="begin"/>
          </w:r>
          <w:r w:rsidR="00545712" w:rsidRPr="00F063C2">
            <w:instrText xml:space="preserve"> TOC \o "1-3" \h \z \u </w:instrText>
          </w:r>
          <w:r w:rsidRPr="00F063C2">
            <w:fldChar w:fldCharType="separate"/>
          </w:r>
          <w:hyperlink w:anchor="_Toc4766253" w:history="1">
            <w:r w:rsidR="004B60D8" w:rsidRPr="00F063C2">
              <w:rPr>
                <w:rStyle w:val="aa"/>
                <w:b/>
                <w:color w:val="auto"/>
              </w:rPr>
              <w:t xml:space="preserve">РАЗДЕЛ </w:t>
            </w:r>
            <w:r w:rsidR="004B60D8" w:rsidRPr="00F063C2">
              <w:rPr>
                <w:rStyle w:val="aa"/>
                <w:b/>
                <w:color w:val="auto"/>
                <w:lang w:val="en-US"/>
              </w:rPr>
              <w:t>I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_Toc4766253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3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4" w:history="1">
            <w:r w:rsidR="004B60D8" w:rsidRPr="00F063C2">
              <w:rPr>
                <w:rStyle w:val="aa"/>
                <w:b/>
                <w:color w:val="auto"/>
              </w:rPr>
              <w:t>1.</w:t>
            </w:r>
            <w:r w:rsidR="004B60D8" w:rsidRPr="00F063C2">
              <w:rPr>
                <w:sz w:val="22"/>
                <w:szCs w:val="22"/>
                <w:lang w:eastAsia="ru-RU"/>
              </w:rPr>
              <w:tab/>
            </w:r>
            <w:r w:rsidR="004B60D8" w:rsidRPr="00F063C2">
              <w:rPr>
                <w:rStyle w:val="aa"/>
                <w:b/>
                <w:color w:val="auto"/>
              </w:rPr>
              <w:t>Производство электрической энергии в ЕЭС Казахстана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_Toc4766254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3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5" w:history="1">
            <w:r w:rsidR="004B60D8" w:rsidRPr="00F063C2">
              <w:rPr>
                <w:rStyle w:val="aa"/>
                <w:i/>
                <w:color w:val="auto"/>
              </w:rPr>
              <w:t>Производство электроэнергии по областям РК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_Toc4766255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3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6" w:history="1">
            <w:r w:rsidR="004B60D8" w:rsidRPr="00F063C2">
              <w:rPr>
                <w:rStyle w:val="aa"/>
                <w:i/>
                <w:color w:val="auto"/>
              </w:rPr>
              <w:t>Производство электроэнергии связанной генерацией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_Toc4766256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4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7" w:history="1">
            <w:r w:rsidR="004B60D8" w:rsidRPr="00F063C2">
              <w:rPr>
                <w:rStyle w:val="aa"/>
                <w:b/>
                <w:color w:val="auto"/>
              </w:rPr>
              <w:t>2.</w:t>
            </w:r>
            <w:r w:rsidR="004B60D8" w:rsidRPr="00F063C2">
              <w:rPr>
                <w:sz w:val="22"/>
                <w:szCs w:val="22"/>
                <w:lang w:eastAsia="ru-RU"/>
              </w:rPr>
              <w:tab/>
            </w:r>
            <w:r w:rsidR="004B60D8" w:rsidRPr="00F063C2">
              <w:rPr>
                <w:rStyle w:val="aa"/>
                <w:b/>
                <w:color w:val="auto"/>
              </w:rPr>
              <w:t>Потребление электрической энергии в ЕЭС Казахстана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_Toc4766257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5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8" w:history="1">
            <w:r w:rsidR="004B60D8" w:rsidRPr="00F063C2">
              <w:rPr>
                <w:rStyle w:val="aa"/>
                <w:i/>
                <w:color w:val="auto"/>
              </w:rPr>
              <w:t>Потребление электрической энергии по зонам и областям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_Toc4766258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5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9" w:history="1">
            <w:r w:rsidR="004B60D8" w:rsidRPr="00F063C2">
              <w:rPr>
                <w:rStyle w:val="aa"/>
                <w:i/>
                <w:color w:val="auto"/>
              </w:rPr>
              <w:t xml:space="preserve">Итоги работы промышленности за </w:t>
            </w:r>
            <w:r w:rsidR="001247D6" w:rsidRPr="00F063C2">
              <w:rPr>
                <w:rStyle w:val="aa"/>
                <w:i/>
                <w:color w:val="auto"/>
                <w:lang w:val="kk-KZ"/>
              </w:rPr>
              <w:t>6</w:t>
            </w:r>
            <w:r>
              <w:rPr>
                <w:rStyle w:val="aa"/>
                <w:i/>
                <w:color w:val="auto"/>
              </w:rPr>
              <w:t xml:space="preserve"> месяцев</w:t>
            </w:r>
            <w:r w:rsidR="004B60D8" w:rsidRPr="00F063C2">
              <w:rPr>
                <w:rStyle w:val="aa"/>
                <w:i/>
                <w:color w:val="auto"/>
              </w:rPr>
              <w:t xml:space="preserve"> 2019 года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_Toc4766259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5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0" w:history="1">
            <w:r w:rsidR="004B60D8" w:rsidRPr="00F063C2">
              <w:rPr>
                <w:rStyle w:val="aa"/>
                <w:i/>
                <w:color w:val="auto"/>
              </w:rPr>
              <w:t>Электропотребление крупными потребителями Казахстана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_Toc4766260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7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1" w:history="1">
            <w:r w:rsidR="004B60D8" w:rsidRPr="00F063C2">
              <w:rPr>
                <w:rStyle w:val="aa"/>
                <w:i/>
                <w:color w:val="auto"/>
              </w:rPr>
              <w:t>Электропотребление потребителями связанной генерации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_Toc4766261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7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2" w:history="1">
            <w:r w:rsidR="004B60D8" w:rsidRPr="00F063C2">
              <w:rPr>
                <w:rStyle w:val="aa"/>
                <w:b/>
                <w:color w:val="auto"/>
              </w:rPr>
              <w:t>3.</w:t>
            </w:r>
            <w:r w:rsidR="004B60D8" w:rsidRPr="00F063C2">
              <w:rPr>
                <w:sz w:val="22"/>
                <w:szCs w:val="22"/>
                <w:lang w:eastAsia="ru-RU"/>
              </w:rPr>
              <w:tab/>
            </w:r>
            <w:r w:rsidR="004B60D8" w:rsidRPr="00F063C2">
              <w:rPr>
                <w:rStyle w:val="aa"/>
                <w:b/>
                <w:color w:val="auto"/>
              </w:rPr>
              <w:t>Уголь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_Toc4766262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8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3" w:history="1">
            <w:r w:rsidR="004B60D8" w:rsidRPr="00F063C2">
              <w:rPr>
                <w:rStyle w:val="aa"/>
                <w:i/>
                <w:color w:val="auto"/>
              </w:rPr>
              <w:t>Добыча энергетического угля в Казахстане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_Toc4766263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8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4" w:history="1">
            <w:r w:rsidR="004B60D8" w:rsidRPr="00F063C2">
              <w:rPr>
                <w:rStyle w:val="aa"/>
                <w:i/>
                <w:color w:val="auto"/>
              </w:rPr>
              <w:t>Добыча угля АО «Самрук-Энерго»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_Toc4766264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8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5" w:history="1">
            <w:r w:rsidR="004B60D8" w:rsidRPr="00F063C2">
              <w:rPr>
                <w:rStyle w:val="aa"/>
                <w:i/>
                <w:color w:val="auto"/>
              </w:rPr>
              <w:t>Реализация угля АО «Самрук-Энерго»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_Toc4766265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8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6" w:history="1">
            <w:r w:rsidR="004B60D8" w:rsidRPr="00F063C2">
              <w:rPr>
                <w:rStyle w:val="aa"/>
                <w:b/>
                <w:color w:val="auto"/>
              </w:rPr>
              <w:t>4.</w:t>
            </w:r>
            <w:r w:rsidR="004B60D8" w:rsidRPr="00F063C2">
              <w:rPr>
                <w:sz w:val="22"/>
                <w:szCs w:val="22"/>
                <w:lang w:eastAsia="ru-RU"/>
              </w:rPr>
              <w:tab/>
            </w:r>
            <w:r w:rsidR="004B60D8" w:rsidRPr="00F063C2">
              <w:rPr>
                <w:rStyle w:val="aa"/>
                <w:b/>
                <w:color w:val="auto"/>
              </w:rPr>
              <w:t>Возобновляемые источники энергии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_Toc4766266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8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2" w:history="1">
            <w:r w:rsidR="00435F25" w:rsidRPr="00F063C2">
              <w:rPr>
                <w:rStyle w:val="aa"/>
                <w:b/>
                <w:color w:val="auto"/>
              </w:rPr>
              <w:t>5</w:t>
            </w:r>
            <w:r w:rsidR="004B60D8" w:rsidRPr="00F063C2">
              <w:rPr>
                <w:rStyle w:val="aa"/>
                <w:b/>
                <w:color w:val="auto"/>
              </w:rPr>
              <w:t>.</w:t>
            </w:r>
            <w:r w:rsidR="004B60D8" w:rsidRPr="00F063C2">
              <w:rPr>
                <w:sz w:val="22"/>
                <w:szCs w:val="22"/>
                <w:lang w:eastAsia="ru-RU"/>
              </w:rPr>
              <w:tab/>
            </w:r>
            <w:r w:rsidR="004B60D8" w:rsidRPr="00F063C2">
              <w:rPr>
                <w:rStyle w:val="aa"/>
                <w:b/>
                <w:color w:val="auto"/>
              </w:rPr>
              <w:t>Экспорт-импорт электрической энергии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_Toc4766272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12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3" w:history="1">
            <w:r w:rsidR="004B60D8" w:rsidRPr="00F063C2">
              <w:rPr>
                <w:rStyle w:val="aa"/>
                <w:b/>
                <w:color w:val="auto"/>
              </w:rPr>
              <w:t>РАЗДЕЛ II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_Toc4766273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13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4" w:history="1">
            <w:r w:rsidR="004B60D8" w:rsidRPr="00F063C2">
              <w:rPr>
                <w:rStyle w:val="aa"/>
                <w:b/>
                <w:color w:val="auto"/>
              </w:rPr>
              <w:t>1.</w:t>
            </w:r>
            <w:r w:rsidR="004B60D8" w:rsidRPr="00F063C2">
              <w:rPr>
                <w:sz w:val="22"/>
                <w:szCs w:val="22"/>
                <w:lang w:eastAsia="ru-RU"/>
              </w:rPr>
              <w:tab/>
            </w:r>
            <w:r w:rsidR="004B60D8" w:rsidRPr="00F063C2">
              <w:rPr>
                <w:rStyle w:val="aa"/>
                <w:b/>
                <w:color w:val="auto"/>
              </w:rPr>
              <w:t>Статус формирования Общего электроэнергетического рынка Евразийского экономического союза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_Toc4766274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13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5" w:history="1">
            <w:r w:rsidR="004B60D8" w:rsidRPr="00F063C2">
              <w:rPr>
                <w:rStyle w:val="aa"/>
                <w:b/>
                <w:color w:val="auto"/>
              </w:rPr>
              <w:t>2.</w:t>
            </w:r>
            <w:r w:rsidR="004B60D8" w:rsidRPr="00F063C2">
              <w:rPr>
                <w:sz w:val="22"/>
                <w:szCs w:val="22"/>
                <w:lang w:eastAsia="ru-RU"/>
              </w:rPr>
              <w:tab/>
            </w:r>
            <w:r w:rsidR="004B60D8" w:rsidRPr="00F063C2">
              <w:rPr>
                <w:rStyle w:val="aa"/>
                <w:b/>
                <w:color w:val="auto"/>
              </w:rPr>
              <w:t>Статус формирования Электроэнергетического рынка СНГ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_Toc4766275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13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6" w:history="1">
            <w:r w:rsidR="004B60D8" w:rsidRPr="00F063C2">
              <w:rPr>
                <w:rStyle w:val="aa"/>
                <w:b/>
                <w:color w:val="auto"/>
              </w:rPr>
              <w:t>3.</w:t>
            </w:r>
            <w:r w:rsidR="004B60D8" w:rsidRPr="00F063C2">
              <w:rPr>
                <w:sz w:val="22"/>
                <w:szCs w:val="22"/>
                <w:lang w:eastAsia="ru-RU"/>
              </w:rPr>
              <w:tab/>
            </w:r>
            <w:r w:rsidR="004B60D8" w:rsidRPr="00F063C2">
              <w:rPr>
                <w:rStyle w:val="aa"/>
                <w:b/>
                <w:color w:val="auto"/>
              </w:rPr>
              <w:t>Статус реализации проекта CASA-1000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_Toc4766276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14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4B60D8" w:rsidRPr="00F063C2" w:rsidRDefault="00D14364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7" w:history="1">
            <w:r w:rsidR="004B60D8" w:rsidRPr="00F063C2">
              <w:rPr>
                <w:rStyle w:val="aa"/>
                <w:b/>
                <w:color w:val="auto"/>
              </w:rPr>
              <w:t>4.</w:t>
            </w:r>
            <w:r w:rsidR="004B60D8" w:rsidRPr="00F063C2">
              <w:rPr>
                <w:sz w:val="22"/>
                <w:szCs w:val="22"/>
                <w:lang w:eastAsia="ru-RU"/>
              </w:rPr>
              <w:tab/>
            </w:r>
            <w:r w:rsidR="004B60D8" w:rsidRPr="00F063C2">
              <w:rPr>
                <w:rStyle w:val="aa"/>
                <w:b/>
                <w:color w:val="auto"/>
              </w:rPr>
              <w:t>Обзор СМИ в странах СНГ</w:t>
            </w:r>
            <w:r w:rsidR="004B60D8" w:rsidRPr="00F063C2">
              <w:rPr>
                <w:webHidden/>
              </w:rPr>
              <w:tab/>
            </w:r>
            <w:r w:rsidR="004B60D8" w:rsidRPr="00F063C2">
              <w:rPr>
                <w:webHidden/>
              </w:rPr>
              <w:fldChar w:fldCharType="begin"/>
            </w:r>
            <w:r w:rsidR="004B60D8" w:rsidRPr="00F063C2">
              <w:rPr>
                <w:webHidden/>
              </w:rPr>
              <w:instrText xml:space="preserve"> PAGEREF _Toc4766277 \h </w:instrText>
            </w:r>
            <w:r w:rsidR="004B60D8" w:rsidRPr="00F063C2">
              <w:rPr>
                <w:webHidden/>
              </w:rPr>
            </w:r>
            <w:r w:rsidR="004B60D8" w:rsidRPr="00F063C2">
              <w:rPr>
                <w:webHidden/>
              </w:rPr>
              <w:fldChar w:fldCharType="separate"/>
            </w:r>
            <w:r w:rsidR="004B60D8" w:rsidRPr="00F063C2">
              <w:rPr>
                <w:webHidden/>
              </w:rPr>
              <w:t>15</w:t>
            </w:r>
            <w:r w:rsidR="004B60D8" w:rsidRPr="00F063C2">
              <w:rPr>
                <w:webHidden/>
              </w:rPr>
              <w:fldChar w:fldCharType="end"/>
            </w:r>
          </w:hyperlink>
        </w:p>
        <w:p w:rsidR="00545712" w:rsidRPr="00F063C2" w:rsidRDefault="00562751" w:rsidP="00F829E2">
          <w:pPr>
            <w:spacing w:after="0"/>
            <w:rPr>
              <w:rFonts w:ascii="Times New Roman" w:hAnsi="Times New Roman" w:cs="Times New Roman"/>
            </w:rPr>
          </w:pPr>
          <w:r w:rsidRPr="00F063C2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F063C2" w:rsidRDefault="00995E50" w:rsidP="00F829E2">
      <w:pPr>
        <w:pStyle w:val="11"/>
        <w:spacing w:before="0"/>
        <w:rPr>
          <w:lang w:val="en-US"/>
        </w:rPr>
      </w:pPr>
    </w:p>
    <w:p w:rsidR="001D295E" w:rsidRPr="00F063C2" w:rsidRDefault="001D295E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F063C2" w:rsidRDefault="00F47C61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F063C2" w:rsidRDefault="00F47C61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F063C2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F063C2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F063C2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633669" w:rsidRPr="00F063C2" w:rsidRDefault="00633669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063C2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F063C2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F063C2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F063C2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F063C2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F063C2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F063C2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F063C2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F063C2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063C2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063C2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309C7" w:rsidRPr="00F063C2" w:rsidRDefault="00F309C7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063C2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063C2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063C2" w:rsidRDefault="00B94F51" w:rsidP="00F829E2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Toc4766253"/>
      <w:r w:rsidRPr="00F063C2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F063C2">
        <w:rPr>
          <w:rFonts w:ascii="Times New Roman" w:hAnsi="Times New Roman" w:cs="Times New Roman"/>
          <w:b/>
          <w:color w:val="auto"/>
          <w:lang w:val="en-US"/>
        </w:rPr>
        <w:t>I</w:t>
      </w:r>
      <w:bookmarkEnd w:id="0"/>
    </w:p>
    <w:p w:rsidR="00682876" w:rsidRPr="00F063C2" w:rsidRDefault="00541D3A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" w:name="_Toc4766254"/>
      <w:r w:rsidRPr="00F063C2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1"/>
    </w:p>
    <w:p w:rsidR="00F31222" w:rsidRPr="00F063C2" w:rsidRDefault="00F31222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247D6" w:rsidRPr="00F063C2" w:rsidRDefault="001247D6" w:rsidP="0012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январе-июне 2019 года было выработано 51 944 млн. </w:t>
      </w:r>
      <w:proofErr w:type="spellStart"/>
      <w:r w:rsidRPr="00F063C2">
        <w:rPr>
          <w:rFonts w:ascii="Times New Roman" w:hAnsi="Times New Roman" w:cs="Times New Roman"/>
          <w:sz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 электроэнергии, что на 5% меньше аналогичного периода 2018 года. Снижение выработки наблюдалось </w:t>
      </w:r>
      <w:r w:rsidR="00234CB9" w:rsidRPr="00F063C2">
        <w:rPr>
          <w:rFonts w:ascii="Times New Roman" w:hAnsi="Times New Roman" w:cs="Times New Roman"/>
          <w:sz w:val="28"/>
        </w:rPr>
        <w:t>в Северной и Южной зонах ЕЭС Казахстана</w:t>
      </w:r>
      <w:r w:rsidRPr="00F063C2">
        <w:rPr>
          <w:rFonts w:ascii="Times New Roman" w:hAnsi="Times New Roman" w:cs="Times New Roman"/>
          <w:sz w:val="28"/>
        </w:rPr>
        <w:t>.</w:t>
      </w:r>
    </w:p>
    <w:p w:rsidR="001447DB" w:rsidRPr="00F063C2" w:rsidRDefault="001447DB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063C2">
        <w:rPr>
          <w:rFonts w:ascii="Times New Roman" w:hAnsi="Times New Roman" w:cs="Times New Roman"/>
          <w:i/>
          <w:sz w:val="24"/>
        </w:rPr>
        <w:t>мл</w:t>
      </w:r>
      <w:r w:rsidR="00582144" w:rsidRPr="00F063C2">
        <w:rPr>
          <w:rFonts w:ascii="Times New Roman" w:hAnsi="Times New Roman" w:cs="Times New Roman"/>
          <w:i/>
          <w:sz w:val="24"/>
        </w:rPr>
        <w:t>н</w:t>
      </w:r>
      <w:r w:rsidRPr="00F063C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F063C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435F25" w:rsidRPr="00F063C2" w:rsidTr="00234CB9">
        <w:trPr>
          <w:trHeight w:val="615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F063C2" w:rsidRDefault="00F309C7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F063C2" w:rsidRDefault="00F309C7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09C7" w:rsidRPr="00F063C2" w:rsidRDefault="00595D7F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F309C7"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нварь-</w:t>
            </w:r>
            <w:r w:rsidR="001247D6"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F063C2" w:rsidRDefault="00F309C7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435F25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F063C2" w:rsidRDefault="00F309C7" w:rsidP="0023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F063C2" w:rsidRDefault="00F309C7" w:rsidP="0023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F063C2" w:rsidRDefault="00F309C7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F063C2" w:rsidRDefault="00F309C7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F063C2" w:rsidRDefault="00F309C7" w:rsidP="0023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47D6" w:rsidRPr="00F063C2" w:rsidTr="00234CB9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1247D6" w:rsidRPr="00595D7F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95D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54669,8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1247D6" w:rsidRPr="00595D7F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95D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51944,0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1247D6" w:rsidRPr="00595D7F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95D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-5,0%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44537,5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-5,8%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4578,0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-2,4%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5302,5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-4,7%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48,5%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189,7%</w:t>
            </w:r>
          </w:p>
        </w:tc>
      </w:tr>
      <w:tr w:rsidR="001247D6" w:rsidRPr="00F063C2" w:rsidTr="00234CB9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42178,3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-5,8%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36954,0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34589,4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-6,4%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3650,9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-4,7%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-12,8%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-4,8%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3950,1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-6,0%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-2,9%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1651,7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-4,6%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58,4%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3633,4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2985,6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-4,0%</w:t>
            </w: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247D6" w:rsidRPr="00F063C2" w:rsidTr="00234CB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7D6" w:rsidRPr="00F063C2" w:rsidRDefault="001247D6" w:rsidP="0012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7D6" w:rsidRPr="00F063C2" w:rsidRDefault="001247D6" w:rsidP="0012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7D6" w:rsidRPr="00F063C2" w:rsidRDefault="001247D6" w:rsidP="001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309C7" w:rsidRPr="00F063C2" w:rsidRDefault="00F309C7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4766255"/>
    </w:p>
    <w:p w:rsidR="00023FFD" w:rsidRPr="00F063C2" w:rsidRDefault="00682876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F063C2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F063C2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F309C7" w:rsidRPr="00F063C2" w:rsidRDefault="00F309C7" w:rsidP="00F30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>В январе-</w:t>
      </w:r>
      <w:r w:rsidR="001247D6" w:rsidRPr="00F063C2">
        <w:rPr>
          <w:rFonts w:ascii="Times New Roman" w:hAnsi="Times New Roman" w:cs="Times New Roman"/>
          <w:sz w:val="28"/>
        </w:rPr>
        <w:t xml:space="preserve"> июне</w:t>
      </w:r>
      <w:r w:rsidRPr="00F063C2">
        <w:rPr>
          <w:rFonts w:ascii="Times New Roman" w:hAnsi="Times New Roman" w:cs="Times New Roman"/>
          <w:sz w:val="28"/>
        </w:rPr>
        <w:t xml:space="preserve"> 2019 года по сравнению с аналогичным периодом 2018 года производство электроэнергии значительно увеличилось (рост 20% и выше) в Туркестанской области. В то же время, снижение производства электроэнергии (более 5%) наблюдалось в </w:t>
      </w:r>
      <w:proofErr w:type="spellStart"/>
      <w:r w:rsidRPr="00F063C2">
        <w:rPr>
          <w:rFonts w:ascii="Times New Roman" w:hAnsi="Times New Roman" w:cs="Times New Roman"/>
          <w:sz w:val="28"/>
        </w:rPr>
        <w:t>Алматинской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063C2">
        <w:rPr>
          <w:rFonts w:ascii="Times New Roman" w:hAnsi="Times New Roman" w:cs="Times New Roman"/>
          <w:sz w:val="28"/>
        </w:rPr>
        <w:t>Жамбылской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063C2">
        <w:rPr>
          <w:rFonts w:ascii="Times New Roman" w:hAnsi="Times New Roman" w:cs="Times New Roman"/>
          <w:sz w:val="28"/>
        </w:rPr>
        <w:t>Костанайская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063C2">
        <w:rPr>
          <w:rFonts w:ascii="Times New Roman" w:hAnsi="Times New Roman" w:cs="Times New Roman"/>
          <w:sz w:val="28"/>
        </w:rPr>
        <w:t>Мангистауской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 и Павлодарской областях. </w:t>
      </w:r>
    </w:p>
    <w:p w:rsidR="00023FFD" w:rsidRPr="00F063C2" w:rsidRDefault="00023FFD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2D6BEB" w:rsidRPr="00F063C2" w:rsidRDefault="002D6BEB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9B7719" w:rsidRPr="00F063C2" w:rsidRDefault="009B7719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063C2">
        <w:rPr>
          <w:rFonts w:ascii="Times New Roman" w:hAnsi="Times New Roman" w:cs="Times New Roman"/>
          <w:i/>
          <w:sz w:val="24"/>
        </w:rPr>
        <w:t>мл</w:t>
      </w:r>
      <w:r w:rsidR="00582144" w:rsidRPr="00F063C2">
        <w:rPr>
          <w:rFonts w:ascii="Times New Roman" w:hAnsi="Times New Roman" w:cs="Times New Roman"/>
          <w:i/>
          <w:sz w:val="24"/>
        </w:rPr>
        <w:t>н</w:t>
      </w:r>
      <w:r w:rsidRPr="00F063C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F063C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A571C8" w:rsidRPr="00F063C2" w:rsidTr="00F063C2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Toc4766256"/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1C8" w:rsidRPr="00F063C2" w:rsidRDefault="00595D7F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A571C8"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нварь-июнь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A571C8" w:rsidRPr="00F063C2" w:rsidTr="00F063C2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71C8" w:rsidRPr="00F063C2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-0,7%</w:t>
            </w:r>
          </w:p>
        </w:tc>
      </w:tr>
      <w:tr w:rsidR="00A571C8" w:rsidRPr="00F063C2" w:rsidTr="00F063C2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A571C8" w:rsidRPr="00F063C2" w:rsidTr="00F063C2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-6,3%</w:t>
            </w:r>
          </w:p>
        </w:tc>
      </w:tr>
      <w:tr w:rsidR="00A571C8" w:rsidRPr="00F063C2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</w:tr>
      <w:tr w:rsidR="00A571C8" w:rsidRPr="00F063C2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</w:tr>
      <w:tr w:rsidR="00A571C8" w:rsidRPr="00F063C2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-15,9%</w:t>
            </w:r>
          </w:p>
        </w:tc>
      </w:tr>
      <w:tr w:rsidR="00A571C8" w:rsidRPr="00F063C2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</w:tr>
      <w:tr w:rsidR="00A571C8" w:rsidRPr="00F063C2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</w:tr>
      <w:tr w:rsidR="00A571C8" w:rsidRPr="00F063C2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-9,0%</w:t>
            </w:r>
          </w:p>
        </w:tc>
      </w:tr>
      <w:tr w:rsidR="00A571C8" w:rsidRPr="00F063C2" w:rsidTr="00F063C2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-5,8%</w:t>
            </w:r>
          </w:p>
        </w:tc>
      </w:tr>
      <w:tr w:rsidR="00A571C8" w:rsidRPr="00F063C2" w:rsidTr="00F063C2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-2,8%</w:t>
            </w:r>
          </w:p>
        </w:tc>
      </w:tr>
      <w:tr w:rsidR="00A571C8" w:rsidRPr="00F063C2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-14,2%</w:t>
            </w:r>
          </w:p>
        </w:tc>
      </w:tr>
      <w:tr w:rsidR="00A571C8" w:rsidRPr="00F063C2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A571C8" w:rsidRPr="00F063C2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42,5%</w:t>
            </w:r>
          </w:p>
        </w:tc>
      </w:tr>
      <w:tr w:rsidR="00A571C8" w:rsidRPr="00F063C2" w:rsidTr="00F063C2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54 669,8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51 944,0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F063C2" w:rsidRDefault="00A571C8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-5,0%</w:t>
            </w:r>
          </w:p>
        </w:tc>
      </w:tr>
    </w:tbl>
    <w:p w:rsidR="00F309C7" w:rsidRPr="00F063C2" w:rsidRDefault="00F309C7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B6062" w:rsidRPr="00F063C2" w:rsidRDefault="00BC6332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F063C2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3"/>
    </w:p>
    <w:p w:rsidR="00A571C8" w:rsidRPr="00F063C2" w:rsidRDefault="00A571C8" w:rsidP="00A57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063C2">
        <w:rPr>
          <w:rFonts w:ascii="Times New Roman" w:hAnsi="Times New Roman" w:cs="Times New Roman"/>
          <w:sz w:val="28"/>
        </w:rPr>
        <w:t xml:space="preserve">За первое полугодие 2019 года производство электроэнергии связанной генерацией составило 26,73 млрд. </w:t>
      </w:r>
      <w:proofErr w:type="spellStart"/>
      <w:r w:rsidRPr="00F063C2">
        <w:rPr>
          <w:rFonts w:ascii="Times New Roman" w:hAnsi="Times New Roman" w:cs="Times New Roman"/>
          <w:sz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, что на </w:t>
      </w:r>
      <w:r w:rsidRPr="00F063C2">
        <w:rPr>
          <w:rFonts w:ascii="Times New Roman" w:hAnsi="Times New Roman" w:cs="Times New Roman"/>
          <w:color w:val="000000" w:themeColor="text1"/>
          <w:sz w:val="28"/>
        </w:rPr>
        <w:t xml:space="preserve">0,26 млрд. </w:t>
      </w:r>
      <w:proofErr w:type="spellStart"/>
      <w:r w:rsidRPr="00F063C2">
        <w:rPr>
          <w:rFonts w:ascii="Times New Roman" w:hAnsi="Times New Roman" w:cs="Times New Roman"/>
          <w:sz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 выше по сравнению с аналогичным периодом 2018 года (26,7 млрд. </w:t>
      </w:r>
      <w:proofErr w:type="spellStart"/>
      <w:r w:rsidRPr="00F063C2">
        <w:rPr>
          <w:rFonts w:ascii="Times New Roman" w:hAnsi="Times New Roman" w:cs="Times New Roman"/>
          <w:sz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). Вместе с тем, по сравнению с шестью месяцами 2018 года доля связанной генерации незначительно увеличилась, и составила 51,5% от общего объема производства электроэнергии в РК. </w:t>
      </w:r>
    </w:p>
    <w:p w:rsidR="004A4775" w:rsidRPr="00F063C2" w:rsidRDefault="004A4775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063C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F063C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EB04ED" w:rsidRPr="00F063C2" w:rsidTr="00EB04ED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F063C2" w:rsidRDefault="00EB04ED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F063C2" w:rsidRDefault="00EB04ED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4ED" w:rsidRPr="00F063C2" w:rsidRDefault="00EB04ED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4C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EB04ED" w:rsidRDefault="00EB04ED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7F7EF3" w:rsidRPr="00F063C2" w:rsidTr="00EB04ED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EB04ED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нварь-июнь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EB04ED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595D7F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DC0575"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нварь-июнь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</w:tr>
      <w:tr w:rsidR="007F7EF3" w:rsidRPr="00F063C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10 181,9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9 836,1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18,9%</w:t>
            </w:r>
          </w:p>
        </w:tc>
      </w:tr>
      <w:tr w:rsidR="007F7EF3" w:rsidRPr="00F063C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3 100,6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3 748,9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7,2%</w:t>
            </w:r>
          </w:p>
        </w:tc>
      </w:tr>
      <w:tr w:rsidR="007F7EF3" w:rsidRPr="00F063C2" w:rsidTr="00F063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1 575,8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1 516,5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2,9%</w:t>
            </w:r>
          </w:p>
        </w:tc>
      </w:tr>
      <w:tr w:rsidR="007F7EF3" w:rsidRPr="00F063C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2,5%</w:t>
            </w:r>
          </w:p>
        </w:tc>
      </w:tr>
      <w:tr w:rsidR="007F7EF3" w:rsidRPr="00F063C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6,4%</w:t>
            </w:r>
          </w:p>
        </w:tc>
      </w:tr>
      <w:tr w:rsidR="007F7EF3" w:rsidRPr="00F063C2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3 555,0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6,6%</w:t>
            </w:r>
          </w:p>
        </w:tc>
      </w:tr>
      <w:tr w:rsidR="007F7EF3" w:rsidRPr="00F063C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1,8%</w:t>
            </w:r>
          </w:p>
        </w:tc>
      </w:tr>
      <w:tr w:rsidR="007F7EF3" w:rsidRPr="00F063C2" w:rsidTr="00F063C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2 682,6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2 594,3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</w:tr>
      <w:tr w:rsidR="007F7EF3" w:rsidRPr="00F063C2" w:rsidTr="00F063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26 703,8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26 729,8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51,5%</w:t>
            </w:r>
          </w:p>
        </w:tc>
      </w:tr>
    </w:tbl>
    <w:p w:rsidR="00CD400E" w:rsidRPr="00F063C2" w:rsidRDefault="00CD400E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57F45" w:rsidRPr="00F063C2" w:rsidRDefault="00CD400E" w:rsidP="00EB0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F063C2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F063C2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» </w:t>
      </w:r>
      <w:r w:rsidR="001D69AA" w:rsidRPr="00F063C2">
        <w:rPr>
          <w:rFonts w:ascii="Times New Roman" w:hAnsi="Times New Roman" w:cs="Times New Roman"/>
          <w:sz w:val="28"/>
        </w:rPr>
        <w:t xml:space="preserve">за </w:t>
      </w:r>
      <w:r w:rsidR="00826295" w:rsidRPr="00F063C2">
        <w:rPr>
          <w:rFonts w:ascii="Times New Roman" w:hAnsi="Times New Roman" w:cs="Times New Roman"/>
          <w:sz w:val="28"/>
        </w:rPr>
        <w:t>5 месяцев</w:t>
      </w:r>
      <w:r w:rsidR="001D69AA" w:rsidRPr="00F063C2">
        <w:rPr>
          <w:rFonts w:ascii="Times New Roman" w:hAnsi="Times New Roman" w:cs="Times New Roman"/>
          <w:sz w:val="28"/>
        </w:rPr>
        <w:t xml:space="preserve"> 2019 года </w:t>
      </w:r>
      <w:r w:rsidR="001D69AA" w:rsidRPr="00F063C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26295" w:rsidRPr="00F063C2">
        <w:rPr>
          <w:rFonts w:ascii="Times New Roman" w:hAnsi="Times New Roman" w:cs="Times New Roman"/>
          <w:b/>
          <w:bCs/>
          <w:sz w:val="28"/>
          <w:szCs w:val="28"/>
        </w:rPr>
        <w:t>13 893,1</w:t>
      </w:r>
      <w:r w:rsidR="00826295" w:rsidRPr="00F063C2">
        <w:rPr>
          <w:rFonts w:ascii="Times New Roman" w:hAnsi="Times New Roman" w:cs="Times New Roman"/>
          <w:b/>
          <w:bCs/>
        </w:rPr>
        <w:t xml:space="preserve"> </w:t>
      </w:r>
      <w:r w:rsidR="00D36832" w:rsidRPr="00F063C2">
        <w:rPr>
          <w:rFonts w:ascii="Times New Roman" w:hAnsi="Times New Roman" w:cs="Times New Roman"/>
          <w:sz w:val="28"/>
        </w:rPr>
        <w:t>млрд.</w:t>
      </w:r>
      <w:r w:rsidR="001D69AA" w:rsidRPr="00F063C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9AA" w:rsidRPr="00F063C2">
        <w:rPr>
          <w:rFonts w:ascii="Times New Roman" w:hAnsi="Times New Roman" w:cs="Times New Roman"/>
          <w:sz w:val="28"/>
        </w:rPr>
        <w:t>кВтч</w:t>
      </w:r>
      <w:proofErr w:type="spellEnd"/>
      <w:r w:rsidR="001D69AA" w:rsidRPr="00F063C2">
        <w:rPr>
          <w:rFonts w:ascii="Times New Roman" w:hAnsi="Times New Roman" w:cs="Times New Roman"/>
          <w:sz w:val="28"/>
        </w:rPr>
        <w:t xml:space="preserve"> или снижение на 17,</w:t>
      </w:r>
      <w:r w:rsidR="00826295" w:rsidRPr="00F063C2">
        <w:rPr>
          <w:rFonts w:ascii="Times New Roman" w:hAnsi="Times New Roman" w:cs="Times New Roman"/>
          <w:sz w:val="28"/>
        </w:rPr>
        <w:t>7</w:t>
      </w:r>
      <w:r w:rsidRPr="00F063C2">
        <w:rPr>
          <w:rFonts w:ascii="Times New Roman" w:hAnsi="Times New Roman" w:cs="Times New Roman"/>
          <w:sz w:val="28"/>
        </w:rPr>
        <w:t>% в сравнении с показа</w:t>
      </w:r>
      <w:r w:rsidR="0099385A" w:rsidRPr="00F063C2">
        <w:rPr>
          <w:rFonts w:ascii="Times New Roman" w:hAnsi="Times New Roman" w:cs="Times New Roman"/>
          <w:sz w:val="28"/>
        </w:rPr>
        <w:t>телями аналогичного периода 2018</w:t>
      </w:r>
      <w:r w:rsidR="00457F45" w:rsidRPr="00F063C2">
        <w:rPr>
          <w:rFonts w:ascii="Times New Roman" w:hAnsi="Times New Roman" w:cs="Times New Roman"/>
          <w:sz w:val="28"/>
        </w:rPr>
        <w:t xml:space="preserve"> года.</w:t>
      </w:r>
    </w:p>
    <w:p w:rsidR="001D69AA" w:rsidRPr="00F063C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F063C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F063C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F063C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F063C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F063C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4A4775" w:rsidRPr="00F063C2" w:rsidRDefault="004A4775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063C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F063C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2"/>
        <w:gridCol w:w="3231"/>
        <w:gridCol w:w="1003"/>
        <w:gridCol w:w="1148"/>
        <w:gridCol w:w="1003"/>
        <w:gridCol w:w="1148"/>
        <w:gridCol w:w="1134"/>
        <w:gridCol w:w="971"/>
      </w:tblGrid>
      <w:tr w:rsidR="00435F25" w:rsidRPr="00F063C2" w:rsidTr="001D69AA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063C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063C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063C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063C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2019г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063C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2018/2019гг</w:t>
            </w:r>
          </w:p>
        </w:tc>
      </w:tr>
      <w:tr w:rsidR="007F7EF3" w:rsidRPr="00F063C2" w:rsidTr="001D69AA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595D7F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7F7EF3"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</w:t>
            </w:r>
            <w:r w:rsidR="00DC0575"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арь-июнь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595D7F" w:rsidP="00D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7F7EF3"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</w:t>
            </w:r>
            <w:r w:rsidR="00DC0575"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арь</w:t>
            </w:r>
            <w:r w:rsidR="007F7EF3"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-июн</w:t>
            </w:r>
            <w:r w:rsidR="00DC0575"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F7EF3" w:rsidRPr="00F063C2" w:rsidTr="001D69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16 394,5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13 525,2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-2 869,3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-17,5%</w:t>
            </w:r>
          </w:p>
        </w:tc>
      </w:tr>
      <w:tr w:rsidR="007F7EF3" w:rsidRPr="00F063C2" w:rsidTr="001D69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2 979,7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2 769,7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-7,0%</w:t>
            </w:r>
          </w:p>
        </w:tc>
      </w:tr>
      <w:tr w:rsidR="007F7EF3" w:rsidRPr="00F063C2" w:rsidTr="001D69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«Экибастузская ГРЭС-1»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9 886,7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7 199,7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-2 686,9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-27,2%</w:t>
            </w:r>
          </w:p>
        </w:tc>
      </w:tr>
      <w:tr w:rsidR="007F7EF3" w:rsidRPr="00F063C2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«Экибастузская ГРЭС-2»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2 721,7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2 725,2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</w:tr>
      <w:tr w:rsidR="007F7EF3" w:rsidRPr="00F063C2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«Шардаринская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265,6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66,7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33,6%</w:t>
            </w:r>
          </w:p>
        </w:tc>
      </w:tr>
      <w:tr w:rsidR="007F7EF3" w:rsidRPr="00F063C2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517,8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486,1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-6,1%</w:t>
            </w:r>
          </w:p>
        </w:tc>
      </w:tr>
      <w:tr w:rsidR="007F7EF3" w:rsidRPr="00F063C2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«Samruk-Green Energy»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4,3%</w:t>
            </w:r>
          </w:p>
        </w:tc>
      </w:tr>
      <w:tr w:rsidR="007F7EF3" w:rsidRPr="00F063C2" w:rsidTr="001D69A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F063C2" w:rsidRDefault="007F7EF3" w:rsidP="007F7E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-12,4%</w:t>
            </w:r>
          </w:p>
        </w:tc>
      </w:tr>
    </w:tbl>
    <w:p w:rsidR="004A4775" w:rsidRPr="00F063C2" w:rsidRDefault="004A4775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F063C2" w:rsidRDefault="004A4775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4" w:name="_Toc516129783"/>
      <w:bookmarkStart w:id="5" w:name="_Toc4766257"/>
      <w:r w:rsidRPr="00F063C2">
        <w:rPr>
          <w:rFonts w:ascii="Times New Roman" w:hAnsi="Times New Roman" w:cs="Times New Roman"/>
          <w:b/>
          <w:color w:val="auto"/>
        </w:rPr>
        <w:t>Потребление электрической энергии в ЕЭС Казахстана</w:t>
      </w:r>
      <w:bookmarkStart w:id="6" w:name="_Toc516129784"/>
      <w:bookmarkEnd w:id="4"/>
      <w:bookmarkEnd w:id="5"/>
    </w:p>
    <w:p w:rsidR="004A4775" w:rsidRPr="00F063C2" w:rsidRDefault="004A4775" w:rsidP="00F829E2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4766258"/>
      <w:r w:rsidRPr="00F063C2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6"/>
      <w:bookmarkEnd w:id="7"/>
    </w:p>
    <w:p w:rsidR="00F063C2" w:rsidRPr="00F063C2" w:rsidRDefault="00F063C2" w:rsidP="00F063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 xml:space="preserve">По данным Системного оператора, в январе-июне 2019 года по республике наблюдался рост потребления электрической энергии в сравнении с показателями января-июня 2018 года. Так, в северной зоне республики потребление увеличилось на 1%, в южной зоне на 2% и в западной зоне на 0,1%. </w:t>
      </w:r>
    </w:p>
    <w:p w:rsidR="00070D22" w:rsidRPr="00F063C2" w:rsidRDefault="00070D22" w:rsidP="00070D2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063C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F063C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843"/>
        <w:gridCol w:w="1701"/>
        <w:gridCol w:w="1559"/>
        <w:gridCol w:w="1135"/>
      </w:tblGrid>
      <w:tr w:rsidR="00F063C2" w:rsidRPr="00F063C2" w:rsidTr="00595D7F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063C2" w:rsidRPr="00F063C2" w:rsidRDefault="00595D7F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нварь-июнь </w:t>
            </w:r>
            <w:r w:rsidR="00F063C2"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063C2"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F063C2"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C2" w:rsidRPr="00F063C2" w:rsidRDefault="00595D7F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нварь-июнь </w:t>
            </w:r>
            <w:r w:rsidR="00F063C2"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063C2"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="00F063C2"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843" w:type="dxa"/>
            <w:shd w:val="clear" w:color="auto" w:fill="17365D" w:themeFill="text2" w:themeFillShade="BF"/>
            <w:vAlign w:val="bottom"/>
          </w:tcPr>
          <w:p w:rsidR="00F063C2" w:rsidRPr="00595D7F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51</w:t>
            </w: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val="en-US" w:eastAsia="ru-RU"/>
              </w:rPr>
              <w:t xml:space="preserve"> </w:t>
            </w: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471,5</w:t>
            </w:r>
          </w:p>
        </w:tc>
        <w:tc>
          <w:tcPr>
            <w:tcW w:w="1701" w:type="dxa"/>
            <w:shd w:val="clear" w:color="auto" w:fill="17365D" w:themeFill="text2" w:themeFillShade="BF"/>
            <w:vAlign w:val="bottom"/>
          </w:tcPr>
          <w:p w:rsidR="00F063C2" w:rsidRPr="00595D7F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51</w:t>
            </w: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val="en-US" w:eastAsia="ru-RU"/>
              </w:rPr>
              <w:t xml:space="preserve"> </w:t>
            </w: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971,7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F063C2" w:rsidRPr="00595D7F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500,2</w:t>
            </w:r>
          </w:p>
        </w:tc>
        <w:tc>
          <w:tcPr>
            <w:tcW w:w="1135" w:type="dxa"/>
            <w:shd w:val="clear" w:color="auto" w:fill="17365D" w:themeFill="text2" w:themeFillShade="BF"/>
            <w:vAlign w:val="bottom"/>
          </w:tcPr>
          <w:p w:rsidR="00F063C2" w:rsidRPr="00595D7F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1%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007,8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281,5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679,5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682,4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784,3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F063C2" w:rsidRPr="00F063C2" w:rsidTr="00595D7F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843" w:type="dxa"/>
            <w:shd w:val="clear" w:color="auto" w:fill="C6D9F1" w:themeFill="text2" w:themeFillTint="33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674,8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892,2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-0,1%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-16,3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379,7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-41,3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-2%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-133,8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617,5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-59,6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-2%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018,4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-0,1%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511,6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459,4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F063C2" w:rsidRPr="00F063C2" w:rsidTr="00595D7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861,8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Pr="00F063C2" w:rsidRDefault="00C6011E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063C2" w:rsidRPr="00F063C2" w:rsidRDefault="00F063C2" w:rsidP="00F063C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510196468"/>
      <w:r w:rsidRPr="00F063C2">
        <w:rPr>
          <w:rFonts w:ascii="Times New Roman" w:hAnsi="Times New Roman" w:cs="Times New Roman"/>
          <w:b/>
          <w:color w:val="auto"/>
          <w:sz w:val="28"/>
        </w:rPr>
        <w:t>Итоги работы промышленности за 6 месяцев 2019 года</w:t>
      </w:r>
      <w:bookmarkEnd w:id="8"/>
      <w:r w:rsidRPr="00F063C2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F063C2" w:rsidRPr="00F063C2" w:rsidRDefault="00F063C2" w:rsidP="00F063C2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F063C2">
        <w:rPr>
          <w:i/>
          <w:szCs w:val="22"/>
        </w:rPr>
        <w:t>(экспресс-информация Комитета по статистике МНЭ РК)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январе-июне 2019 года по сравнению с январем-июнем 2018 года индекс промышленного производства составил 102,6 %. Увеличение объемов производства зафиксировано в 14 регионах республики, снижение наблюдалось в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, Павлодарской, </w:t>
      </w:r>
      <w:proofErr w:type="gram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, Карагандинской и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областях.</w:t>
      </w:r>
    </w:p>
    <w:p w:rsidR="00F063C2" w:rsidRPr="00F063C2" w:rsidRDefault="00F063C2" w:rsidP="00F063C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F063C2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F063C2" w:rsidRPr="00F063C2" w:rsidRDefault="00F063C2" w:rsidP="00F063C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F063C2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hAnsi="Times New Roman"/>
        </w:rPr>
      </w:pPr>
      <w:r w:rsidRPr="00F063C2">
        <w:rPr>
          <w:rFonts w:ascii="Times New Roman" w:hAnsi="Times New Roman"/>
          <w:noProof/>
        </w:rPr>
        <w:drawing>
          <wp:inline distT="0" distB="0" distL="0" distR="0" wp14:anchorId="58EE8D19" wp14:editId="52A7DAD6">
            <wp:extent cx="5238115" cy="27235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3C2">
        <w:rPr>
          <w:rFonts w:ascii="Times New Roman" w:hAnsi="Times New Roman"/>
        </w:rPr>
        <w:t xml:space="preserve"> 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г.Шымкент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хлопкового масла, ковров, бензина, керосина, топочного мазута, дизельного топлива, сжиженного пропана и бутана (125,1%).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ab/>
        <w:t>Восточно-Казахстанской области выросла добыча медных, золотосодержащих руд и концентратов, увеличилось производство аффинированного золота и легковых автомобилей (112,7%).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г.Нур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-Султан возросло производство безалкогольных напитков, труб из пластмасс,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преформ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, аффинированного золота и железнодорожных локомотивов (110%).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железорудных окатышей и золотосодержащих руд, возросло производство прутков и стержней из стали, золота в сплаве Доре и легковых автомобилей (112,3%).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г.Алматы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обработанного молока, пива, лекарств, нелегированной стали и рафинированной меди (105,2%).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В Северо-Казахстанской области возросла добыча урановых руд, увеличилось производство нерафинированного рапсового и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льнянного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масла, обработанного молока, муки и электроэнергии (103,6%).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золотосодержащих руд и концентратов, увеличилось производство золота в сплаве Доре, шариковых и роликовых подшипников (103,5%).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ab/>
        <w:t>Актюбинской области увеличилась добыча сырой нефти, хромовых руд и концентратов, цинковых концентратов, возросло производство феррохрома и рельса из стали (105,1%).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ab/>
        <w:t xml:space="preserve">Туркестанской области возросло производство виноградного сусла, обработанного хлопка и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нефтянного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битума (</w:t>
      </w:r>
      <w:r w:rsidR="00BC0CF7" w:rsidRPr="00F063C2">
        <w:rPr>
          <w:rFonts w:ascii="Times New Roman" w:eastAsiaTheme="minorHAnsi" w:hAnsi="Times New Roman"/>
          <w:sz w:val="28"/>
          <w:szCs w:val="22"/>
          <w:lang w:eastAsia="en-US"/>
        </w:rPr>
        <w:t>105,1</w:t>
      </w: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%).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увеличилось производство кондитерских изделий и шоколада, безалкогольных напитков, лекарств и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гипсокартона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(102,9%).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медных руд и дробленного фосфатного сырья, увеличилось производство дизельного топлива и фосфора (103%).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98,6%.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В Карагандинской области за счет уменьшения производства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передельного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чугуна, нелегированной стали, плоского проката, оцинкованного проката и изолированного провода индекс промышленного производства составил 100,5%.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уменьшения добычи сырой нефти индекс промышленного производства составил 100,6%.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gram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снижения добычи газового конденсата индекс промышленного производства составил 96,3%.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ab/>
        <w:t>Павлодарской области увеличилась добыча медных руд и концентратов, возросло производство феррохрома (100,</w:t>
      </w:r>
      <w:r w:rsidR="0085783F" w:rsidRPr="0085783F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gram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2)%</w:t>
      </w:r>
      <w:proofErr w:type="gram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.</w:t>
      </w: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8"/>
          <w:szCs w:val="22"/>
          <w:lang w:val="kk-KZ"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91%.</w:t>
      </w:r>
    </w:p>
    <w:p w:rsidR="00070D2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F063C2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070D22" w:rsidRPr="00F063C2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="00070D22" w:rsidRPr="00F063C2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070D22" w:rsidRPr="00F063C2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F063C2" w:rsidRDefault="00BC7CB8" w:rsidP="00F829E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F063C2" w:rsidRDefault="00070D22" w:rsidP="00070D2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10196469"/>
      <w:bookmarkStart w:id="10" w:name="_Toc2249075"/>
      <w:bookmarkStart w:id="11" w:name="_Toc4766261"/>
      <w:r w:rsidRPr="00F063C2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9"/>
    </w:p>
    <w:p w:rsidR="00070D22" w:rsidRPr="00F063C2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F063C2" w:rsidRPr="00F063C2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За январь-июнь 2019 года по отношению к аналогичному периоду 2018 года наблюдался рост потребления электроэнергии по всем крупным потребителям, за исключением АО «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Арселор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Миттал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Темиртау», РГП «Канал им. 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Сатпаева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», ТОО «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Таразский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 Металлургический завод» и ТОО «</w:t>
      </w:r>
      <w:proofErr w:type="spellStart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>ТемиржолЭнерго</w:t>
      </w:r>
      <w:proofErr w:type="spellEnd"/>
      <w:r w:rsidRPr="00F063C2">
        <w:rPr>
          <w:rFonts w:ascii="Times New Roman" w:eastAsiaTheme="minorHAnsi" w:hAnsi="Times New Roman"/>
          <w:sz w:val="28"/>
          <w:szCs w:val="22"/>
          <w:lang w:eastAsia="en-US"/>
        </w:rPr>
        <w:t xml:space="preserve">». </w:t>
      </w:r>
    </w:p>
    <w:p w:rsidR="00070D22" w:rsidRPr="00F063C2" w:rsidRDefault="00070D22" w:rsidP="00070D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F063C2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F063C2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F063C2" w:rsidRPr="00F063C2" w:rsidTr="00F063C2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bookmarkEnd w:id="10"/>
          <w:bookmarkEnd w:id="11"/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F063C2" w:rsidRPr="00F063C2" w:rsidRDefault="009165E4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063C2"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95D7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063C2" w:rsidRPr="00F063C2" w:rsidTr="00F063C2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2 100,8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1 858,0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-12%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2 757,4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2 799,4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583,0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1 450,1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890,0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283,8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606,4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114%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1 516,0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1 568,4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91,4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995,7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1 087,1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952,6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83,6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-28%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285,7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417,1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944,6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962,8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472,6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1 824,9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1 869,0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1 268,3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802,0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56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2 416,3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2 554,8 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F063C2" w:rsidRPr="00F063C2" w:rsidTr="00F063C2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18 141,8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18 095,8</w:t>
            </w:r>
          </w:p>
        </w:tc>
        <w:tc>
          <w:tcPr>
            <w:tcW w:w="1087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-0,25%</w:t>
            </w:r>
          </w:p>
        </w:tc>
      </w:tr>
    </w:tbl>
    <w:p w:rsidR="00E56657" w:rsidRPr="00F063C2" w:rsidRDefault="00E56657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F063C2" w:rsidRDefault="00A32670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2" w:name="_Toc4766262"/>
      <w:r w:rsidRPr="00F063C2">
        <w:rPr>
          <w:rFonts w:ascii="Times New Roman" w:hAnsi="Times New Roman" w:cs="Times New Roman"/>
          <w:b/>
          <w:color w:val="auto"/>
        </w:rPr>
        <w:t>Уголь</w:t>
      </w:r>
      <w:bookmarkEnd w:id="12"/>
    </w:p>
    <w:p w:rsidR="00BC7CB8" w:rsidRPr="00F063C2" w:rsidRDefault="00BC7CB8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F063C2" w:rsidRDefault="00E23C2C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4766263"/>
      <w:r w:rsidRPr="00F063C2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F063C2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F063C2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F063C2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F063C2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3"/>
    </w:p>
    <w:p w:rsidR="00F063C2" w:rsidRPr="00F063C2" w:rsidRDefault="00F063C2" w:rsidP="00F063C2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063C2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период январь-июнь 2019 года добыто 51,9 млн. тонн каменного угля, что на 2% меньше, чем за аналогичный период 2018 года (52,9 млн. тонн).</w:t>
      </w:r>
    </w:p>
    <w:p w:rsidR="00070D22" w:rsidRPr="00F063C2" w:rsidRDefault="00070D22" w:rsidP="00070D22">
      <w:pPr>
        <w:pStyle w:val="a3"/>
        <w:numPr>
          <w:ilvl w:val="0"/>
          <w:numId w:val="43"/>
        </w:num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F063C2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F063C2" w:rsidRPr="00F063C2" w:rsidTr="00F063C2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Toc510196473"/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F063C2" w:rsidRPr="00F063C2" w:rsidRDefault="009165E4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F063C2" w:rsidRPr="00F06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нварь-июнь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F063C2" w:rsidRPr="00F063C2" w:rsidTr="00F063C2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F063C2" w:rsidRPr="00F063C2" w:rsidRDefault="00F063C2" w:rsidP="00F06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063C2" w:rsidRPr="00F063C2" w:rsidRDefault="00F063C2" w:rsidP="00F06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C2" w:rsidRPr="00F063C2" w:rsidTr="00F063C2">
        <w:trPr>
          <w:trHeight w:val="333"/>
        </w:trPr>
        <w:tc>
          <w:tcPr>
            <w:tcW w:w="56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33 242,2</w:t>
            </w:r>
          </w:p>
        </w:tc>
        <w:tc>
          <w:tcPr>
            <w:tcW w:w="1938" w:type="dxa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33 477,9</w:t>
            </w:r>
          </w:p>
        </w:tc>
        <w:tc>
          <w:tcPr>
            <w:tcW w:w="1938" w:type="dxa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F063C2" w:rsidRPr="00F063C2" w:rsidTr="00F063C2">
        <w:trPr>
          <w:trHeight w:val="333"/>
        </w:trPr>
        <w:tc>
          <w:tcPr>
            <w:tcW w:w="56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16 316,5</w:t>
            </w:r>
          </w:p>
        </w:tc>
        <w:tc>
          <w:tcPr>
            <w:tcW w:w="1938" w:type="dxa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15 316,9</w:t>
            </w:r>
          </w:p>
        </w:tc>
        <w:tc>
          <w:tcPr>
            <w:tcW w:w="1938" w:type="dxa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F063C2" w:rsidRPr="00F063C2" w:rsidTr="00F063C2">
        <w:trPr>
          <w:trHeight w:val="333"/>
        </w:trPr>
        <w:tc>
          <w:tcPr>
            <w:tcW w:w="56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3 351,6</w:t>
            </w:r>
          </w:p>
        </w:tc>
        <w:tc>
          <w:tcPr>
            <w:tcW w:w="1938" w:type="dxa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2 948,2</w:t>
            </w:r>
          </w:p>
        </w:tc>
        <w:tc>
          <w:tcPr>
            <w:tcW w:w="1938" w:type="dxa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F063C2" w:rsidRPr="00F063C2" w:rsidTr="00F063C2">
        <w:trPr>
          <w:trHeight w:val="333"/>
        </w:trPr>
        <w:tc>
          <w:tcPr>
            <w:tcW w:w="566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bottom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52 963,5</w:t>
            </w:r>
          </w:p>
        </w:tc>
        <w:tc>
          <w:tcPr>
            <w:tcW w:w="1938" w:type="dxa"/>
            <w:vAlign w:val="bottom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51 891,7</w:t>
            </w:r>
          </w:p>
        </w:tc>
        <w:tc>
          <w:tcPr>
            <w:tcW w:w="1938" w:type="dxa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070D22" w:rsidRPr="00F063C2" w:rsidRDefault="00070D22" w:rsidP="00070D22">
      <w:pPr>
        <w:pStyle w:val="1"/>
        <w:spacing w:before="0" w:line="240" w:lineRule="auto"/>
        <w:rPr>
          <w:rFonts w:ascii="Times New Roman" w:hAnsi="Times New Roman" w:cs="Times New Roman"/>
          <w:i/>
          <w:color w:val="auto"/>
          <w:sz w:val="28"/>
        </w:rPr>
      </w:pPr>
    </w:p>
    <w:bookmarkEnd w:id="14"/>
    <w:p w:rsidR="00F063C2" w:rsidRPr="00F063C2" w:rsidRDefault="00F063C2" w:rsidP="00F063C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F063C2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F063C2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F063C2">
        <w:rPr>
          <w:rFonts w:ascii="Times New Roman" w:hAnsi="Times New Roman" w:cs="Times New Roman"/>
          <w:i/>
          <w:color w:val="auto"/>
          <w:sz w:val="28"/>
        </w:rPr>
        <w:t>»</w:t>
      </w:r>
    </w:p>
    <w:p w:rsidR="00F063C2" w:rsidRPr="00F063C2" w:rsidRDefault="00F063C2" w:rsidP="00F063C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F063C2">
        <w:rPr>
          <w:rFonts w:ascii="Times New Roman" w:hAnsi="Times New Roman" w:cs="Times New Roman"/>
          <w:color w:val="auto"/>
          <w:sz w:val="28"/>
          <w:szCs w:val="28"/>
        </w:rPr>
        <w:t>В январе-июне 2019 года ТОО «Богатырь Комир» добыто 21 025 тыс. тонн, что на 3,9% меньше, чем за соответствующий период 2018 года (21 879 тыс. тонн).</w:t>
      </w:r>
    </w:p>
    <w:p w:rsidR="00F063C2" w:rsidRPr="00F063C2" w:rsidRDefault="00F063C2" w:rsidP="00F063C2">
      <w:pPr>
        <w:pStyle w:val="1"/>
        <w:spacing w:before="0" w:line="240" w:lineRule="auto"/>
        <w:ind w:left="1985"/>
        <w:rPr>
          <w:rFonts w:ascii="Times New Roman" w:hAnsi="Times New Roman" w:cs="Times New Roman"/>
          <w:i/>
          <w:color w:val="auto"/>
          <w:sz w:val="28"/>
        </w:rPr>
      </w:pPr>
    </w:p>
    <w:p w:rsidR="00F063C2" w:rsidRPr="00F063C2" w:rsidRDefault="00F063C2" w:rsidP="00F063C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5" w:name="_Toc510196474"/>
      <w:r w:rsidRPr="00F063C2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F063C2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F063C2">
        <w:rPr>
          <w:rFonts w:ascii="Times New Roman" w:hAnsi="Times New Roman" w:cs="Times New Roman"/>
          <w:i/>
          <w:color w:val="auto"/>
          <w:sz w:val="28"/>
        </w:rPr>
        <w:t>»</w:t>
      </w:r>
      <w:bookmarkEnd w:id="15"/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C2">
        <w:rPr>
          <w:rFonts w:ascii="Times New Roman" w:hAnsi="Times New Roman" w:cs="Times New Roman"/>
          <w:sz w:val="28"/>
          <w:szCs w:val="28"/>
        </w:rPr>
        <w:t xml:space="preserve">В январе-июне 2019 года реализовано 20 875 тыс. тонн, в </w:t>
      </w:r>
      <w:proofErr w:type="spellStart"/>
      <w:r w:rsidRPr="00F063C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063C2">
        <w:rPr>
          <w:rFonts w:ascii="Times New Roman" w:hAnsi="Times New Roman" w:cs="Times New Roman"/>
          <w:sz w:val="28"/>
          <w:szCs w:val="28"/>
        </w:rPr>
        <w:t>.: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C2">
        <w:rPr>
          <w:rFonts w:ascii="Times New Roman" w:hAnsi="Times New Roman" w:cs="Times New Roman"/>
          <w:sz w:val="28"/>
          <w:szCs w:val="28"/>
        </w:rPr>
        <w:t>- на внутренний рынок РК 15 818 тыс. тонн, что на 10% меньше, чем за соответствующий период 2018 года (17 567 тыс. тонн);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C2">
        <w:rPr>
          <w:rFonts w:ascii="Times New Roman" w:hAnsi="Times New Roman" w:cs="Times New Roman"/>
          <w:sz w:val="28"/>
          <w:szCs w:val="28"/>
        </w:rPr>
        <w:t>- на экспорт (РФ) – 5 057 млн. тонн, что на 16% больше, чем за соответствующий период 2018 года (4 353 тыс. тонн).</w:t>
      </w:r>
    </w:p>
    <w:p w:rsidR="00B34E61" w:rsidRPr="00F063C2" w:rsidRDefault="00B34E61" w:rsidP="00F829E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063C2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435F25" w:rsidRPr="00F063C2" w:rsidTr="00A550D9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6380C" w:rsidRPr="00F063C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6380C" w:rsidRPr="00F063C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96380C" w:rsidRPr="00F063C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96380C" w:rsidRPr="00F063C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F063C2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80C" w:rsidRPr="00F063C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2019/2018гг</w:t>
            </w:r>
          </w:p>
        </w:tc>
      </w:tr>
      <w:tr w:rsidR="00F063C2" w:rsidRPr="00F063C2" w:rsidTr="00A550D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F063C2" w:rsidRPr="00F063C2" w:rsidRDefault="009165E4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063C2"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нварь-июнь 2018г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063C2" w:rsidRPr="00F063C2" w:rsidRDefault="009165E4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063C2"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нварь-июнь 2019г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C2" w:rsidRPr="00F063C2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17 567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15 818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90</w:t>
            </w: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F063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</w:tc>
      </w:tr>
      <w:tr w:rsidR="00F063C2" w:rsidRPr="00F063C2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F063C2" w:rsidRPr="00F063C2" w:rsidRDefault="00F063C2" w:rsidP="00F06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4 353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5 057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F063C2" w:rsidRPr="00F063C2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116,2%</w:t>
            </w:r>
          </w:p>
        </w:tc>
      </w:tr>
    </w:tbl>
    <w:p w:rsidR="003F0FFA" w:rsidRPr="00F063C2" w:rsidRDefault="003F0FFA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C2">
        <w:rPr>
          <w:rFonts w:ascii="Times New Roman" w:hAnsi="Times New Roman" w:cs="Times New Roman"/>
          <w:sz w:val="28"/>
          <w:szCs w:val="28"/>
        </w:rPr>
        <w:t xml:space="preserve">По показателям за январь-июнь 2019 года по сравнению с аналогичным периодом 2018 года в Обществе наблюдается снижение добычи (-3,9%) и снижение реализации угля (-4,8%). </w:t>
      </w:r>
    </w:p>
    <w:p w:rsidR="00F64552" w:rsidRPr="00F063C2" w:rsidRDefault="00F64552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1D1" w:rsidRPr="00F063C2" w:rsidRDefault="003521D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3C2" w:rsidRPr="00F063C2" w:rsidRDefault="00F063C2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3C2" w:rsidRPr="00F063C2" w:rsidRDefault="00F063C2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F063C2" w:rsidRDefault="006C42DB" w:rsidP="00435F2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6" w:name="_Toc503289885"/>
      <w:bookmarkStart w:id="17" w:name="_Toc4766266"/>
      <w:r w:rsidRPr="00F063C2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6"/>
      <w:bookmarkEnd w:id="17"/>
    </w:p>
    <w:p w:rsidR="00AE6952" w:rsidRPr="00F063C2" w:rsidRDefault="00AE6952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 xml:space="preserve">Объем производства электроэнергии объектами по использованию ВИЭ (СЭС, ВЭС, БГС, малые ГЭС) за 6 месяцев 2019 года составил 826,4млн. </w:t>
      </w:r>
      <w:proofErr w:type="spellStart"/>
      <w:r w:rsidRPr="00F063C2">
        <w:rPr>
          <w:rFonts w:ascii="Times New Roman" w:hAnsi="Times New Roman" w:cs="Times New Roman"/>
          <w:sz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. В сравнении с показателями 2018 года (635,1 млн. </w:t>
      </w:r>
      <w:proofErr w:type="spellStart"/>
      <w:r w:rsidRPr="00F063C2">
        <w:rPr>
          <w:rFonts w:ascii="Times New Roman" w:hAnsi="Times New Roman" w:cs="Times New Roman"/>
          <w:sz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</w:rPr>
        <w:t>) прирост составил 30,1%.</w:t>
      </w:r>
    </w:p>
    <w:p w:rsidR="00F063C2" w:rsidRPr="00F063C2" w:rsidRDefault="00F063C2" w:rsidP="00F063C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F063C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F063C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237"/>
        <w:gridCol w:w="1114"/>
        <w:gridCol w:w="1022"/>
        <w:gridCol w:w="1135"/>
        <w:gridCol w:w="996"/>
        <w:gridCol w:w="1041"/>
        <w:gridCol w:w="956"/>
      </w:tblGrid>
      <w:tr w:rsidR="00F063C2" w:rsidRPr="00F063C2" w:rsidTr="00F063C2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F063C2" w:rsidRPr="00F063C2" w:rsidTr="00F063C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мес.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мес.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063C2" w:rsidRPr="00F063C2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54 669,8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51 944,1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-2725,7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-5,0%</w:t>
            </w:r>
          </w:p>
        </w:tc>
      </w:tr>
      <w:tr w:rsidR="00F063C2" w:rsidRPr="00F063C2" w:rsidTr="00F063C2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зонам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30,1%</w:t>
            </w:r>
          </w:p>
        </w:tc>
      </w:tr>
      <w:tr w:rsidR="00F063C2" w:rsidRPr="00F063C2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171,5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34,1%</w:t>
            </w:r>
          </w:p>
        </w:tc>
      </w:tr>
      <w:tr w:rsidR="00F063C2" w:rsidRPr="00F063C2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463,6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59,1%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5,4%</w:t>
            </w:r>
          </w:p>
        </w:tc>
      </w:tr>
      <w:tr w:rsidR="00F063C2" w:rsidRPr="00F063C2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  <w:tr w:rsidR="00F063C2" w:rsidRPr="00F063C2" w:rsidTr="00F063C2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типам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30,1%</w:t>
            </w:r>
          </w:p>
        </w:tc>
      </w:tr>
      <w:tr w:rsidR="00F063C2" w:rsidRPr="00F063C2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8,2%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189,8%</w:t>
            </w:r>
          </w:p>
        </w:tc>
      </w:tr>
      <w:tr w:rsidR="00F063C2" w:rsidRPr="00F063C2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48,5%</w:t>
            </w:r>
          </w:p>
        </w:tc>
      </w:tr>
      <w:tr w:rsidR="00F063C2" w:rsidRPr="00F063C2" w:rsidTr="00F063C2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383,4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377,1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45,6%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-1,6%</w:t>
            </w:r>
          </w:p>
        </w:tc>
      </w:tr>
      <w:tr w:rsidR="00F063C2" w:rsidRPr="00F063C2" w:rsidTr="00F063C2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F063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</w:tbl>
    <w:p w:rsidR="00F063C2" w:rsidRPr="00F063C2" w:rsidRDefault="00F063C2" w:rsidP="00F0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 xml:space="preserve">В 2019г. наблюдается снижение производства электроэнергии крупными и малыми ГЭС по сравнению с аналогичным периодом 2018г., в то время как производство электроэнергии объектами ВЭС и СЭС и БГУ выросло. </w:t>
      </w:r>
    </w:p>
    <w:p w:rsidR="009A2788" w:rsidRPr="00F063C2" w:rsidRDefault="009A2788" w:rsidP="00F829E2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F063C2" w:rsidRDefault="006C42DB" w:rsidP="00F829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063C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F063C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638"/>
        <w:gridCol w:w="1111"/>
        <w:gridCol w:w="1047"/>
        <w:gridCol w:w="1111"/>
        <w:gridCol w:w="983"/>
        <w:gridCol w:w="924"/>
        <w:gridCol w:w="1031"/>
      </w:tblGrid>
      <w:tr w:rsidR="00F063C2" w:rsidRPr="00F063C2" w:rsidTr="00F063C2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F063C2" w:rsidRPr="00F063C2" w:rsidTr="00F063C2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6 мес.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6 мес.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F063C2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063C2" w:rsidRPr="00F063C2" w:rsidTr="00F063C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063C2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54 669,8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51 944,1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-2 725,7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-5,0%</w:t>
            </w:r>
          </w:p>
        </w:tc>
      </w:tr>
      <w:tr w:rsidR="00F063C2" w:rsidRPr="00F063C2" w:rsidTr="00F063C2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63C2">
              <w:rPr>
                <w:rFonts w:ascii="Times New Roman" w:hAnsi="Times New Roman" w:cs="Times New Roman"/>
                <w:i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5 555,1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10,2%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3 794,7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7,3%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-1 760,4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-31,7%</w:t>
            </w:r>
          </w:p>
        </w:tc>
      </w:tr>
      <w:tr w:rsidR="00F063C2" w:rsidRPr="00F063C2" w:rsidTr="00F063C2">
        <w:trPr>
          <w:trHeight w:val="70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63C2">
              <w:rPr>
                <w:rFonts w:ascii="Times New Roman" w:hAnsi="Times New Roman" w:cs="Times New Roman"/>
                <w:i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635,1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1,2%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826,4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1,6%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191,3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30,1%</w:t>
            </w:r>
          </w:p>
        </w:tc>
      </w:tr>
    </w:tbl>
    <w:p w:rsidR="00070D22" w:rsidRPr="00F063C2" w:rsidRDefault="00070D22" w:rsidP="00070D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70D22" w:rsidRPr="00F063C2" w:rsidRDefault="00070D22" w:rsidP="00070D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63C2" w:rsidRPr="00F063C2" w:rsidRDefault="00F063C2" w:rsidP="00F0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F063C2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» (СЭС, ВЭС, малые ГЭС) за 6 месяцев 2019 года </w:t>
      </w:r>
      <w:r w:rsidRPr="00F063C2">
        <w:rPr>
          <w:rFonts w:ascii="Times New Roman" w:hAnsi="Times New Roman" w:cs="Times New Roman"/>
          <w:sz w:val="28"/>
          <w:szCs w:val="28"/>
        </w:rPr>
        <w:t xml:space="preserve">составила 163,8 </w:t>
      </w:r>
      <w:r w:rsidRPr="00F063C2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F063C2">
        <w:rPr>
          <w:rFonts w:ascii="Times New Roman" w:hAnsi="Times New Roman" w:cs="Times New Roman"/>
          <w:sz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</w:rPr>
        <w:t xml:space="preserve"> или 19,8% от общего объема вырабатываемой объектами ВИЭ электроэнергии, что по сравнению с аналогичным периодом 2018 года ниже на 6,6</w:t>
      </w:r>
      <w:r w:rsidRPr="00F063C2">
        <w:rPr>
          <w:rFonts w:ascii="Times New Roman" w:hAnsi="Times New Roman" w:cs="Times New Roman"/>
          <w:sz w:val="28"/>
          <w:szCs w:val="28"/>
        </w:rPr>
        <w:t>%</w:t>
      </w:r>
      <w:r w:rsidRPr="00F063C2">
        <w:rPr>
          <w:rFonts w:ascii="Times New Roman" w:hAnsi="Times New Roman" w:cs="Times New Roman"/>
          <w:sz w:val="28"/>
        </w:rPr>
        <w:t xml:space="preserve"> (за 6 месяцев 2018г. выработка ВИЭ </w:t>
      </w:r>
      <w:r w:rsidRPr="00F063C2">
        <w:rPr>
          <w:rFonts w:ascii="Times New Roman" w:hAnsi="Times New Roman" w:cs="Times New Roman"/>
          <w:sz w:val="28"/>
          <w:szCs w:val="28"/>
        </w:rPr>
        <w:t>Общества 175,3</w:t>
      </w:r>
      <w:r w:rsidRPr="00F063C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063C2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F063C2">
        <w:rPr>
          <w:rFonts w:ascii="Times New Roman" w:hAnsi="Times New Roman" w:cs="Times New Roman"/>
          <w:sz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</w:rPr>
        <w:t>, а доля ВИЭ Общества 27,6%).</w:t>
      </w:r>
    </w:p>
    <w:p w:rsidR="00F063C2" w:rsidRPr="00F063C2" w:rsidRDefault="00F063C2" w:rsidP="00F0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 xml:space="preserve">Доля Общества в производстве «чистой» электроэнергии (СЭС, ВЭС, малые и крупные ГЭС) за 6 месяцев 2019г. снизилась на 5,3% (1 444,3 млн. </w:t>
      </w:r>
      <w:proofErr w:type="spellStart"/>
      <w:r w:rsidRPr="00F063C2">
        <w:rPr>
          <w:rFonts w:ascii="Times New Roman" w:hAnsi="Times New Roman" w:cs="Times New Roman"/>
          <w:sz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</w:rPr>
        <w:t>) в сравнении с аналогичным периодом 2018г. (</w:t>
      </w:r>
      <w:r w:rsidRPr="00F06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1 524,4</w:t>
      </w:r>
      <w:r w:rsidRPr="00F063C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063C2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F063C2">
        <w:rPr>
          <w:rFonts w:ascii="Times New Roman" w:hAnsi="Times New Roman" w:cs="Times New Roman"/>
          <w:sz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</w:rPr>
        <w:t>).</w:t>
      </w:r>
    </w:p>
    <w:p w:rsidR="006C42DB" w:rsidRPr="00F063C2" w:rsidRDefault="006C42DB" w:rsidP="00F829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063C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F063C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9"/>
        <w:gridCol w:w="3786"/>
        <w:gridCol w:w="1057"/>
        <w:gridCol w:w="968"/>
        <w:gridCol w:w="1057"/>
        <w:gridCol w:w="956"/>
        <w:gridCol w:w="960"/>
        <w:gridCol w:w="893"/>
      </w:tblGrid>
      <w:tr w:rsidR="00F063C2" w:rsidRPr="00F063C2" w:rsidTr="00F063C2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F063C2" w:rsidRPr="00F063C2" w:rsidTr="00F063C2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мес.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мес.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млн. </w:t>
            </w:r>
            <w:proofErr w:type="spellStart"/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063C2" w:rsidRPr="00F063C2" w:rsidTr="00F063C2">
        <w:trPr>
          <w:trHeight w:val="75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3C2">
              <w:rPr>
                <w:rFonts w:ascii="Times New Roman" w:hAnsi="Times New Roman" w:cs="Times New Roman"/>
              </w:rPr>
              <w:t>Производство</w:t>
            </w:r>
            <w:r w:rsidRPr="00F063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063C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F063C2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F063C2">
              <w:rPr>
                <w:rFonts w:ascii="Times New Roman" w:hAnsi="Times New Roman" w:cs="Times New Roman"/>
              </w:rPr>
              <w:t>» «чистой» электроэнергии (СЭС, ВЭС, малые и крупные ГЭС)</w:t>
            </w:r>
            <w:r w:rsidRPr="00F063C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27,4%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1444,3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38,1%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-80,1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-5,3%</w:t>
            </w:r>
          </w:p>
        </w:tc>
      </w:tr>
      <w:tr w:rsidR="00F063C2" w:rsidRPr="00F063C2" w:rsidTr="00F063C2">
        <w:trPr>
          <w:trHeight w:val="67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3C2">
              <w:rPr>
                <w:rFonts w:ascii="Times New Roman" w:hAnsi="Times New Roman" w:cs="Times New Roman"/>
              </w:rPr>
              <w:t>Производство АО «</w:t>
            </w:r>
            <w:proofErr w:type="spellStart"/>
            <w:r w:rsidRPr="00F063C2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F063C2">
              <w:rPr>
                <w:rFonts w:ascii="Times New Roman" w:hAnsi="Times New Roman" w:cs="Times New Roman"/>
              </w:rPr>
              <w:t xml:space="preserve">» «чистой» электроэнергии (СЭС, ВЭС и малые ГЭС), в </w:t>
            </w:r>
            <w:proofErr w:type="spellStart"/>
            <w:r w:rsidRPr="00F063C2">
              <w:rPr>
                <w:rFonts w:ascii="Times New Roman" w:hAnsi="Times New Roman" w:cs="Times New Roman"/>
              </w:rPr>
              <w:t>т.ч</w:t>
            </w:r>
            <w:proofErr w:type="spellEnd"/>
            <w:r w:rsidRPr="00F063C2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175,3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27,6%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-11,5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-6,6%</w:t>
            </w:r>
          </w:p>
        </w:tc>
      </w:tr>
      <w:tr w:rsidR="00F063C2" w:rsidRPr="00F063C2" w:rsidTr="00F063C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063C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Каскад малых ГЭС АО «</w:t>
            </w:r>
            <w:proofErr w:type="spellStart"/>
            <w:r w:rsidRPr="00F063C2">
              <w:rPr>
                <w:rFonts w:ascii="Times New Roman" w:hAnsi="Times New Roman" w:cs="Times New Roman"/>
                <w:i/>
                <w:iCs/>
                <w:color w:val="000000"/>
              </w:rPr>
              <w:t>АлЭС</w:t>
            </w:r>
            <w:proofErr w:type="spellEnd"/>
            <w:r w:rsidRPr="00F063C2">
              <w:rPr>
                <w:rFonts w:ascii="Times New Roman" w:hAnsi="Times New Roman" w:cs="Times New Roman"/>
                <w:i/>
                <w:iCs/>
                <w:color w:val="000000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-0,8%</w:t>
            </w:r>
          </w:p>
        </w:tc>
      </w:tr>
      <w:tr w:rsidR="00F063C2" w:rsidRPr="00F063C2" w:rsidTr="00F063C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063C2">
              <w:rPr>
                <w:rFonts w:ascii="Times New Roman" w:hAnsi="Times New Roman" w:cs="Times New Roman"/>
                <w:i/>
                <w:iCs/>
                <w:color w:val="000000"/>
              </w:rPr>
              <w:t>ТОО «Samruk-Green Energy»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6,2%</w:t>
            </w:r>
          </w:p>
        </w:tc>
      </w:tr>
      <w:tr w:rsidR="00F063C2" w:rsidRPr="00F063C2" w:rsidTr="00F063C2">
        <w:trPr>
          <w:trHeight w:val="42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lang w:eastAsia="ru-RU"/>
              </w:rPr>
              <w:t> 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063C2">
              <w:rPr>
                <w:rFonts w:ascii="Times New Roman" w:hAnsi="Times New Roman" w:cs="Times New Roman"/>
                <w:i/>
                <w:iCs/>
                <w:color w:val="000000"/>
              </w:rPr>
              <w:t>ТОО «Первая ветровая электрическая станция»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-12,4%</w:t>
            </w:r>
          </w:p>
        </w:tc>
      </w:tr>
    </w:tbl>
    <w:p w:rsidR="006C42DB" w:rsidRPr="00F063C2" w:rsidRDefault="006C42DB" w:rsidP="00F829E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21D1" w:rsidRPr="00F063C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Toc4766272"/>
    </w:p>
    <w:p w:rsidR="006C42DB" w:rsidRPr="00F063C2" w:rsidRDefault="006C42DB" w:rsidP="00435F2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063C2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18"/>
      <w:r w:rsidRPr="00F063C2">
        <w:rPr>
          <w:rFonts w:ascii="Times New Roman" w:hAnsi="Times New Roman" w:cs="Times New Roman"/>
          <w:b/>
          <w:color w:val="auto"/>
        </w:rPr>
        <w:t xml:space="preserve"> </w:t>
      </w:r>
    </w:p>
    <w:p w:rsidR="006C42DB" w:rsidRPr="00F063C2" w:rsidRDefault="006C42DB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3C2" w:rsidRPr="00F063C2" w:rsidRDefault="00F063C2" w:rsidP="00F063C2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4"/>
        </w:rPr>
      </w:pPr>
      <w:r w:rsidRPr="00F063C2">
        <w:rPr>
          <w:rFonts w:ascii="Times New Roman" w:hAnsi="Times New Roman" w:cs="Times New Roman"/>
          <w:sz w:val="28"/>
          <w:szCs w:val="28"/>
        </w:rPr>
        <w:t xml:space="preserve">В январе-июне 2019 года основным направлением экспорта-импорта электроэнергии РК стала РФ (экспорт в РФ –661,2 млн. </w:t>
      </w:r>
      <w:proofErr w:type="spellStart"/>
      <w:r w:rsidRPr="00F063C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  <w:szCs w:val="28"/>
        </w:rPr>
        <w:t xml:space="preserve">, импорт из РФ – 694,7 млн. </w:t>
      </w:r>
      <w:proofErr w:type="spellStart"/>
      <w:r w:rsidRPr="00F063C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  <w:szCs w:val="28"/>
        </w:rPr>
        <w:t>). АО «</w:t>
      </w:r>
      <w:r w:rsidRPr="00F063C2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F063C2">
        <w:rPr>
          <w:rFonts w:ascii="Times New Roman" w:hAnsi="Times New Roman" w:cs="Times New Roman"/>
          <w:sz w:val="28"/>
          <w:szCs w:val="28"/>
        </w:rPr>
        <w:t xml:space="preserve">» – 618,3 млн. </w:t>
      </w:r>
      <w:proofErr w:type="spellStart"/>
      <w:r w:rsidRPr="00F063C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561,4 млн. </w:t>
      </w:r>
      <w:proofErr w:type="spellStart"/>
      <w:r w:rsidRPr="00F063C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F063C2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 В целях использования экспортного потенциала, с июня 2019 года ЭГРЭС-1 осуществляет поставку электроэнергии в Узбекистан.</w:t>
      </w:r>
    </w:p>
    <w:p w:rsidR="00741F18" w:rsidRPr="00011542" w:rsidRDefault="00741F18" w:rsidP="00011542">
      <w:pPr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01154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01154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F063C2" w:rsidRPr="00F063C2" w:rsidTr="00234CB9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январь-июнь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январь-июнь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3C2" w:rsidRPr="00F063C2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2019/2018гг</w:t>
            </w:r>
          </w:p>
        </w:tc>
      </w:tr>
      <w:tr w:rsidR="00435F25" w:rsidRPr="00F063C2" w:rsidTr="00234CB9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18" w:rsidRPr="00F063C2" w:rsidRDefault="00741F18" w:rsidP="0023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F18" w:rsidRPr="00F063C2" w:rsidRDefault="00741F18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F18" w:rsidRPr="00F063C2" w:rsidRDefault="00741F18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F18" w:rsidRPr="00F063C2" w:rsidRDefault="00741F18" w:rsidP="00234C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F18" w:rsidRPr="00F063C2" w:rsidRDefault="00741F18" w:rsidP="00234C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063C2" w:rsidRPr="00F063C2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" w:name="_GoBack" w:colFirst="1" w:colLast="4"/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3 839,4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-3 170,1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-82,6%</w:t>
            </w:r>
          </w:p>
        </w:tc>
      </w:tr>
      <w:tr w:rsidR="00F063C2" w:rsidRPr="00F063C2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3 836,6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-82,8%</w:t>
            </w:r>
          </w:p>
        </w:tc>
      </w:tr>
      <w:tr w:rsidR="00F063C2" w:rsidRPr="00F063C2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181,0%</w:t>
            </w:r>
          </w:p>
        </w:tc>
      </w:tr>
      <w:tr w:rsidR="00F063C2" w:rsidRPr="00F063C2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641,2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8,7%</w:t>
            </w:r>
          </w:p>
        </w:tc>
      </w:tr>
      <w:tr w:rsidR="00F063C2" w:rsidRPr="00F063C2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639,2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8,7%</w:t>
            </w:r>
          </w:p>
        </w:tc>
      </w:tr>
      <w:tr w:rsidR="00F063C2" w:rsidRPr="00F063C2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19,5%</w:t>
            </w:r>
          </w:p>
        </w:tc>
      </w:tr>
      <w:tr w:rsidR="00F063C2" w:rsidRPr="00F063C2" w:rsidTr="00234CB9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63C2" w:rsidRPr="00F063C2" w:rsidRDefault="00F063C2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F06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-3 198,2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63C2" w:rsidRPr="00F063C2" w:rsidRDefault="00F063C2" w:rsidP="00F063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-100,9%</w:t>
            </w:r>
          </w:p>
        </w:tc>
      </w:tr>
      <w:bookmarkEnd w:id="19"/>
    </w:tbl>
    <w:p w:rsidR="00F64552" w:rsidRPr="00F063C2" w:rsidRDefault="00F64552" w:rsidP="00F829E2">
      <w:pPr>
        <w:rPr>
          <w:rFonts w:ascii="Times New Roman" w:hAnsi="Times New Roman" w:cs="Times New Roman"/>
        </w:rPr>
      </w:pPr>
    </w:p>
    <w:p w:rsidR="00435F25" w:rsidRPr="00F063C2" w:rsidRDefault="00435F25" w:rsidP="00F829E2">
      <w:pPr>
        <w:rPr>
          <w:rFonts w:ascii="Times New Roman" w:hAnsi="Times New Roman" w:cs="Times New Roman"/>
        </w:rPr>
      </w:pPr>
    </w:p>
    <w:p w:rsidR="00435F25" w:rsidRDefault="00435F25" w:rsidP="00F829E2">
      <w:pPr>
        <w:rPr>
          <w:rFonts w:ascii="Times New Roman" w:hAnsi="Times New Roman" w:cs="Times New Roman"/>
        </w:rPr>
      </w:pPr>
    </w:p>
    <w:p w:rsidR="00F063C2" w:rsidRDefault="00F063C2" w:rsidP="00F829E2">
      <w:pPr>
        <w:rPr>
          <w:rFonts w:ascii="Times New Roman" w:hAnsi="Times New Roman" w:cs="Times New Roman"/>
        </w:rPr>
      </w:pPr>
    </w:p>
    <w:p w:rsidR="00F063C2" w:rsidRDefault="00F063C2" w:rsidP="00F829E2">
      <w:pPr>
        <w:rPr>
          <w:rFonts w:ascii="Times New Roman" w:hAnsi="Times New Roman" w:cs="Times New Roman"/>
        </w:rPr>
      </w:pPr>
    </w:p>
    <w:p w:rsidR="00F063C2" w:rsidRDefault="00F063C2" w:rsidP="00F829E2">
      <w:pPr>
        <w:rPr>
          <w:rFonts w:ascii="Times New Roman" w:hAnsi="Times New Roman" w:cs="Times New Roman"/>
        </w:rPr>
      </w:pPr>
    </w:p>
    <w:p w:rsidR="00F063C2" w:rsidRPr="00F063C2" w:rsidRDefault="00F063C2" w:rsidP="00F829E2">
      <w:pPr>
        <w:rPr>
          <w:rFonts w:ascii="Times New Roman" w:hAnsi="Times New Roman" w:cs="Times New Roman"/>
        </w:rPr>
      </w:pPr>
    </w:p>
    <w:p w:rsidR="00435F25" w:rsidRPr="00F063C2" w:rsidRDefault="00435F25" w:rsidP="00F829E2">
      <w:pPr>
        <w:rPr>
          <w:rFonts w:ascii="Times New Roman" w:hAnsi="Times New Roman" w:cs="Times New Roman"/>
        </w:rPr>
      </w:pPr>
    </w:p>
    <w:p w:rsidR="008647BB" w:rsidRPr="00F063C2" w:rsidRDefault="00B94F51" w:rsidP="00F829E2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0" w:name="_Toc4766273"/>
      <w:r w:rsidRPr="00F063C2">
        <w:rPr>
          <w:rFonts w:ascii="Times New Roman" w:hAnsi="Times New Roman" w:cs="Times New Roman"/>
          <w:b/>
          <w:color w:val="auto"/>
        </w:rPr>
        <w:t>РАЗДЕЛ II</w:t>
      </w:r>
      <w:bookmarkEnd w:id="20"/>
    </w:p>
    <w:p w:rsidR="00387115" w:rsidRPr="00F063C2" w:rsidRDefault="00387115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1" w:name="_Toc4766274"/>
      <w:r w:rsidRPr="00F063C2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F063C2">
        <w:rPr>
          <w:rFonts w:ascii="Times New Roman" w:hAnsi="Times New Roman" w:cs="Times New Roman"/>
          <w:b/>
          <w:color w:val="auto"/>
        </w:rPr>
        <w:t>я</w:t>
      </w:r>
      <w:r w:rsidRPr="00F063C2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1"/>
    </w:p>
    <w:p w:rsidR="00C82DFF" w:rsidRPr="00F063C2" w:rsidRDefault="00C82DFF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1F18" w:rsidRPr="00F063C2" w:rsidRDefault="00741F18" w:rsidP="0074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741F18" w:rsidRPr="00F063C2" w:rsidRDefault="00741F18" w:rsidP="0074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странами-участницами ЕАЭС правил функционирования ОЭР ЕАЭС. </w:t>
      </w:r>
    </w:p>
    <w:p w:rsidR="00741F18" w:rsidRPr="00F063C2" w:rsidRDefault="00741F18" w:rsidP="0074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 xml:space="preserve">18.01.2019г., 13-14.03.2019г., 16-17.04.2019г. проведены совещания уполномоченных представителей государств-членов ЕАЭС по вопросу согласования проекта Протокола по внесению в Договор о ЕАЭС и проекта Правил взаимной торговли. На данный момент имеются ряд спорных вопросов в части формулировок норм. </w:t>
      </w:r>
    </w:p>
    <w:p w:rsidR="006432D5" w:rsidRPr="00F063C2" w:rsidRDefault="006432D5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F063C2" w:rsidRDefault="00387115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2" w:name="_Toc4766275"/>
      <w:r w:rsidRPr="00F063C2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F063C2">
        <w:rPr>
          <w:rFonts w:ascii="Times New Roman" w:hAnsi="Times New Roman" w:cs="Times New Roman"/>
          <w:b/>
          <w:color w:val="auto"/>
        </w:rPr>
        <w:t>Э</w:t>
      </w:r>
      <w:r w:rsidRPr="00F063C2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22"/>
    </w:p>
    <w:p w:rsidR="00387115" w:rsidRPr="00F063C2" w:rsidRDefault="00387115" w:rsidP="00F829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F063C2" w:rsidRDefault="006B1F89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F063C2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F063C2" w:rsidRDefault="0007078E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63C2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F063C2">
        <w:rPr>
          <w:rFonts w:ascii="Times New Roman" w:hAnsi="Times New Roman" w:cs="Times New Roman"/>
          <w:sz w:val="28"/>
        </w:rPr>
        <w:t>.</w:t>
      </w:r>
    </w:p>
    <w:p w:rsidR="006C3EF7" w:rsidRPr="00F063C2" w:rsidRDefault="006C3EF7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F063C2" w:rsidTr="006C3EF7">
        <w:trPr>
          <w:trHeight w:val="845"/>
        </w:trPr>
        <w:tc>
          <w:tcPr>
            <w:tcW w:w="217" w:type="pct"/>
            <w:vAlign w:val="center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F063C2" w:rsidTr="006C3EF7">
        <w:trPr>
          <w:trHeight w:val="1560"/>
        </w:trPr>
        <w:tc>
          <w:tcPr>
            <w:tcW w:w="217" w:type="pct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F063C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F06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F063C2" w:rsidRDefault="006C3EF7" w:rsidP="00F829E2">
            <w:pPr>
              <w:pStyle w:val="ae"/>
              <w:jc w:val="both"/>
              <w:rPr>
                <w:sz w:val="24"/>
                <w:szCs w:val="24"/>
              </w:rPr>
            </w:pPr>
            <w:r w:rsidRPr="00F063C2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F063C2" w:rsidRDefault="006C3EF7" w:rsidP="00F829E2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F063C2" w:rsidTr="006C3EF7">
        <w:trPr>
          <w:trHeight w:val="560"/>
        </w:trPr>
        <w:tc>
          <w:tcPr>
            <w:tcW w:w="217" w:type="pct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F063C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F063C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F063C2" w:rsidTr="006C3EF7">
        <w:trPr>
          <w:trHeight w:val="2088"/>
        </w:trPr>
        <w:tc>
          <w:tcPr>
            <w:tcW w:w="217" w:type="pct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F063C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F063C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F063C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F063C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F063C2" w:rsidTr="006C3EF7">
        <w:trPr>
          <w:trHeight w:val="1410"/>
        </w:trPr>
        <w:tc>
          <w:tcPr>
            <w:tcW w:w="217" w:type="pct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F063C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F063C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F063C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F063C2" w:rsidRDefault="006C3EF7" w:rsidP="00F8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F063C2" w:rsidTr="006C3EF7">
        <w:trPr>
          <w:trHeight w:val="2404"/>
        </w:trPr>
        <w:tc>
          <w:tcPr>
            <w:tcW w:w="217" w:type="pct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F063C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F063C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F063C2" w:rsidRDefault="006C3EF7" w:rsidP="00F8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F063C2" w:rsidRDefault="008928B2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3B36BC" w:rsidRPr="00F063C2" w:rsidRDefault="001D295E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F063C2">
        <w:rPr>
          <w:rFonts w:ascii="Times New Roman" w:hAnsi="Times New Roman" w:cs="Times New Roman"/>
          <w:b/>
          <w:color w:val="auto"/>
        </w:rPr>
        <w:t xml:space="preserve"> </w:t>
      </w:r>
      <w:bookmarkStart w:id="23" w:name="_Toc4766276"/>
      <w:r w:rsidR="00A32670" w:rsidRPr="00F063C2">
        <w:rPr>
          <w:rFonts w:ascii="Times New Roman" w:hAnsi="Times New Roman" w:cs="Times New Roman"/>
          <w:b/>
          <w:color w:val="auto"/>
        </w:rPr>
        <w:t xml:space="preserve">Статус реализации проекта </w:t>
      </w:r>
      <w:r w:rsidR="00A11C70" w:rsidRPr="00F063C2">
        <w:rPr>
          <w:rFonts w:ascii="Times New Roman" w:hAnsi="Times New Roman" w:cs="Times New Roman"/>
          <w:b/>
          <w:color w:val="auto"/>
        </w:rPr>
        <w:t>CASA-1000</w:t>
      </w:r>
      <w:bookmarkEnd w:id="23"/>
    </w:p>
    <w:p w:rsidR="00C82DFF" w:rsidRPr="00F063C2" w:rsidRDefault="00C82DFF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en-US"/>
        </w:rPr>
      </w:pPr>
    </w:p>
    <w:p w:rsidR="006C42DB" w:rsidRPr="00F063C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F063C2">
        <w:rPr>
          <w:rStyle w:val="body-c-c0"/>
          <w:i/>
          <w:sz w:val="28"/>
        </w:rPr>
        <w:t>Описание проекта</w:t>
      </w:r>
    </w:p>
    <w:p w:rsidR="006C42DB" w:rsidRPr="00F063C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F063C2">
        <w:rPr>
          <w:rStyle w:val="body-c-c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F063C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F063C2">
        <w:rPr>
          <w:rStyle w:val="body-c-c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F063C2">
        <w:rPr>
          <w:rStyle w:val="body-c-c0"/>
          <w:sz w:val="28"/>
        </w:rPr>
        <w:t>кВтч</w:t>
      </w:r>
      <w:proofErr w:type="spellEnd"/>
      <w:r w:rsidRPr="00F063C2">
        <w:rPr>
          <w:rStyle w:val="body-c-c0"/>
          <w:sz w:val="28"/>
        </w:rPr>
        <w:t xml:space="preserve"> в год.</w:t>
      </w:r>
    </w:p>
    <w:p w:rsidR="006C42DB" w:rsidRPr="00F063C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F063C2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F063C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F063C2">
        <w:rPr>
          <w:rStyle w:val="body-c-c0"/>
          <w:sz w:val="28"/>
        </w:rPr>
        <w:t xml:space="preserve">Проект разделен на два основных пакета: </w:t>
      </w:r>
    </w:p>
    <w:p w:rsidR="006C42DB" w:rsidRPr="00F063C2" w:rsidRDefault="006C42DB" w:rsidP="00F829E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F063C2">
        <w:rPr>
          <w:rStyle w:val="body-c-c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F063C2" w:rsidDel="00473F4C">
        <w:rPr>
          <w:rStyle w:val="body-c-c0"/>
          <w:sz w:val="28"/>
          <w:szCs w:val="28"/>
        </w:rPr>
        <w:t xml:space="preserve"> </w:t>
      </w:r>
      <w:r w:rsidRPr="00F063C2">
        <w:rPr>
          <w:rStyle w:val="body-c-c0"/>
          <w:sz w:val="28"/>
          <w:szCs w:val="28"/>
        </w:rPr>
        <w:t>и Пакистане;</w:t>
      </w:r>
    </w:p>
    <w:p w:rsidR="006C42DB" w:rsidRPr="00F063C2" w:rsidRDefault="006C42DB" w:rsidP="00F829E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F063C2">
        <w:rPr>
          <w:rStyle w:val="body-c-c0"/>
          <w:sz w:val="28"/>
          <w:szCs w:val="28"/>
        </w:rPr>
        <w:t xml:space="preserve">строительство </w:t>
      </w:r>
      <w:proofErr w:type="gramStart"/>
      <w:r w:rsidRPr="00F063C2">
        <w:rPr>
          <w:rStyle w:val="body-c-c0"/>
          <w:sz w:val="28"/>
          <w:szCs w:val="28"/>
        </w:rPr>
        <w:t>двух-терминальных</w:t>
      </w:r>
      <w:proofErr w:type="gramEnd"/>
      <w:r w:rsidRPr="00F063C2">
        <w:rPr>
          <w:rStyle w:val="body-c-c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410BC9" w:rsidRPr="00F063C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3C2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F063C2">
        <w:rPr>
          <w:rStyle w:val="body-c-c0"/>
          <w:sz w:val="28"/>
          <w:szCs w:val="28"/>
        </w:rPr>
        <w:t>2 месяца (2021г).</w:t>
      </w:r>
    </w:p>
    <w:p w:rsidR="00167CFE" w:rsidRPr="00F063C2" w:rsidRDefault="00167CFE" w:rsidP="00F829E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35F25" w:rsidRPr="00F063C2" w:rsidRDefault="00435F25" w:rsidP="00F829E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F063C2" w:rsidRDefault="000A3B02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4" w:name="_Toc525902070"/>
      <w:bookmarkStart w:id="25" w:name="_Toc4766277"/>
      <w:bookmarkStart w:id="26" w:name="_Hlk10046153"/>
      <w:r w:rsidRPr="00F063C2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24"/>
      <w:bookmarkEnd w:id="25"/>
    </w:p>
    <w:p w:rsidR="00620733" w:rsidRPr="00F063C2" w:rsidRDefault="000A3B02" w:rsidP="00F829E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3C2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F063C2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bookmarkEnd w:id="26"/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Кыргызская Республика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Начиная с 2022 года, из-за необходимости экспорта электроэнергии по проекту CASA-1000 у энергосистемы КР будет дефицит от 0,8 млрд </w:t>
      </w:r>
      <w:proofErr w:type="spellStart"/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 </w:t>
      </w: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6 млрд </w:t>
      </w:r>
      <w:proofErr w:type="spellStart"/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2028 году, — НЭХК </w:t>
      </w:r>
      <w:r w:rsidRPr="00F063C2">
        <w:rPr>
          <w:rFonts w:ascii="Times New Roman" w:hAnsi="Times New Roman" w:cs="Times New Roman"/>
          <w:i/>
          <w:sz w:val="24"/>
          <w:szCs w:val="24"/>
        </w:rPr>
        <w:t>(01.06.2019г)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уже с 2022 года, в связи с необходимостью экспорта электроэнергии в рамках программы CASA-1000 (1,5-2 млрд.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год) кыргызская энергосистема будет испытывать дефицит электроэнергии от 0,8 млрд.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2022 году до 6 млрд.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2028 году. Об этом говорится в материалах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Нацэнергохолдинга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Дефицит мощности сохранится даже после завершения реализуемых в настоящее время проектов по вводу 2-го гидроагрегата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Камбар-Атинской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ГЭС-2, реконструкции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Токтогульской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Ат-Башинской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-Курганской ГЭС.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«Покрыть дефицит и создать необходимый резерв мощности возможно только при строительстве и вводе гидроагрегатов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Камбаратинской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ГЭС-1 (1860 МВт) стоимостью порядка 2 млрд. долл.», — говорится в материалах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Нацэнергохолдинга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ежегодном росте внутреннего потребления электроэнергии на 2,5-3,5%, отсутствие развития генерирующих мощностей приводит к дефициту мощности в зимнее время.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требованиям по энергетической безопасности для обеспечения надежности электроснабжения, в системе должен сохраняться резерв генерации по мощности не менее 300 МВт (мощность наибольшего агрегата).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в настоящее время, при возникновении максимальных нагрузок до 3224 МВт (январь 2018 года), располагаемый резерв мощности в энергосистеме составляет 100-200 МВт. Следовательно, обеспечение надежности электроснабжения в наиболее холодные дни технически не гарантировано, пишет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Нацэнергохолдинг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Стройработы</w:t>
      </w:r>
      <w:proofErr w:type="spellEnd"/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CASA-1000 по кыргызской части завершатся в 2020-2021 годах, - </w:t>
      </w:r>
      <w:proofErr w:type="spellStart"/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Нацэнергохолдинг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63C2">
        <w:rPr>
          <w:rFonts w:ascii="Times New Roman" w:hAnsi="Times New Roman" w:cs="Times New Roman"/>
          <w:i/>
          <w:sz w:val="24"/>
          <w:szCs w:val="24"/>
        </w:rPr>
        <w:t>(24.06.2019г)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CASA-1000 работы должны были начаться в 2018 году, но из-за ситуации в Афганистане не было начато, сказал 24 июня депутат ЖК К.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Нурматов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(Кыргызстан) на заседании комитета ЖК по бюджету и финансам.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словам главы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Нацэнергохолдинга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Назарова, тендер проведен, подрядчики отобраны, сейчас идут проектные работы.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Строительные работы завершатся в 2020-2021 годах. С 2022 года линия электропередачи должна войти в работу, сообщил А. Назаров.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Кыргызстана есть соглашение по 9 центов за 1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электроэнергию, это хорошая договоренность, но готова ли страна поставлять к 2021 году, ведь еще с 2021 года начнутся выплаты по внешнему долгу на спросил депутат.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ответил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А.Назаров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не ввести дополнительные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энергомощности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риск, что страна не сможет выполнить обязательства.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Ожидается наращивание мощности у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Токтогульской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— на 240 МВт, у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-Курганской ГЭС — на 40 МВт, у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Ат-Башинской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— на 15 МВт, в целом на 300 МВт до 2023 года будет внесено.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ЖК рассмотрел закон о возобновляемых источниках энергии, если будет утвержден, есть надежда, что будут построены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допмощности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, сообщил он.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Нацэнергохолдинг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 работу по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Верхненарынскому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каскаду ГЭС и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Камбар-Атинской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ГЭС-1, и возможно, скоро сможет заключить новые соглашения, сообщил он.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выполнения вышеуказанных проектов могут быть сложности в поставке электроэнергии по проекту, сообщил он.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Армения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Армении выработка электроэнергии в январе-апреле 2019 г. сократилась на 9,2% годовых</w:t>
      </w: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63C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(06.06.2019г)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Выработка электроэнергии в Армении в январе-апреле 2019 года составила </w:t>
      </w: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2422,2 млн.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, с годовым спадом на 9,2%, против спада на 0,4% годом ранее. Только за апрель был зафиксирован спад на 3,3% до 607,</w:t>
      </w:r>
      <w:proofErr w:type="gram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3  млн.</w:t>
      </w:r>
      <w:proofErr w:type="gram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Статкомитета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РА, в январе-апреле 2019г. к аналогичному периоду 2018г. ТЭС сократили выработку электроэнергии на 31,2% - до 676,6 млн.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ГЭС - на 0,7% - до 693 млн.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Армянская АЭС произвела электроэнергии в объеме 1 047,8 млн.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годовым ростом на 6,5%. За отчетный период было произведено 12,3 тыс. ГДж тепловой энергии, с годовым спадом на 42,5%. Ветряные станции произвели за отчетный период 1,4 млн.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электроэнергии, что больше показателя годовой давности в 1,8 раза. Объем производства энергии солнечными электростанциями составил 3,4 млн.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ростом за год в 2,8 раза.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Отметим, что выработка электроэнергии в Армении в 2018 году составила 7 776,9 млн.  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годовым ростом на 0,2%. ТЭС увеличили выработку электроэнергии на 17,5%, </w:t>
      </w:r>
      <w:proofErr w:type="gram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ГЭС  -</w:t>
      </w:r>
      <w:proofErr w:type="gram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2,2%, Армянская АЭС - на 10%. Ветряные электростанции сократили выработку электроэнергии на 9,5%, солнечные электростанции, напротив, увеличили в 12,8 раза.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Н. </w:t>
      </w:r>
      <w:proofErr w:type="spellStart"/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Пашинян</w:t>
      </w:r>
      <w:proofErr w:type="spellEnd"/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ознакомился с программой строительства новых ЛЭП и подстанций Армения-Грузия</w:t>
      </w: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(27.06.2019г)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Премьер-министр Армении Н.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Пашинян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 в четверг в правительстве совещание, на котором был обсужден процесс реализации программы «Кавказская сеть электропередачи».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представлен предусмотренный программой процесс строительства подстанции напряжением 400/220/110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Ддмашен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воздушной линии электропередачи 400/500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, трансформаторной подстанции постоянного тока «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Айрум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», текущие задачи и предлагаемые технические решения, а также возможности синхронизации работы региональной энергосистемы. 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были затронуты вопросы строительства ЛЭП Армения-Иран и Армения-Грузия, развития регионального энергетического сотрудничества. 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Пашинян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подчеркнул важность программы в контексте обеспечения эффективных энергетических коммуникаций с Грузией, развития энергетических инфраструктур Армении, региональной интеграции энергосистем и поручил ответственным лицам продолжить реализацию предусмотренных программой работ. 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Задействование строящейся третьей высоковольтной ЛЭП Армения - Иран (400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четвертой ЛЭП Армения – Грузия (400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) наряду со строительством Ереванской ТЭЦ позволит обеспечить надежность и бесперебойность поставок электроэнергии в соседние с Арменией страны и позволит стать важным участником регионального электроэнергетического рынка.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Беларусь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БЭРН провел уникальные испытания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ввода в эксплуатацию блоков Белорусской АЭС в энергосистеме Республики Беларусь появится генерирующее оборудование с единичной мощностью, в 2,7 раза превышающее установленную мощность наиболее крупных эксплуатируемых энергоблоков, а именно ПГУ 427 МВт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Лукомльской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Березовской ГРЭС. Внезапное отключение одного блока АЭС мощностью 1200 МВт будет создавать аварийную ситуацию, для ликвидации которой потребуется, в том числе и отключение потребителей. Для недопущения подобных ситуаций в Белорусской энергосистеме предусмотрена реализация системы автоматического регулирования частоты и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перетоков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мощности (САРЧМ).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окончания работ по наладке регуляторов энергоблока ПГУ 427 МВт были проведены успешные испытания локального частотного корректора ГТУ в присутствии представителей завода – изготовителя газовой турбины фирмы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Siemens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. По результатам испытаний максимальная скорость ГТУ по каналу частотной коррекции достигает 83 МВт/мин. При имитации отклонений частоты блок автоматически изменяет нагрузку с требуемыми скоростями для обеспечения системных требований по его участию в НПРЧ.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проведенных испытаний энергоблок ПГУ 427 ст. №9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Лукомльской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ГРЭС соответствует требованиям стандарта ГПО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Белэнерго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СТП 09110.01.215-15.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Тепловые электрические станции: панорама развития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января 2019 г. суммарная установленная электрическая мощность генерирующих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энергоисточников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Беларуси составила 10 068,68 МВт, из которых 8938,34 МВт (88,77%) приходится на источники ГПО «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Белэнерго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Потребление электроэнергии в прошлом году возросло на 2,3% и составило 37,794 млрд.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. Источники ГПО «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Белэнерго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выработали 34,827 млрд.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 (на 13,8% выше уровня 2017г.) и отпустили 35,403 млн. Гкал тепловой энергии (102,1%). Удельные расходы топлива на отпуск электрической и тепловой энергии составили соответственно 235,3 г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у.т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./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(выше на 3,2 г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у.т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./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166,36 кг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у.т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./Гкал (ниже на 0,27 кг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у.т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./Гкал). Технологический рас ход тепловой энергии на ее транспорт в сетях (9,3%) возрос на 0,09% по сравнению с 2017 г. За январь – декабрь 2018 г. расчетная величина выполнения показателя по энергосбережению в целом по ГПО «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Белэнерго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оценивается на уровне -4,5%. 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Таджикистан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Таджикистан ежесуточно экспортирует свыше 11 млн. кВт/ч электроэнергии </w:t>
      </w:r>
      <w:r w:rsidRPr="00F063C2">
        <w:rPr>
          <w:rFonts w:ascii="Times New Roman" w:hAnsi="Times New Roman" w:cs="Times New Roman"/>
          <w:i/>
          <w:sz w:val="24"/>
          <w:szCs w:val="24"/>
        </w:rPr>
        <w:t>(07.06.2019г)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Свыше 11 млн.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 экспортирует ежесуточно Таджикистан в соседние страны, в том числе в Узбекистан.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ежесуточно в стране вырабатывается около 52 млн.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электроэнергии. Около 41 млн.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идет на удовлетворение внутренних потребностей.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«Барки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согласно предварительным договоренностям в соседние страны планируется поставить порядка 3,2 млрд.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электроэнергии, то есть по 1,6 млрд.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Афганистан и Узбекистан в текущем году.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министерства энергетики и водных ресурсов, в 2018 году за пределы страны поставлено более 2,4 млрд.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электроэнергии. За счет экспорта электроэнергии республика выручила около 77 млн. долл.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каждого киловатта энергии для Афганистана в прошлом году составляла 4,11 цента, а для Узбекистана – 2 цента.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Правительство Таджикистана выделит 5 млн. долл. для подключения к объединенной энергосистеме Центральной Азии </w:t>
      </w:r>
      <w:r w:rsidRPr="00F063C2">
        <w:rPr>
          <w:rFonts w:ascii="Times New Roman" w:hAnsi="Times New Roman" w:cs="Times New Roman"/>
          <w:i/>
          <w:sz w:val="24"/>
          <w:szCs w:val="24"/>
        </w:rPr>
        <w:t>(11.06.2019г)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 Таджикистана </w:t>
      </w:r>
      <w:proofErr w:type="gram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  5</w:t>
      </w:r>
      <w:proofErr w:type="gram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долл. на реализацию проекта по воссоединению таджикской энергосистемы с объединённой электроэнергетической системой Центральной Азии.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источника, общая сумма проекта составляет 40 млн. долл., 35 млн. долл. из которых выделит Азиатский банк развития на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предусматривает полное восстановление и соединение электроэнергетической системы Таджикистана, с энергосистемой Узбекистана. Это означает, восстановление параллельной работы таджикской энергосистемы с региональной, от которой Таджикистан был отрезан в 2009 году.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проекта для синхронизации электрических сетей Таджикистана и Узбекистана, планируется установить современные реле, автоматические включатели, инструментальные трансформаторы, вспомогательное, и прочее оборудование. Оборудования, которое повысит надежность системы, будет установлено в точках соединения на линиях электропередачи 220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500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proofErr w:type="spellEnd"/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на севере Таджикистана планируется запустить две новые точки подключения таджикских сетей к узбекской энергосистеме. Предполагается, что прокладка ЛЭП 500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призвана увеличить стабильность параллельной работы двух энергосистем.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проект позволит Таджикистану экспортировать летний избыток электроэнергии в Узбекистан, и обеспечить более эффективное использование региональных энергоресурсов.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Даштиджумская</w:t>
      </w:r>
      <w:proofErr w:type="spellEnd"/>
      <w:r w:rsidRPr="00F06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ГЭС может стать поставщиком электроэнергии в страны Центральной и Южной Азии </w:t>
      </w:r>
      <w:r w:rsidRPr="00F063C2">
        <w:rPr>
          <w:rFonts w:ascii="Times New Roman" w:hAnsi="Times New Roman" w:cs="Times New Roman"/>
          <w:i/>
          <w:sz w:val="24"/>
          <w:szCs w:val="24"/>
        </w:rPr>
        <w:t>(11.06.2019г)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проекта строительства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Даштиджумской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обеспечит большую часть потребности в электроэнергии соседних с Таджикистаном государств Южной Азии.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проекта строительства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Даштиджумской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– первая из 14 предусмотренных проектов по освоению гидроэнергетических ресурсов реки Пяндж в Таджикистане.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предварительному проекту освоения реки Пяндж предусмотрено построить 14 ГЭС, мощностью от 250 МВт до 4 тыс. МВт. В число крупных проектов входят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Даштиджумская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– 4 тыс. МВт, Рушанская ГЭС – 3 тыс. МВт,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Джумарская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– 2 тыс. МВт и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Ширговадская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– 1,9 тыс. МВт.</w:t>
      </w:r>
    </w:p>
    <w:p w:rsidR="00F063C2" w:rsidRPr="00F063C2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Годовая выработка всех 14 ГЭС составит 86,3 млрд.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электроэнергии, что позволит удовлетворить потребность большинства стран Центральной и Южной Азии.</w:t>
      </w:r>
    </w:p>
    <w:p w:rsidR="00F063C2" w:rsidRPr="00FE6179" w:rsidRDefault="00F063C2" w:rsidP="00F0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Открытое здание ГЭС будет оборудовано 12 агрегатами. Годовая выработка электроэнергии на станции составит 15,6 млрд. </w:t>
      </w:r>
      <w:proofErr w:type="spellStart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063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313" w:rsidRPr="00B70777" w:rsidRDefault="00E04313" w:rsidP="00F829E2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04313" w:rsidRPr="00B70777" w:rsidSect="00EC42B5">
      <w:headerReference w:type="default" r:id="rId11"/>
      <w:footerReference w:type="default" r:id="rId12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64" w:rsidRDefault="00D14364" w:rsidP="00AD7754">
      <w:pPr>
        <w:spacing w:after="0" w:line="240" w:lineRule="auto"/>
      </w:pPr>
      <w:r>
        <w:separator/>
      </w:r>
    </w:p>
  </w:endnote>
  <w:endnote w:type="continuationSeparator" w:id="0">
    <w:p w:rsidR="00D14364" w:rsidRDefault="00D14364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D14364" w:rsidRDefault="00D143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54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14364" w:rsidRDefault="00D143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64" w:rsidRDefault="00D14364" w:rsidP="00AD7754">
      <w:pPr>
        <w:spacing w:after="0" w:line="240" w:lineRule="auto"/>
      </w:pPr>
      <w:r>
        <w:separator/>
      </w:r>
    </w:p>
  </w:footnote>
  <w:footnote w:type="continuationSeparator" w:id="0">
    <w:p w:rsidR="00D14364" w:rsidRDefault="00D14364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D14364" w:rsidTr="009437D6">
      <w:tc>
        <w:tcPr>
          <w:tcW w:w="2235" w:type="dxa"/>
        </w:tcPr>
        <w:p w:rsidR="00D14364" w:rsidRDefault="00D14364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D14364" w:rsidRDefault="00D1436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D14364" w:rsidRDefault="00D1436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D14364" w:rsidRPr="009437D6" w:rsidRDefault="00D14364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A1D27D1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36367"/>
    <w:multiLevelType w:val="hybridMultilevel"/>
    <w:tmpl w:val="41A0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10750D"/>
    <w:multiLevelType w:val="hybridMultilevel"/>
    <w:tmpl w:val="8812A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975E94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6859D9"/>
    <w:multiLevelType w:val="hybridMultilevel"/>
    <w:tmpl w:val="A1A0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12"/>
  </w:num>
  <w:num w:numId="4">
    <w:abstractNumId w:val="25"/>
  </w:num>
  <w:num w:numId="5">
    <w:abstractNumId w:val="1"/>
  </w:num>
  <w:num w:numId="6">
    <w:abstractNumId w:val="39"/>
  </w:num>
  <w:num w:numId="7">
    <w:abstractNumId w:val="3"/>
  </w:num>
  <w:num w:numId="8">
    <w:abstractNumId w:val="13"/>
  </w:num>
  <w:num w:numId="9">
    <w:abstractNumId w:val="10"/>
  </w:num>
  <w:num w:numId="10">
    <w:abstractNumId w:val="42"/>
  </w:num>
  <w:num w:numId="11">
    <w:abstractNumId w:val="33"/>
  </w:num>
  <w:num w:numId="12">
    <w:abstractNumId w:val="23"/>
  </w:num>
  <w:num w:numId="13">
    <w:abstractNumId w:val="9"/>
  </w:num>
  <w:num w:numId="14">
    <w:abstractNumId w:val="14"/>
  </w:num>
  <w:num w:numId="15">
    <w:abstractNumId w:val="41"/>
  </w:num>
  <w:num w:numId="16">
    <w:abstractNumId w:val="28"/>
  </w:num>
  <w:num w:numId="17">
    <w:abstractNumId w:val="43"/>
  </w:num>
  <w:num w:numId="18">
    <w:abstractNumId w:val="5"/>
  </w:num>
  <w:num w:numId="19">
    <w:abstractNumId w:val="40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31"/>
  </w:num>
  <w:num w:numId="26">
    <w:abstractNumId w:val="16"/>
  </w:num>
  <w:num w:numId="27">
    <w:abstractNumId w:val="21"/>
  </w:num>
  <w:num w:numId="28">
    <w:abstractNumId w:val="6"/>
  </w:num>
  <w:num w:numId="29">
    <w:abstractNumId w:val="18"/>
  </w:num>
  <w:num w:numId="30">
    <w:abstractNumId w:val="29"/>
  </w:num>
  <w:num w:numId="31">
    <w:abstractNumId w:val="27"/>
  </w:num>
  <w:num w:numId="32">
    <w:abstractNumId w:val="38"/>
  </w:num>
  <w:num w:numId="33">
    <w:abstractNumId w:val="30"/>
  </w:num>
  <w:num w:numId="34">
    <w:abstractNumId w:val="36"/>
  </w:num>
  <w:num w:numId="35">
    <w:abstractNumId w:val="37"/>
  </w:num>
  <w:num w:numId="36">
    <w:abstractNumId w:val="24"/>
  </w:num>
  <w:num w:numId="37">
    <w:abstractNumId w:val="11"/>
  </w:num>
  <w:num w:numId="38">
    <w:abstractNumId w:val="15"/>
  </w:num>
  <w:num w:numId="39">
    <w:abstractNumId w:val="0"/>
  </w:num>
  <w:num w:numId="40">
    <w:abstractNumId w:val="32"/>
  </w:num>
  <w:num w:numId="41">
    <w:abstractNumId w:val="20"/>
  </w:num>
  <w:num w:numId="42">
    <w:abstractNumId w:val="22"/>
  </w:num>
  <w:num w:numId="43">
    <w:abstractNumId w:val="2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1542"/>
    <w:rsid w:val="000131F1"/>
    <w:rsid w:val="000134A2"/>
    <w:rsid w:val="00014143"/>
    <w:rsid w:val="00023FFD"/>
    <w:rsid w:val="00025494"/>
    <w:rsid w:val="00034147"/>
    <w:rsid w:val="0003643D"/>
    <w:rsid w:val="00042141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8404C"/>
    <w:rsid w:val="00090E98"/>
    <w:rsid w:val="000A1F7A"/>
    <w:rsid w:val="000A2B7B"/>
    <w:rsid w:val="000A3B02"/>
    <w:rsid w:val="000A5314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A36"/>
    <w:rsid w:val="000F6D27"/>
    <w:rsid w:val="000F7637"/>
    <w:rsid w:val="00101A0F"/>
    <w:rsid w:val="00112428"/>
    <w:rsid w:val="0011642D"/>
    <w:rsid w:val="00117137"/>
    <w:rsid w:val="00120BDE"/>
    <w:rsid w:val="0012176C"/>
    <w:rsid w:val="0012324F"/>
    <w:rsid w:val="001247D6"/>
    <w:rsid w:val="00125238"/>
    <w:rsid w:val="00127A62"/>
    <w:rsid w:val="001447DB"/>
    <w:rsid w:val="00146C10"/>
    <w:rsid w:val="00147887"/>
    <w:rsid w:val="00156A4A"/>
    <w:rsid w:val="001621B0"/>
    <w:rsid w:val="00167CFE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34B5"/>
    <w:rsid w:val="00234CB9"/>
    <w:rsid w:val="00234CEB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6D27"/>
    <w:rsid w:val="002676A7"/>
    <w:rsid w:val="00272BB4"/>
    <w:rsid w:val="00273897"/>
    <w:rsid w:val="00273C4D"/>
    <w:rsid w:val="00282C14"/>
    <w:rsid w:val="00284A27"/>
    <w:rsid w:val="00285ACB"/>
    <w:rsid w:val="002A3F39"/>
    <w:rsid w:val="002B2269"/>
    <w:rsid w:val="002C14BF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B17"/>
    <w:rsid w:val="0031274F"/>
    <w:rsid w:val="00312A1E"/>
    <w:rsid w:val="00313749"/>
    <w:rsid w:val="00330E75"/>
    <w:rsid w:val="00335690"/>
    <w:rsid w:val="003363B0"/>
    <w:rsid w:val="00337BAB"/>
    <w:rsid w:val="00340588"/>
    <w:rsid w:val="003417C6"/>
    <w:rsid w:val="00343B5A"/>
    <w:rsid w:val="003507C0"/>
    <w:rsid w:val="00350BC9"/>
    <w:rsid w:val="003521D1"/>
    <w:rsid w:val="003527BF"/>
    <w:rsid w:val="0035461D"/>
    <w:rsid w:val="003625A7"/>
    <w:rsid w:val="0037340B"/>
    <w:rsid w:val="00376A05"/>
    <w:rsid w:val="00377FA9"/>
    <w:rsid w:val="003801ED"/>
    <w:rsid w:val="00387115"/>
    <w:rsid w:val="0039177D"/>
    <w:rsid w:val="00395E64"/>
    <w:rsid w:val="003A0A61"/>
    <w:rsid w:val="003A616A"/>
    <w:rsid w:val="003B36BC"/>
    <w:rsid w:val="003B57C9"/>
    <w:rsid w:val="003C5EFF"/>
    <w:rsid w:val="003D60D6"/>
    <w:rsid w:val="003D6235"/>
    <w:rsid w:val="003E3F8D"/>
    <w:rsid w:val="003E6BEE"/>
    <w:rsid w:val="003E6E0E"/>
    <w:rsid w:val="003E6EE2"/>
    <w:rsid w:val="003F0FFA"/>
    <w:rsid w:val="003F5B49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4D23"/>
    <w:rsid w:val="00445130"/>
    <w:rsid w:val="00452FF3"/>
    <w:rsid w:val="00457F45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60D8"/>
    <w:rsid w:val="004C65DE"/>
    <w:rsid w:val="004C686A"/>
    <w:rsid w:val="004C720B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423D3"/>
    <w:rsid w:val="00642DF4"/>
    <w:rsid w:val="006432D5"/>
    <w:rsid w:val="00647D9C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362D"/>
    <w:rsid w:val="006C3EF7"/>
    <w:rsid w:val="006C42DB"/>
    <w:rsid w:val="006C5CBD"/>
    <w:rsid w:val="006C5FE5"/>
    <w:rsid w:val="006C6971"/>
    <w:rsid w:val="006C754D"/>
    <w:rsid w:val="006C7B7B"/>
    <w:rsid w:val="006D732A"/>
    <w:rsid w:val="006E259C"/>
    <w:rsid w:val="006E404D"/>
    <w:rsid w:val="006E7478"/>
    <w:rsid w:val="006F09F2"/>
    <w:rsid w:val="007103C4"/>
    <w:rsid w:val="00710722"/>
    <w:rsid w:val="00711626"/>
    <w:rsid w:val="00715ADF"/>
    <w:rsid w:val="00720B2F"/>
    <w:rsid w:val="00725744"/>
    <w:rsid w:val="00727DC1"/>
    <w:rsid w:val="0074078A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2C7F"/>
    <w:rsid w:val="00783C18"/>
    <w:rsid w:val="00786D0D"/>
    <w:rsid w:val="00794953"/>
    <w:rsid w:val="007A0FD1"/>
    <w:rsid w:val="007A552A"/>
    <w:rsid w:val="007B3161"/>
    <w:rsid w:val="007B4407"/>
    <w:rsid w:val="007B4D1F"/>
    <w:rsid w:val="007B7A62"/>
    <w:rsid w:val="007C2CF3"/>
    <w:rsid w:val="007C3A8C"/>
    <w:rsid w:val="007D00DC"/>
    <w:rsid w:val="007D0A51"/>
    <w:rsid w:val="007D3273"/>
    <w:rsid w:val="007D3297"/>
    <w:rsid w:val="007D32F2"/>
    <w:rsid w:val="007D7437"/>
    <w:rsid w:val="007E2BB4"/>
    <w:rsid w:val="007F3F0C"/>
    <w:rsid w:val="007F7EF3"/>
    <w:rsid w:val="008006A8"/>
    <w:rsid w:val="00800D87"/>
    <w:rsid w:val="0080409E"/>
    <w:rsid w:val="008078AD"/>
    <w:rsid w:val="00810136"/>
    <w:rsid w:val="00811FED"/>
    <w:rsid w:val="008169EA"/>
    <w:rsid w:val="0082580F"/>
    <w:rsid w:val="00826295"/>
    <w:rsid w:val="008311B2"/>
    <w:rsid w:val="0083128A"/>
    <w:rsid w:val="00832F64"/>
    <w:rsid w:val="00836632"/>
    <w:rsid w:val="008373DC"/>
    <w:rsid w:val="00843727"/>
    <w:rsid w:val="008456D7"/>
    <w:rsid w:val="00851E30"/>
    <w:rsid w:val="00854D8B"/>
    <w:rsid w:val="0085783F"/>
    <w:rsid w:val="008647BB"/>
    <w:rsid w:val="00874172"/>
    <w:rsid w:val="00875F55"/>
    <w:rsid w:val="008822CA"/>
    <w:rsid w:val="008865ED"/>
    <w:rsid w:val="0088696D"/>
    <w:rsid w:val="008928B2"/>
    <w:rsid w:val="00896D65"/>
    <w:rsid w:val="008A27D4"/>
    <w:rsid w:val="008A555C"/>
    <w:rsid w:val="008B01C4"/>
    <w:rsid w:val="008B2E50"/>
    <w:rsid w:val="008B372E"/>
    <w:rsid w:val="008C25DE"/>
    <w:rsid w:val="008C27FD"/>
    <w:rsid w:val="008D1FF5"/>
    <w:rsid w:val="008D1FF8"/>
    <w:rsid w:val="008E6C08"/>
    <w:rsid w:val="008F0834"/>
    <w:rsid w:val="008F33E4"/>
    <w:rsid w:val="008F5437"/>
    <w:rsid w:val="008F6ECD"/>
    <w:rsid w:val="009025E2"/>
    <w:rsid w:val="009125D1"/>
    <w:rsid w:val="009165DF"/>
    <w:rsid w:val="009165E4"/>
    <w:rsid w:val="00932394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70497"/>
    <w:rsid w:val="00973314"/>
    <w:rsid w:val="00973D74"/>
    <w:rsid w:val="0097499E"/>
    <w:rsid w:val="00981D05"/>
    <w:rsid w:val="0098270F"/>
    <w:rsid w:val="00983160"/>
    <w:rsid w:val="00984FBA"/>
    <w:rsid w:val="00985408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42AA0"/>
    <w:rsid w:val="00A43411"/>
    <w:rsid w:val="00A4551D"/>
    <w:rsid w:val="00A5325B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5A4"/>
    <w:rsid w:val="00B0282E"/>
    <w:rsid w:val="00B116AC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B7CE0"/>
    <w:rsid w:val="00BC0615"/>
    <w:rsid w:val="00BC0CF7"/>
    <w:rsid w:val="00BC6332"/>
    <w:rsid w:val="00BC79FE"/>
    <w:rsid w:val="00BC7CB8"/>
    <w:rsid w:val="00BD35CB"/>
    <w:rsid w:val="00BD4E75"/>
    <w:rsid w:val="00BD6322"/>
    <w:rsid w:val="00BD7F80"/>
    <w:rsid w:val="00BE1470"/>
    <w:rsid w:val="00BE2DD3"/>
    <w:rsid w:val="00BE7C0C"/>
    <w:rsid w:val="00BF5438"/>
    <w:rsid w:val="00C07CA7"/>
    <w:rsid w:val="00C13942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3E1E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4FDB"/>
    <w:rsid w:val="00CF64DA"/>
    <w:rsid w:val="00CF6711"/>
    <w:rsid w:val="00D04771"/>
    <w:rsid w:val="00D11B1F"/>
    <w:rsid w:val="00D11B94"/>
    <w:rsid w:val="00D14364"/>
    <w:rsid w:val="00D16459"/>
    <w:rsid w:val="00D36832"/>
    <w:rsid w:val="00D4090E"/>
    <w:rsid w:val="00D479CD"/>
    <w:rsid w:val="00D53102"/>
    <w:rsid w:val="00D53D13"/>
    <w:rsid w:val="00D57B07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C00C7"/>
    <w:rsid w:val="00DC0575"/>
    <w:rsid w:val="00DC2838"/>
    <w:rsid w:val="00DC2F6A"/>
    <w:rsid w:val="00DC4A50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3596D"/>
    <w:rsid w:val="00E366C0"/>
    <w:rsid w:val="00E46EE4"/>
    <w:rsid w:val="00E56657"/>
    <w:rsid w:val="00E60398"/>
    <w:rsid w:val="00E628B9"/>
    <w:rsid w:val="00E62D3B"/>
    <w:rsid w:val="00E62F32"/>
    <w:rsid w:val="00E63E04"/>
    <w:rsid w:val="00E64F87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04ED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23FD"/>
    <w:rsid w:val="00EF2A95"/>
    <w:rsid w:val="00F01E7E"/>
    <w:rsid w:val="00F048E2"/>
    <w:rsid w:val="00F063C2"/>
    <w:rsid w:val="00F12C00"/>
    <w:rsid w:val="00F216EC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173C-90DF-458B-987F-58674D9E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17</Pages>
  <Words>4971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71</cp:revision>
  <cp:lastPrinted>2018-09-04T08:39:00Z</cp:lastPrinted>
  <dcterms:created xsi:type="dcterms:W3CDTF">2018-09-04T11:04:00Z</dcterms:created>
  <dcterms:modified xsi:type="dcterms:W3CDTF">2019-07-26T05:18:00Z</dcterms:modified>
</cp:coreProperties>
</file>