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43" w:rsidRPr="00B70777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70777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70777" w:rsidRDefault="00583E36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70777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227A718E" wp14:editId="4E6311CD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143" w:rsidRPr="00B70777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70777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70777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70777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70777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70777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70777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70777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70777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70777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70777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70777">
        <w:rPr>
          <w:rFonts w:ascii="Times New Roman" w:hAnsi="Times New Roman" w:cs="Times New Roman"/>
          <w:b/>
          <w:sz w:val="28"/>
        </w:rPr>
        <w:t xml:space="preserve">ОТЧЕТ </w:t>
      </w:r>
    </w:p>
    <w:p w:rsidR="000C3143" w:rsidRPr="00B70777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70777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70777">
        <w:rPr>
          <w:rFonts w:ascii="Times New Roman" w:hAnsi="Times New Roman" w:cs="Times New Roman"/>
          <w:b/>
          <w:sz w:val="28"/>
        </w:rPr>
        <w:t xml:space="preserve">АНАЛИЗ РЫНКА ЭЛЕКТРОЭНЕРГИИ </w:t>
      </w:r>
      <w:r w:rsidR="00273897" w:rsidRPr="00B70777">
        <w:rPr>
          <w:rFonts w:ascii="Times New Roman" w:hAnsi="Times New Roman" w:cs="Times New Roman"/>
          <w:b/>
          <w:sz w:val="28"/>
        </w:rPr>
        <w:t xml:space="preserve">И УГЛЯ </w:t>
      </w:r>
      <w:r w:rsidRPr="00B70777">
        <w:rPr>
          <w:rFonts w:ascii="Times New Roman" w:hAnsi="Times New Roman" w:cs="Times New Roman"/>
          <w:b/>
          <w:sz w:val="28"/>
        </w:rPr>
        <w:t>КАЗАХСТАНА</w:t>
      </w:r>
    </w:p>
    <w:p w:rsidR="000C3143" w:rsidRPr="00B70777" w:rsidRDefault="006A4A69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70777">
        <w:rPr>
          <w:rFonts w:ascii="Times New Roman" w:hAnsi="Times New Roman" w:cs="Times New Roman"/>
          <w:b/>
          <w:sz w:val="28"/>
        </w:rPr>
        <w:t>ЯНВАРЬ</w:t>
      </w:r>
      <w:r w:rsidR="00C07CA7" w:rsidRPr="00B70777">
        <w:rPr>
          <w:rFonts w:ascii="Times New Roman" w:hAnsi="Times New Roman" w:cs="Times New Roman"/>
          <w:b/>
          <w:sz w:val="28"/>
        </w:rPr>
        <w:t>-</w:t>
      </w:r>
      <w:r w:rsidR="00725744" w:rsidRPr="00B70777">
        <w:rPr>
          <w:rFonts w:ascii="Times New Roman" w:hAnsi="Times New Roman" w:cs="Times New Roman"/>
          <w:b/>
          <w:sz w:val="28"/>
        </w:rPr>
        <w:t>МАЙ</w:t>
      </w:r>
      <w:r w:rsidRPr="00B70777">
        <w:rPr>
          <w:rFonts w:ascii="Times New Roman" w:hAnsi="Times New Roman" w:cs="Times New Roman"/>
          <w:b/>
          <w:sz w:val="28"/>
        </w:rPr>
        <w:t xml:space="preserve"> </w:t>
      </w:r>
      <w:r w:rsidR="000C3143" w:rsidRPr="00B70777">
        <w:rPr>
          <w:rFonts w:ascii="Times New Roman" w:hAnsi="Times New Roman" w:cs="Times New Roman"/>
          <w:b/>
          <w:sz w:val="28"/>
        </w:rPr>
        <w:t>201</w:t>
      </w:r>
      <w:r w:rsidR="009C2F09" w:rsidRPr="00B70777">
        <w:rPr>
          <w:rFonts w:ascii="Times New Roman" w:hAnsi="Times New Roman" w:cs="Times New Roman"/>
          <w:b/>
          <w:sz w:val="28"/>
        </w:rPr>
        <w:t>9</w:t>
      </w:r>
      <w:r w:rsidR="000C3143" w:rsidRPr="00B70777">
        <w:rPr>
          <w:rFonts w:ascii="Times New Roman" w:hAnsi="Times New Roman" w:cs="Times New Roman"/>
          <w:b/>
          <w:sz w:val="28"/>
        </w:rPr>
        <w:t xml:space="preserve"> ГОДА</w:t>
      </w:r>
    </w:p>
    <w:p w:rsidR="000C3143" w:rsidRPr="00B70777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70777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70777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70777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70777">
        <w:rPr>
          <w:rFonts w:ascii="Times New Roman" w:hAnsi="Times New Roman" w:cs="Times New Roman"/>
          <w:b/>
          <w:sz w:val="28"/>
        </w:rPr>
        <w:t>ДЕПАРТАМЕНТ «РАЗВИТИЕ РЫНКА»</w:t>
      </w:r>
    </w:p>
    <w:p w:rsidR="000C3143" w:rsidRPr="00B70777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70777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70777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70777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70777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70777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70777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70777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70777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70777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70777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70777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70777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70777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70777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70777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70777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70777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70777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70777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84FBA" w:rsidRPr="00B70777" w:rsidRDefault="00984FBA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70777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70777" w:rsidRDefault="00725744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70777">
        <w:rPr>
          <w:rFonts w:ascii="Times New Roman" w:hAnsi="Times New Roman" w:cs="Times New Roman"/>
          <w:b/>
          <w:sz w:val="28"/>
        </w:rPr>
        <w:t>Июнь</w:t>
      </w:r>
      <w:r w:rsidR="009C2F09" w:rsidRPr="00B70777">
        <w:rPr>
          <w:rFonts w:ascii="Times New Roman" w:hAnsi="Times New Roman" w:cs="Times New Roman"/>
          <w:b/>
          <w:sz w:val="28"/>
        </w:rPr>
        <w:t>, 2019</w:t>
      </w:r>
      <w:r w:rsidR="00984FBA" w:rsidRPr="00B70777">
        <w:rPr>
          <w:rFonts w:ascii="Times New Roman" w:hAnsi="Times New Roman" w:cs="Times New Roman"/>
          <w:b/>
          <w:sz w:val="28"/>
        </w:rPr>
        <w:t>г.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EndPr/>
      <w:sdtContent>
        <w:p w:rsidR="00545712" w:rsidRPr="00B70777" w:rsidRDefault="00545712" w:rsidP="00F829E2">
          <w:pPr>
            <w:pStyle w:val="afb"/>
            <w:spacing w:before="0"/>
            <w:rPr>
              <w:rFonts w:ascii="Times New Roman" w:hAnsi="Times New Roman" w:cs="Times New Roman"/>
              <w:color w:val="auto"/>
            </w:rPr>
          </w:pPr>
          <w:r w:rsidRPr="00B70777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4B60D8" w:rsidRPr="00B70777" w:rsidRDefault="00562751" w:rsidP="00F829E2">
          <w:pPr>
            <w:pStyle w:val="11"/>
            <w:rPr>
              <w:sz w:val="22"/>
              <w:szCs w:val="22"/>
              <w:lang w:eastAsia="ru-RU"/>
            </w:rPr>
          </w:pPr>
          <w:r w:rsidRPr="00B70777">
            <w:fldChar w:fldCharType="begin"/>
          </w:r>
          <w:r w:rsidR="00545712" w:rsidRPr="00B70777">
            <w:instrText xml:space="preserve"> TOC \o "1-3" \h \z \u </w:instrText>
          </w:r>
          <w:r w:rsidRPr="00B70777">
            <w:fldChar w:fldCharType="separate"/>
          </w:r>
          <w:hyperlink w:anchor="_Toc4766253" w:history="1">
            <w:r w:rsidR="004B60D8" w:rsidRPr="00B70777">
              <w:rPr>
                <w:rStyle w:val="aa"/>
                <w:b/>
                <w:color w:val="auto"/>
              </w:rPr>
              <w:t xml:space="preserve">РАЗДЕЛ </w:t>
            </w:r>
            <w:r w:rsidR="004B60D8" w:rsidRPr="00B70777">
              <w:rPr>
                <w:rStyle w:val="aa"/>
                <w:b/>
                <w:color w:val="auto"/>
                <w:lang w:val="en-US"/>
              </w:rPr>
              <w:t>I</w:t>
            </w:r>
            <w:r w:rsidR="004B60D8" w:rsidRPr="00B70777">
              <w:rPr>
                <w:webHidden/>
              </w:rPr>
              <w:tab/>
            </w:r>
            <w:r w:rsidR="004B60D8" w:rsidRPr="00B70777">
              <w:rPr>
                <w:webHidden/>
              </w:rPr>
              <w:fldChar w:fldCharType="begin"/>
            </w:r>
            <w:r w:rsidR="004B60D8" w:rsidRPr="00B70777">
              <w:rPr>
                <w:webHidden/>
              </w:rPr>
              <w:instrText xml:space="preserve"> PAGEREF _Toc4766253 \h </w:instrText>
            </w:r>
            <w:r w:rsidR="004B60D8" w:rsidRPr="00B70777">
              <w:rPr>
                <w:webHidden/>
              </w:rPr>
            </w:r>
            <w:r w:rsidR="004B60D8" w:rsidRPr="00B70777">
              <w:rPr>
                <w:webHidden/>
              </w:rPr>
              <w:fldChar w:fldCharType="separate"/>
            </w:r>
            <w:r w:rsidR="004B60D8" w:rsidRPr="00B70777">
              <w:rPr>
                <w:webHidden/>
              </w:rPr>
              <w:t>3</w:t>
            </w:r>
            <w:r w:rsidR="004B60D8" w:rsidRPr="00B70777">
              <w:rPr>
                <w:webHidden/>
              </w:rPr>
              <w:fldChar w:fldCharType="end"/>
            </w:r>
          </w:hyperlink>
        </w:p>
        <w:p w:rsidR="004B60D8" w:rsidRPr="00B70777" w:rsidRDefault="00B70777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54" w:history="1">
            <w:r w:rsidR="004B60D8" w:rsidRPr="00B70777">
              <w:rPr>
                <w:rStyle w:val="aa"/>
                <w:b/>
                <w:color w:val="auto"/>
              </w:rPr>
              <w:t>1.</w:t>
            </w:r>
            <w:r w:rsidR="004B60D8" w:rsidRPr="00B70777">
              <w:rPr>
                <w:sz w:val="22"/>
                <w:szCs w:val="22"/>
                <w:lang w:eastAsia="ru-RU"/>
              </w:rPr>
              <w:tab/>
            </w:r>
            <w:r w:rsidR="004B60D8" w:rsidRPr="00B70777">
              <w:rPr>
                <w:rStyle w:val="aa"/>
                <w:b/>
                <w:color w:val="auto"/>
              </w:rPr>
              <w:t>Производство электрической энергии в ЕЭС Казахстана</w:t>
            </w:r>
            <w:r w:rsidR="004B60D8" w:rsidRPr="00B70777">
              <w:rPr>
                <w:webHidden/>
              </w:rPr>
              <w:tab/>
            </w:r>
            <w:r w:rsidR="004B60D8" w:rsidRPr="00B70777">
              <w:rPr>
                <w:webHidden/>
              </w:rPr>
              <w:fldChar w:fldCharType="begin"/>
            </w:r>
            <w:r w:rsidR="004B60D8" w:rsidRPr="00B70777">
              <w:rPr>
                <w:webHidden/>
              </w:rPr>
              <w:instrText xml:space="preserve"> PAGEREF _Toc4766254 \h </w:instrText>
            </w:r>
            <w:r w:rsidR="004B60D8" w:rsidRPr="00B70777">
              <w:rPr>
                <w:webHidden/>
              </w:rPr>
            </w:r>
            <w:r w:rsidR="004B60D8" w:rsidRPr="00B70777">
              <w:rPr>
                <w:webHidden/>
              </w:rPr>
              <w:fldChar w:fldCharType="separate"/>
            </w:r>
            <w:r w:rsidR="004B60D8" w:rsidRPr="00B70777">
              <w:rPr>
                <w:webHidden/>
              </w:rPr>
              <w:t>3</w:t>
            </w:r>
            <w:r w:rsidR="004B60D8" w:rsidRPr="00B70777">
              <w:rPr>
                <w:webHidden/>
              </w:rPr>
              <w:fldChar w:fldCharType="end"/>
            </w:r>
          </w:hyperlink>
        </w:p>
        <w:p w:rsidR="004B60D8" w:rsidRPr="00B70777" w:rsidRDefault="00B70777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55" w:history="1">
            <w:r w:rsidR="004B60D8" w:rsidRPr="00B70777">
              <w:rPr>
                <w:rStyle w:val="aa"/>
                <w:i/>
                <w:color w:val="auto"/>
              </w:rPr>
              <w:t>Производство электроэнергии по областям РК</w:t>
            </w:r>
            <w:r w:rsidR="004B60D8" w:rsidRPr="00B70777">
              <w:rPr>
                <w:webHidden/>
              </w:rPr>
              <w:tab/>
            </w:r>
            <w:r w:rsidR="004B60D8" w:rsidRPr="00B70777">
              <w:rPr>
                <w:webHidden/>
              </w:rPr>
              <w:fldChar w:fldCharType="begin"/>
            </w:r>
            <w:r w:rsidR="004B60D8" w:rsidRPr="00B70777">
              <w:rPr>
                <w:webHidden/>
              </w:rPr>
              <w:instrText xml:space="preserve"> PAGEREF _Toc4766255 \h </w:instrText>
            </w:r>
            <w:r w:rsidR="004B60D8" w:rsidRPr="00B70777">
              <w:rPr>
                <w:webHidden/>
              </w:rPr>
            </w:r>
            <w:r w:rsidR="004B60D8" w:rsidRPr="00B70777">
              <w:rPr>
                <w:webHidden/>
              </w:rPr>
              <w:fldChar w:fldCharType="separate"/>
            </w:r>
            <w:r w:rsidR="004B60D8" w:rsidRPr="00B70777">
              <w:rPr>
                <w:webHidden/>
              </w:rPr>
              <w:t>3</w:t>
            </w:r>
            <w:r w:rsidR="004B60D8" w:rsidRPr="00B70777">
              <w:rPr>
                <w:webHidden/>
              </w:rPr>
              <w:fldChar w:fldCharType="end"/>
            </w:r>
          </w:hyperlink>
        </w:p>
        <w:p w:rsidR="004B60D8" w:rsidRPr="00B70777" w:rsidRDefault="00B70777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56" w:history="1">
            <w:r w:rsidR="004B60D8" w:rsidRPr="00B70777">
              <w:rPr>
                <w:rStyle w:val="aa"/>
                <w:i/>
                <w:color w:val="auto"/>
              </w:rPr>
              <w:t>Производство электроэнергии связанной генерацией</w:t>
            </w:r>
            <w:r w:rsidR="004B60D8" w:rsidRPr="00B70777">
              <w:rPr>
                <w:webHidden/>
              </w:rPr>
              <w:tab/>
            </w:r>
            <w:r w:rsidR="004B60D8" w:rsidRPr="00B70777">
              <w:rPr>
                <w:webHidden/>
              </w:rPr>
              <w:fldChar w:fldCharType="begin"/>
            </w:r>
            <w:r w:rsidR="004B60D8" w:rsidRPr="00B70777">
              <w:rPr>
                <w:webHidden/>
              </w:rPr>
              <w:instrText xml:space="preserve"> PAGEREF _Toc4766256 \h </w:instrText>
            </w:r>
            <w:r w:rsidR="004B60D8" w:rsidRPr="00B70777">
              <w:rPr>
                <w:webHidden/>
              </w:rPr>
            </w:r>
            <w:r w:rsidR="004B60D8" w:rsidRPr="00B70777">
              <w:rPr>
                <w:webHidden/>
              </w:rPr>
              <w:fldChar w:fldCharType="separate"/>
            </w:r>
            <w:r w:rsidR="004B60D8" w:rsidRPr="00B70777">
              <w:rPr>
                <w:webHidden/>
              </w:rPr>
              <w:t>4</w:t>
            </w:r>
            <w:r w:rsidR="004B60D8" w:rsidRPr="00B70777">
              <w:rPr>
                <w:webHidden/>
              </w:rPr>
              <w:fldChar w:fldCharType="end"/>
            </w:r>
          </w:hyperlink>
        </w:p>
        <w:p w:rsidR="004B60D8" w:rsidRPr="00B70777" w:rsidRDefault="00B70777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57" w:history="1">
            <w:r w:rsidR="004B60D8" w:rsidRPr="00B70777">
              <w:rPr>
                <w:rStyle w:val="aa"/>
                <w:b/>
                <w:color w:val="auto"/>
              </w:rPr>
              <w:t>2.</w:t>
            </w:r>
            <w:r w:rsidR="004B60D8" w:rsidRPr="00B70777">
              <w:rPr>
                <w:sz w:val="22"/>
                <w:szCs w:val="22"/>
                <w:lang w:eastAsia="ru-RU"/>
              </w:rPr>
              <w:tab/>
            </w:r>
            <w:r w:rsidR="004B60D8" w:rsidRPr="00B70777">
              <w:rPr>
                <w:rStyle w:val="aa"/>
                <w:b/>
                <w:color w:val="auto"/>
              </w:rPr>
              <w:t>Потребление электрической энергии в ЕЭС Казахстана</w:t>
            </w:r>
            <w:r w:rsidR="004B60D8" w:rsidRPr="00B70777">
              <w:rPr>
                <w:webHidden/>
              </w:rPr>
              <w:tab/>
            </w:r>
            <w:r w:rsidR="004B60D8" w:rsidRPr="00B70777">
              <w:rPr>
                <w:webHidden/>
              </w:rPr>
              <w:fldChar w:fldCharType="begin"/>
            </w:r>
            <w:r w:rsidR="004B60D8" w:rsidRPr="00B70777">
              <w:rPr>
                <w:webHidden/>
              </w:rPr>
              <w:instrText xml:space="preserve"> PAGEREF _Toc4766257 \h </w:instrText>
            </w:r>
            <w:r w:rsidR="004B60D8" w:rsidRPr="00B70777">
              <w:rPr>
                <w:webHidden/>
              </w:rPr>
            </w:r>
            <w:r w:rsidR="004B60D8" w:rsidRPr="00B70777">
              <w:rPr>
                <w:webHidden/>
              </w:rPr>
              <w:fldChar w:fldCharType="separate"/>
            </w:r>
            <w:r w:rsidR="004B60D8" w:rsidRPr="00B70777">
              <w:rPr>
                <w:webHidden/>
              </w:rPr>
              <w:t>5</w:t>
            </w:r>
            <w:r w:rsidR="004B60D8" w:rsidRPr="00B70777">
              <w:rPr>
                <w:webHidden/>
              </w:rPr>
              <w:fldChar w:fldCharType="end"/>
            </w:r>
          </w:hyperlink>
        </w:p>
        <w:p w:rsidR="004B60D8" w:rsidRPr="00B70777" w:rsidRDefault="00B70777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58" w:history="1">
            <w:r w:rsidR="004B60D8" w:rsidRPr="00B70777">
              <w:rPr>
                <w:rStyle w:val="aa"/>
                <w:i/>
                <w:color w:val="auto"/>
              </w:rPr>
              <w:t>Потребление электрической энергии по зонам и областям</w:t>
            </w:r>
            <w:r w:rsidR="004B60D8" w:rsidRPr="00B70777">
              <w:rPr>
                <w:webHidden/>
              </w:rPr>
              <w:tab/>
            </w:r>
            <w:r w:rsidR="004B60D8" w:rsidRPr="00B70777">
              <w:rPr>
                <w:webHidden/>
              </w:rPr>
              <w:fldChar w:fldCharType="begin"/>
            </w:r>
            <w:r w:rsidR="004B60D8" w:rsidRPr="00B70777">
              <w:rPr>
                <w:webHidden/>
              </w:rPr>
              <w:instrText xml:space="preserve"> PAGEREF _Toc4766258 \h </w:instrText>
            </w:r>
            <w:r w:rsidR="004B60D8" w:rsidRPr="00B70777">
              <w:rPr>
                <w:webHidden/>
              </w:rPr>
            </w:r>
            <w:r w:rsidR="004B60D8" w:rsidRPr="00B70777">
              <w:rPr>
                <w:webHidden/>
              </w:rPr>
              <w:fldChar w:fldCharType="separate"/>
            </w:r>
            <w:r w:rsidR="004B60D8" w:rsidRPr="00B70777">
              <w:rPr>
                <w:webHidden/>
              </w:rPr>
              <w:t>5</w:t>
            </w:r>
            <w:r w:rsidR="004B60D8" w:rsidRPr="00B70777">
              <w:rPr>
                <w:webHidden/>
              </w:rPr>
              <w:fldChar w:fldCharType="end"/>
            </w:r>
          </w:hyperlink>
        </w:p>
        <w:p w:rsidR="004B60D8" w:rsidRPr="00B70777" w:rsidRDefault="00B70777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59" w:history="1">
            <w:r w:rsidR="004B60D8" w:rsidRPr="00B70777">
              <w:rPr>
                <w:rStyle w:val="aa"/>
                <w:i/>
                <w:color w:val="auto"/>
              </w:rPr>
              <w:t xml:space="preserve">Итоги работы промышленности за </w:t>
            </w:r>
            <w:r w:rsidR="00335690" w:rsidRPr="00B70777">
              <w:rPr>
                <w:rStyle w:val="aa"/>
                <w:i/>
                <w:color w:val="auto"/>
                <w:lang w:val="kk-KZ"/>
              </w:rPr>
              <w:t>5</w:t>
            </w:r>
            <w:r w:rsidR="004B60D8" w:rsidRPr="00B70777">
              <w:rPr>
                <w:rStyle w:val="aa"/>
                <w:i/>
                <w:color w:val="auto"/>
              </w:rPr>
              <w:t xml:space="preserve"> месяца 2019 года</w:t>
            </w:r>
            <w:r w:rsidR="004B60D8" w:rsidRPr="00B70777">
              <w:rPr>
                <w:webHidden/>
              </w:rPr>
              <w:tab/>
            </w:r>
            <w:r w:rsidR="004B60D8" w:rsidRPr="00B70777">
              <w:rPr>
                <w:webHidden/>
              </w:rPr>
              <w:fldChar w:fldCharType="begin"/>
            </w:r>
            <w:r w:rsidR="004B60D8" w:rsidRPr="00B70777">
              <w:rPr>
                <w:webHidden/>
              </w:rPr>
              <w:instrText xml:space="preserve"> PAGEREF _Toc4766259 \h </w:instrText>
            </w:r>
            <w:r w:rsidR="004B60D8" w:rsidRPr="00B70777">
              <w:rPr>
                <w:webHidden/>
              </w:rPr>
            </w:r>
            <w:r w:rsidR="004B60D8" w:rsidRPr="00B70777">
              <w:rPr>
                <w:webHidden/>
              </w:rPr>
              <w:fldChar w:fldCharType="separate"/>
            </w:r>
            <w:r w:rsidR="004B60D8" w:rsidRPr="00B70777">
              <w:rPr>
                <w:webHidden/>
              </w:rPr>
              <w:t>5</w:t>
            </w:r>
            <w:r w:rsidR="004B60D8" w:rsidRPr="00B70777">
              <w:rPr>
                <w:webHidden/>
              </w:rPr>
              <w:fldChar w:fldCharType="end"/>
            </w:r>
          </w:hyperlink>
        </w:p>
        <w:p w:rsidR="004B60D8" w:rsidRPr="00B70777" w:rsidRDefault="00B70777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60" w:history="1">
            <w:r w:rsidR="004B60D8" w:rsidRPr="00B70777">
              <w:rPr>
                <w:rStyle w:val="aa"/>
                <w:i/>
                <w:color w:val="auto"/>
              </w:rPr>
              <w:t>Электропотребление крупными потребителями Казахстана</w:t>
            </w:r>
            <w:r w:rsidR="004B60D8" w:rsidRPr="00B70777">
              <w:rPr>
                <w:webHidden/>
              </w:rPr>
              <w:tab/>
            </w:r>
            <w:r w:rsidR="004B60D8" w:rsidRPr="00B70777">
              <w:rPr>
                <w:webHidden/>
              </w:rPr>
              <w:fldChar w:fldCharType="begin"/>
            </w:r>
            <w:r w:rsidR="004B60D8" w:rsidRPr="00B70777">
              <w:rPr>
                <w:webHidden/>
              </w:rPr>
              <w:instrText xml:space="preserve"> PAGEREF _Toc4766260 \h </w:instrText>
            </w:r>
            <w:r w:rsidR="004B60D8" w:rsidRPr="00B70777">
              <w:rPr>
                <w:webHidden/>
              </w:rPr>
            </w:r>
            <w:r w:rsidR="004B60D8" w:rsidRPr="00B70777">
              <w:rPr>
                <w:webHidden/>
              </w:rPr>
              <w:fldChar w:fldCharType="separate"/>
            </w:r>
            <w:r w:rsidR="004B60D8" w:rsidRPr="00B70777">
              <w:rPr>
                <w:webHidden/>
              </w:rPr>
              <w:t>7</w:t>
            </w:r>
            <w:r w:rsidR="004B60D8" w:rsidRPr="00B70777">
              <w:rPr>
                <w:webHidden/>
              </w:rPr>
              <w:fldChar w:fldCharType="end"/>
            </w:r>
          </w:hyperlink>
        </w:p>
        <w:p w:rsidR="004B60D8" w:rsidRPr="00B70777" w:rsidRDefault="00B70777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61" w:history="1">
            <w:r w:rsidR="004B60D8" w:rsidRPr="00B70777">
              <w:rPr>
                <w:rStyle w:val="aa"/>
                <w:i/>
                <w:color w:val="auto"/>
              </w:rPr>
              <w:t>Электропотребление потребителями связанной генерации</w:t>
            </w:r>
            <w:r w:rsidR="004B60D8" w:rsidRPr="00B70777">
              <w:rPr>
                <w:webHidden/>
              </w:rPr>
              <w:tab/>
            </w:r>
            <w:r w:rsidR="004B60D8" w:rsidRPr="00B70777">
              <w:rPr>
                <w:webHidden/>
              </w:rPr>
              <w:fldChar w:fldCharType="begin"/>
            </w:r>
            <w:r w:rsidR="004B60D8" w:rsidRPr="00B70777">
              <w:rPr>
                <w:webHidden/>
              </w:rPr>
              <w:instrText xml:space="preserve"> PAGEREF _Toc4766261 \h </w:instrText>
            </w:r>
            <w:r w:rsidR="004B60D8" w:rsidRPr="00B70777">
              <w:rPr>
                <w:webHidden/>
              </w:rPr>
            </w:r>
            <w:r w:rsidR="004B60D8" w:rsidRPr="00B70777">
              <w:rPr>
                <w:webHidden/>
              </w:rPr>
              <w:fldChar w:fldCharType="separate"/>
            </w:r>
            <w:r w:rsidR="004B60D8" w:rsidRPr="00B70777">
              <w:rPr>
                <w:webHidden/>
              </w:rPr>
              <w:t>7</w:t>
            </w:r>
            <w:r w:rsidR="004B60D8" w:rsidRPr="00B70777">
              <w:rPr>
                <w:webHidden/>
              </w:rPr>
              <w:fldChar w:fldCharType="end"/>
            </w:r>
          </w:hyperlink>
        </w:p>
        <w:p w:rsidR="004B60D8" w:rsidRPr="00B70777" w:rsidRDefault="00B70777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62" w:history="1">
            <w:r w:rsidR="004B60D8" w:rsidRPr="00B70777">
              <w:rPr>
                <w:rStyle w:val="aa"/>
                <w:b/>
                <w:color w:val="auto"/>
              </w:rPr>
              <w:t>3.</w:t>
            </w:r>
            <w:r w:rsidR="004B60D8" w:rsidRPr="00B70777">
              <w:rPr>
                <w:sz w:val="22"/>
                <w:szCs w:val="22"/>
                <w:lang w:eastAsia="ru-RU"/>
              </w:rPr>
              <w:tab/>
            </w:r>
            <w:r w:rsidR="004B60D8" w:rsidRPr="00B70777">
              <w:rPr>
                <w:rStyle w:val="aa"/>
                <w:b/>
                <w:color w:val="auto"/>
              </w:rPr>
              <w:t>Уголь</w:t>
            </w:r>
            <w:r w:rsidR="004B60D8" w:rsidRPr="00B70777">
              <w:rPr>
                <w:webHidden/>
              </w:rPr>
              <w:tab/>
            </w:r>
            <w:r w:rsidR="004B60D8" w:rsidRPr="00B70777">
              <w:rPr>
                <w:webHidden/>
              </w:rPr>
              <w:fldChar w:fldCharType="begin"/>
            </w:r>
            <w:r w:rsidR="004B60D8" w:rsidRPr="00B70777">
              <w:rPr>
                <w:webHidden/>
              </w:rPr>
              <w:instrText xml:space="preserve"> PAGEREF _Toc4766262 \h </w:instrText>
            </w:r>
            <w:r w:rsidR="004B60D8" w:rsidRPr="00B70777">
              <w:rPr>
                <w:webHidden/>
              </w:rPr>
            </w:r>
            <w:r w:rsidR="004B60D8" w:rsidRPr="00B70777">
              <w:rPr>
                <w:webHidden/>
              </w:rPr>
              <w:fldChar w:fldCharType="separate"/>
            </w:r>
            <w:r w:rsidR="004B60D8" w:rsidRPr="00B70777">
              <w:rPr>
                <w:webHidden/>
              </w:rPr>
              <w:t>8</w:t>
            </w:r>
            <w:r w:rsidR="004B60D8" w:rsidRPr="00B70777">
              <w:rPr>
                <w:webHidden/>
              </w:rPr>
              <w:fldChar w:fldCharType="end"/>
            </w:r>
          </w:hyperlink>
        </w:p>
        <w:p w:rsidR="004B60D8" w:rsidRPr="00B70777" w:rsidRDefault="00B70777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63" w:history="1">
            <w:r w:rsidR="004B60D8" w:rsidRPr="00B70777">
              <w:rPr>
                <w:rStyle w:val="aa"/>
                <w:i/>
                <w:color w:val="auto"/>
              </w:rPr>
              <w:t>Добыча энергетического угля в Казахстане</w:t>
            </w:r>
            <w:r w:rsidR="004B60D8" w:rsidRPr="00B70777">
              <w:rPr>
                <w:webHidden/>
              </w:rPr>
              <w:tab/>
            </w:r>
            <w:r w:rsidR="004B60D8" w:rsidRPr="00B70777">
              <w:rPr>
                <w:webHidden/>
              </w:rPr>
              <w:fldChar w:fldCharType="begin"/>
            </w:r>
            <w:r w:rsidR="004B60D8" w:rsidRPr="00B70777">
              <w:rPr>
                <w:webHidden/>
              </w:rPr>
              <w:instrText xml:space="preserve"> PAGEREF _Toc4766263 \h </w:instrText>
            </w:r>
            <w:r w:rsidR="004B60D8" w:rsidRPr="00B70777">
              <w:rPr>
                <w:webHidden/>
              </w:rPr>
            </w:r>
            <w:r w:rsidR="004B60D8" w:rsidRPr="00B70777">
              <w:rPr>
                <w:webHidden/>
              </w:rPr>
              <w:fldChar w:fldCharType="separate"/>
            </w:r>
            <w:r w:rsidR="004B60D8" w:rsidRPr="00B70777">
              <w:rPr>
                <w:webHidden/>
              </w:rPr>
              <w:t>8</w:t>
            </w:r>
            <w:r w:rsidR="004B60D8" w:rsidRPr="00B70777">
              <w:rPr>
                <w:webHidden/>
              </w:rPr>
              <w:fldChar w:fldCharType="end"/>
            </w:r>
          </w:hyperlink>
        </w:p>
        <w:p w:rsidR="004B60D8" w:rsidRPr="00B70777" w:rsidRDefault="00B70777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64" w:history="1">
            <w:r w:rsidR="004B60D8" w:rsidRPr="00B70777">
              <w:rPr>
                <w:rStyle w:val="aa"/>
                <w:i/>
                <w:color w:val="auto"/>
              </w:rPr>
              <w:t>Добыча угля АО «Самрук-Энерго»</w:t>
            </w:r>
            <w:r w:rsidR="004B60D8" w:rsidRPr="00B70777">
              <w:rPr>
                <w:webHidden/>
              </w:rPr>
              <w:tab/>
            </w:r>
            <w:r w:rsidR="004B60D8" w:rsidRPr="00B70777">
              <w:rPr>
                <w:webHidden/>
              </w:rPr>
              <w:fldChar w:fldCharType="begin"/>
            </w:r>
            <w:r w:rsidR="004B60D8" w:rsidRPr="00B70777">
              <w:rPr>
                <w:webHidden/>
              </w:rPr>
              <w:instrText xml:space="preserve"> PAGEREF _Toc4766264 \h </w:instrText>
            </w:r>
            <w:r w:rsidR="004B60D8" w:rsidRPr="00B70777">
              <w:rPr>
                <w:webHidden/>
              </w:rPr>
            </w:r>
            <w:r w:rsidR="004B60D8" w:rsidRPr="00B70777">
              <w:rPr>
                <w:webHidden/>
              </w:rPr>
              <w:fldChar w:fldCharType="separate"/>
            </w:r>
            <w:r w:rsidR="004B60D8" w:rsidRPr="00B70777">
              <w:rPr>
                <w:webHidden/>
              </w:rPr>
              <w:t>8</w:t>
            </w:r>
            <w:r w:rsidR="004B60D8" w:rsidRPr="00B70777">
              <w:rPr>
                <w:webHidden/>
              </w:rPr>
              <w:fldChar w:fldCharType="end"/>
            </w:r>
          </w:hyperlink>
        </w:p>
        <w:p w:rsidR="004B60D8" w:rsidRPr="00B70777" w:rsidRDefault="00B70777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65" w:history="1">
            <w:r w:rsidR="004B60D8" w:rsidRPr="00B70777">
              <w:rPr>
                <w:rStyle w:val="aa"/>
                <w:i/>
                <w:color w:val="auto"/>
              </w:rPr>
              <w:t>Реализация угля АО «Самрук-Энерго»</w:t>
            </w:r>
            <w:r w:rsidR="004B60D8" w:rsidRPr="00B70777">
              <w:rPr>
                <w:webHidden/>
              </w:rPr>
              <w:tab/>
            </w:r>
            <w:r w:rsidR="004B60D8" w:rsidRPr="00B70777">
              <w:rPr>
                <w:webHidden/>
              </w:rPr>
              <w:fldChar w:fldCharType="begin"/>
            </w:r>
            <w:r w:rsidR="004B60D8" w:rsidRPr="00B70777">
              <w:rPr>
                <w:webHidden/>
              </w:rPr>
              <w:instrText xml:space="preserve"> PAGEREF _Toc4766265 \h </w:instrText>
            </w:r>
            <w:r w:rsidR="004B60D8" w:rsidRPr="00B70777">
              <w:rPr>
                <w:webHidden/>
              </w:rPr>
            </w:r>
            <w:r w:rsidR="004B60D8" w:rsidRPr="00B70777">
              <w:rPr>
                <w:webHidden/>
              </w:rPr>
              <w:fldChar w:fldCharType="separate"/>
            </w:r>
            <w:r w:rsidR="004B60D8" w:rsidRPr="00B70777">
              <w:rPr>
                <w:webHidden/>
              </w:rPr>
              <w:t>8</w:t>
            </w:r>
            <w:r w:rsidR="004B60D8" w:rsidRPr="00B70777">
              <w:rPr>
                <w:webHidden/>
              </w:rPr>
              <w:fldChar w:fldCharType="end"/>
            </w:r>
          </w:hyperlink>
        </w:p>
        <w:p w:rsidR="004B60D8" w:rsidRPr="00B70777" w:rsidRDefault="00B70777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66" w:history="1">
            <w:r w:rsidR="004B60D8" w:rsidRPr="00B70777">
              <w:rPr>
                <w:rStyle w:val="aa"/>
                <w:b/>
                <w:color w:val="auto"/>
              </w:rPr>
              <w:t>4.</w:t>
            </w:r>
            <w:r w:rsidR="004B60D8" w:rsidRPr="00B70777">
              <w:rPr>
                <w:sz w:val="22"/>
                <w:szCs w:val="22"/>
                <w:lang w:eastAsia="ru-RU"/>
              </w:rPr>
              <w:tab/>
            </w:r>
            <w:r w:rsidR="004B60D8" w:rsidRPr="00B70777">
              <w:rPr>
                <w:rStyle w:val="aa"/>
                <w:b/>
                <w:color w:val="auto"/>
              </w:rPr>
              <w:t>Возобновляемые источники энергии</w:t>
            </w:r>
            <w:r w:rsidR="004B60D8" w:rsidRPr="00B70777">
              <w:rPr>
                <w:webHidden/>
              </w:rPr>
              <w:tab/>
            </w:r>
            <w:r w:rsidR="004B60D8" w:rsidRPr="00B70777">
              <w:rPr>
                <w:webHidden/>
              </w:rPr>
              <w:fldChar w:fldCharType="begin"/>
            </w:r>
            <w:r w:rsidR="004B60D8" w:rsidRPr="00B70777">
              <w:rPr>
                <w:webHidden/>
              </w:rPr>
              <w:instrText xml:space="preserve"> PAGEREF _Toc4766266 \h </w:instrText>
            </w:r>
            <w:r w:rsidR="004B60D8" w:rsidRPr="00B70777">
              <w:rPr>
                <w:webHidden/>
              </w:rPr>
            </w:r>
            <w:r w:rsidR="004B60D8" w:rsidRPr="00B70777">
              <w:rPr>
                <w:webHidden/>
              </w:rPr>
              <w:fldChar w:fldCharType="separate"/>
            </w:r>
            <w:r w:rsidR="004B60D8" w:rsidRPr="00B70777">
              <w:rPr>
                <w:webHidden/>
              </w:rPr>
              <w:t>8</w:t>
            </w:r>
            <w:r w:rsidR="004B60D8" w:rsidRPr="00B70777">
              <w:rPr>
                <w:webHidden/>
              </w:rPr>
              <w:fldChar w:fldCharType="end"/>
            </w:r>
          </w:hyperlink>
        </w:p>
        <w:p w:rsidR="004B60D8" w:rsidRPr="00B70777" w:rsidRDefault="00B70777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72" w:history="1">
            <w:r w:rsidR="00435F25" w:rsidRPr="00B70777">
              <w:rPr>
                <w:rStyle w:val="aa"/>
                <w:b/>
                <w:color w:val="auto"/>
              </w:rPr>
              <w:t>5</w:t>
            </w:r>
            <w:r w:rsidR="004B60D8" w:rsidRPr="00B70777">
              <w:rPr>
                <w:rStyle w:val="aa"/>
                <w:b/>
                <w:color w:val="auto"/>
              </w:rPr>
              <w:t>.</w:t>
            </w:r>
            <w:r w:rsidR="004B60D8" w:rsidRPr="00B70777">
              <w:rPr>
                <w:sz w:val="22"/>
                <w:szCs w:val="22"/>
                <w:lang w:eastAsia="ru-RU"/>
              </w:rPr>
              <w:tab/>
            </w:r>
            <w:r w:rsidR="004B60D8" w:rsidRPr="00B70777">
              <w:rPr>
                <w:rStyle w:val="aa"/>
                <w:b/>
                <w:color w:val="auto"/>
              </w:rPr>
              <w:t>Экспорт-импорт электрической энергии</w:t>
            </w:r>
            <w:r w:rsidR="004B60D8" w:rsidRPr="00B70777">
              <w:rPr>
                <w:webHidden/>
              </w:rPr>
              <w:tab/>
            </w:r>
            <w:r w:rsidR="004B60D8" w:rsidRPr="00B70777">
              <w:rPr>
                <w:webHidden/>
              </w:rPr>
              <w:fldChar w:fldCharType="begin"/>
            </w:r>
            <w:r w:rsidR="004B60D8" w:rsidRPr="00B70777">
              <w:rPr>
                <w:webHidden/>
              </w:rPr>
              <w:instrText xml:space="preserve"> PAGEREF _Toc4766272 \h </w:instrText>
            </w:r>
            <w:r w:rsidR="004B60D8" w:rsidRPr="00B70777">
              <w:rPr>
                <w:webHidden/>
              </w:rPr>
            </w:r>
            <w:r w:rsidR="004B60D8" w:rsidRPr="00B70777">
              <w:rPr>
                <w:webHidden/>
              </w:rPr>
              <w:fldChar w:fldCharType="separate"/>
            </w:r>
            <w:r w:rsidR="004B60D8" w:rsidRPr="00B70777">
              <w:rPr>
                <w:webHidden/>
              </w:rPr>
              <w:t>12</w:t>
            </w:r>
            <w:r w:rsidR="004B60D8" w:rsidRPr="00B70777">
              <w:rPr>
                <w:webHidden/>
              </w:rPr>
              <w:fldChar w:fldCharType="end"/>
            </w:r>
          </w:hyperlink>
        </w:p>
        <w:p w:rsidR="004B60D8" w:rsidRPr="00B70777" w:rsidRDefault="00B70777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73" w:history="1">
            <w:r w:rsidR="004B60D8" w:rsidRPr="00B70777">
              <w:rPr>
                <w:rStyle w:val="aa"/>
                <w:b/>
                <w:color w:val="auto"/>
              </w:rPr>
              <w:t>РАЗДЕЛ II</w:t>
            </w:r>
            <w:r w:rsidR="004B60D8" w:rsidRPr="00B70777">
              <w:rPr>
                <w:webHidden/>
              </w:rPr>
              <w:tab/>
            </w:r>
            <w:r w:rsidR="004B60D8" w:rsidRPr="00B70777">
              <w:rPr>
                <w:webHidden/>
              </w:rPr>
              <w:fldChar w:fldCharType="begin"/>
            </w:r>
            <w:r w:rsidR="004B60D8" w:rsidRPr="00B70777">
              <w:rPr>
                <w:webHidden/>
              </w:rPr>
              <w:instrText xml:space="preserve"> PAGEREF _Toc4766273 \h </w:instrText>
            </w:r>
            <w:r w:rsidR="004B60D8" w:rsidRPr="00B70777">
              <w:rPr>
                <w:webHidden/>
              </w:rPr>
            </w:r>
            <w:r w:rsidR="004B60D8" w:rsidRPr="00B70777">
              <w:rPr>
                <w:webHidden/>
              </w:rPr>
              <w:fldChar w:fldCharType="separate"/>
            </w:r>
            <w:r w:rsidR="004B60D8" w:rsidRPr="00B70777">
              <w:rPr>
                <w:webHidden/>
              </w:rPr>
              <w:t>13</w:t>
            </w:r>
            <w:r w:rsidR="004B60D8" w:rsidRPr="00B70777">
              <w:rPr>
                <w:webHidden/>
              </w:rPr>
              <w:fldChar w:fldCharType="end"/>
            </w:r>
          </w:hyperlink>
        </w:p>
        <w:p w:rsidR="004B60D8" w:rsidRPr="00B70777" w:rsidRDefault="00B70777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74" w:history="1">
            <w:r w:rsidR="004B60D8" w:rsidRPr="00B70777">
              <w:rPr>
                <w:rStyle w:val="aa"/>
                <w:b/>
                <w:color w:val="auto"/>
              </w:rPr>
              <w:t>1.</w:t>
            </w:r>
            <w:r w:rsidR="004B60D8" w:rsidRPr="00B70777">
              <w:rPr>
                <w:sz w:val="22"/>
                <w:szCs w:val="22"/>
                <w:lang w:eastAsia="ru-RU"/>
              </w:rPr>
              <w:tab/>
            </w:r>
            <w:r w:rsidR="004B60D8" w:rsidRPr="00B70777">
              <w:rPr>
                <w:rStyle w:val="aa"/>
                <w:b/>
                <w:color w:val="auto"/>
              </w:rPr>
              <w:t>Статус формирования Общего электроэнергетического рынка Евразийского экономического союза</w:t>
            </w:r>
            <w:r w:rsidR="004B60D8" w:rsidRPr="00B70777">
              <w:rPr>
                <w:webHidden/>
              </w:rPr>
              <w:tab/>
            </w:r>
            <w:r w:rsidR="004B60D8" w:rsidRPr="00B70777">
              <w:rPr>
                <w:webHidden/>
              </w:rPr>
              <w:fldChar w:fldCharType="begin"/>
            </w:r>
            <w:r w:rsidR="004B60D8" w:rsidRPr="00B70777">
              <w:rPr>
                <w:webHidden/>
              </w:rPr>
              <w:instrText xml:space="preserve"> PAGEREF _Toc4766274 \h </w:instrText>
            </w:r>
            <w:r w:rsidR="004B60D8" w:rsidRPr="00B70777">
              <w:rPr>
                <w:webHidden/>
              </w:rPr>
            </w:r>
            <w:r w:rsidR="004B60D8" w:rsidRPr="00B70777">
              <w:rPr>
                <w:webHidden/>
              </w:rPr>
              <w:fldChar w:fldCharType="separate"/>
            </w:r>
            <w:r w:rsidR="004B60D8" w:rsidRPr="00B70777">
              <w:rPr>
                <w:webHidden/>
              </w:rPr>
              <w:t>13</w:t>
            </w:r>
            <w:r w:rsidR="004B60D8" w:rsidRPr="00B70777">
              <w:rPr>
                <w:webHidden/>
              </w:rPr>
              <w:fldChar w:fldCharType="end"/>
            </w:r>
          </w:hyperlink>
        </w:p>
        <w:p w:rsidR="004B60D8" w:rsidRPr="00B70777" w:rsidRDefault="00B70777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75" w:history="1">
            <w:r w:rsidR="004B60D8" w:rsidRPr="00B70777">
              <w:rPr>
                <w:rStyle w:val="aa"/>
                <w:b/>
                <w:color w:val="auto"/>
              </w:rPr>
              <w:t>2.</w:t>
            </w:r>
            <w:r w:rsidR="004B60D8" w:rsidRPr="00B70777">
              <w:rPr>
                <w:sz w:val="22"/>
                <w:szCs w:val="22"/>
                <w:lang w:eastAsia="ru-RU"/>
              </w:rPr>
              <w:tab/>
            </w:r>
            <w:r w:rsidR="004B60D8" w:rsidRPr="00B70777">
              <w:rPr>
                <w:rStyle w:val="aa"/>
                <w:b/>
                <w:color w:val="auto"/>
              </w:rPr>
              <w:t>Статус формирования Электроэнергетического рынка СНГ</w:t>
            </w:r>
            <w:r w:rsidR="004B60D8" w:rsidRPr="00B70777">
              <w:rPr>
                <w:webHidden/>
              </w:rPr>
              <w:tab/>
            </w:r>
            <w:r w:rsidR="004B60D8" w:rsidRPr="00B70777">
              <w:rPr>
                <w:webHidden/>
              </w:rPr>
              <w:fldChar w:fldCharType="begin"/>
            </w:r>
            <w:r w:rsidR="004B60D8" w:rsidRPr="00B70777">
              <w:rPr>
                <w:webHidden/>
              </w:rPr>
              <w:instrText xml:space="preserve"> PAGEREF _Toc4766275 \h </w:instrText>
            </w:r>
            <w:r w:rsidR="004B60D8" w:rsidRPr="00B70777">
              <w:rPr>
                <w:webHidden/>
              </w:rPr>
            </w:r>
            <w:r w:rsidR="004B60D8" w:rsidRPr="00B70777">
              <w:rPr>
                <w:webHidden/>
              </w:rPr>
              <w:fldChar w:fldCharType="separate"/>
            </w:r>
            <w:r w:rsidR="004B60D8" w:rsidRPr="00B70777">
              <w:rPr>
                <w:webHidden/>
              </w:rPr>
              <w:t>13</w:t>
            </w:r>
            <w:r w:rsidR="004B60D8" w:rsidRPr="00B70777">
              <w:rPr>
                <w:webHidden/>
              </w:rPr>
              <w:fldChar w:fldCharType="end"/>
            </w:r>
          </w:hyperlink>
        </w:p>
        <w:p w:rsidR="004B60D8" w:rsidRPr="00B70777" w:rsidRDefault="00B70777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76" w:history="1">
            <w:r w:rsidR="004B60D8" w:rsidRPr="00B70777">
              <w:rPr>
                <w:rStyle w:val="aa"/>
                <w:b/>
                <w:color w:val="auto"/>
              </w:rPr>
              <w:t>3.</w:t>
            </w:r>
            <w:r w:rsidR="004B60D8" w:rsidRPr="00B70777">
              <w:rPr>
                <w:sz w:val="22"/>
                <w:szCs w:val="22"/>
                <w:lang w:eastAsia="ru-RU"/>
              </w:rPr>
              <w:tab/>
            </w:r>
            <w:r w:rsidR="004B60D8" w:rsidRPr="00B70777">
              <w:rPr>
                <w:rStyle w:val="aa"/>
                <w:b/>
                <w:color w:val="auto"/>
              </w:rPr>
              <w:t>Статус реализации проекта CASA-1000</w:t>
            </w:r>
            <w:r w:rsidR="004B60D8" w:rsidRPr="00B70777">
              <w:rPr>
                <w:webHidden/>
              </w:rPr>
              <w:tab/>
            </w:r>
            <w:r w:rsidR="004B60D8" w:rsidRPr="00B70777">
              <w:rPr>
                <w:webHidden/>
              </w:rPr>
              <w:fldChar w:fldCharType="begin"/>
            </w:r>
            <w:r w:rsidR="004B60D8" w:rsidRPr="00B70777">
              <w:rPr>
                <w:webHidden/>
              </w:rPr>
              <w:instrText xml:space="preserve"> PAGEREF _Toc4766276 \h </w:instrText>
            </w:r>
            <w:r w:rsidR="004B60D8" w:rsidRPr="00B70777">
              <w:rPr>
                <w:webHidden/>
              </w:rPr>
            </w:r>
            <w:r w:rsidR="004B60D8" w:rsidRPr="00B70777">
              <w:rPr>
                <w:webHidden/>
              </w:rPr>
              <w:fldChar w:fldCharType="separate"/>
            </w:r>
            <w:r w:rsidR="004B60D8" w:rsidRPr="00B70777">
              <w:rPr>
                <w:webHidden/>
              </w:rPr>
              <w:t>14</w:t>
            </w:r>
            <w:r w:rsidR="004B60D8" w:rsidRPr="00B70777">
              <w:rPr>
                <w:webHidden/>
              </w:rPr>
              <w:fldChar w:fldCharType="end"/>
            </w:r>
          </w:hyperlink>
        </w:p>
        <w:p w:rsidR="004B60D8" w:rsidRPr="00B70777" w:rsidRDefault="00B70777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77" w:history="1">
            <w:r w:rsidR="004B60D8" w:rsidRPr="00B70777">
              <w:rPr>
                <w:rStyle w:val="aa"/>
                <w:b/>
                <w:color w:val="auto"/>
              </w:rPr>
              <w:t>4.</w:t>
            </w:r>
            <w:r w:rsidR="004B60D8" w:rsidRPr="00B70777">
              <w:rPr>
                <w:sz w:val="22"/>
                <w:szCs w:val="22"/>
                <w:lang w:eastAsia="ru-RU"/>
              </w:rPr>
              <w:tab/>
            </w:r>
            <w:r w:rsidR="004B60D8" w:rsidRPr="00B70777">
              <w:rPr>
                <w:rStyle w:val="aa"/>
                <w:b/>
                <w:color w:val="auto"/>
              </w:rPr>
              <w:t>Обзор СМИ в странах СНГ</w:t>
            </w:r>
            <w:r w:rsidR="004B60D8" w:rsidRPr="00B70777">
              <w:rPr>
                <w:webHidden/>
              </w:rPr>
              <w:tab/>
            </w:r>
            <w:r w:rsidR="004B60D8" w:rsidRPr="00B70777">
              <w:rPr>
                <w:webHidden/>
              </w:rPr>
              <w:fldChar w:fldCharType="begin"/>
            </w:r>
            <w:r w:rsidR="004B60D8" w:rsidRPr="00B70777">
              <w:rPr>
                <w:webHidden/>
              </w:rPr>
              <w:instrText xml:space="preserve"> PAGEREF _Toc4766277 \h </w:instrText>
            </w:r>
            <w:r w:rsidR="004B60D8" w:rsidRPr="00B70777">
              <w:rPr>
                <w:webHidden/>
              </w:rPr>
            </w:r>
            <w:r w:rsidR="004B60D8" w:rsidRPr="00B70777">
              <w:rPr>
                <w:webHidden/>
              </w:rPr>
              <w:fldChar w:fldCharType="separate"/>
            </w:r>
            <w:r w:rsidR="004B60D8" w:rsidRPr="00B70777">
              <w:rPr>
                <w:webHidden/>
              </w:rPr>
              <w:t>15</w:t>
            </w:r>
            <w:r w:rsidR="004B60D8" w:rsidRPr="00B70777">
              <w:rPr>
                <w:webHidden/>
              </w:rPr>
              <w:fldChar w:fldCharType="end"/>
            </w:r>
          </w:hyperlink>
        </w:p>
        <w:p w:rsidR="00545712" w:rsidRPr="00B70777" w:rsidRDefault="00562751" w:rsidP="00F829E2">
          <w:pPr>
            <w:spacing w:after="0"/>
            <w:rPr>
              <w:rFonts w:ascii="Times New Roman" w:hAnsi="Times New Roman" w:cs="Times New Roman"/>
            </w:rPr>
          </w:pPr>
          <w:r w:rsidRPr="00B70777"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:rsidR="00995E50" w:rsidRPr="00B70777" w:rsidRDefault="00995E50" w:rsidP="00F829E2">
      <w:pPr>
        <w:pStyle w:val="11"/>
        <w:spacing w:before="0"/>
        <w:rPr>
          <w:lang w:val="en-US"/>
        </w:rPr>
      </w:pPr>
    </w:p>
    <w:p w:rsidR="001D295E" w:rsidRPr="00B70777" w:rsidRDefault="001D295E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47C61" w:rsidRPr="00B70777" w:rsidRDefault="00F47C61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47C61" w:rsidRPr="00B70777" w:rsidRDefault="00F47C61" w:rsidP="00F829E2">
      <w:pPr>
        <w:spacing w:after="0" w:line="240" w:lineRule="auto"/>
        <w:rPr>
          <w:rFonts w:ascii="Times New Roman" w:hAnsi="Times New Roman" w:cs="Times New Roman"/>
        </w:rPr>
      </w:pPr>
    </w:p>
    <w:p w:rsidR="00C71038" w:rsidRPr="00B70777" w:rsidRDefault="00C71038" w:rsidP="00F829E2">
      <w:pPr>
        <w:spacing w:after="0" w:line="240" w:lineRule="auto"/>
        <w:rPr>
          <w:rFonts w:ascii="Times New Roman" w:hAnsi="Times New Roman" w:cs="Times New Roman"/>
        </w:rPr>
      </w:pPr>
    </w:p>
    <w:p w:rsidR="00C71038" w:rsidRPr="00B70777" w:rsidRDefault="00C71038" w:rsidP="00F829E2">
      <w:pPr>
        <w:spacing w:after="0" w:line="240" w:lineRule="auto"/>
        <w:rPr>
          <w:rFonts w:ascii="Times New Roman" w:hAnsi="Times New Roman" w:cs="Times New Roman"/>
        </w:rPr>
      </w:pPr>
    </w:p>
    <w:p w:rsidR="00C71038" w:rsidRPr="00B70777" w:rsidRDefault="00C71038" w:rsidP="00F829E2">
      <w:pPr>
        <w:spacing w:after="0" w:line="240" w:lineRule="auto"/>
        <w:rPr>
          <w:rFonts w:ascii="Times New Roman" w:hAnsi="Times New Roman" w:cs="Times New Roman"/>
        </w:rPr>
      </w:pPr>
    </w:p>
    <w:p w:rsidR="00633669" w:rsidRPr="00B70777" w:rsidRDefault="00633669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B6062" w:rsidRPr="00B70777" w:rsidRDefault="00CB6062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35F25" w:rsidRPr="00B70777" w:rsidRDefault="00435F25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35F25" w:rsidRPr="00B70777" w:rsidRDefault="00435F25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35F25" w:rsidRPr="00B70777" w:rsidRDefault="00435F25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35F25" w:rsidRPr="00B70777" w:rsidRDefault="00435F25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35F25" w:rsidRPr="00B70777" w:rsidRDefault="00435F25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35F25" w:rsidRPr="00B70777" w:rsidRDefault="00435F25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35F25" w:rsidRPr="00B70777" w:rsidRDefault="00435F25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35F25" w:rsidRPr="00B70777" w:rsidRDefault="00435F25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B6062" w:rsidRPr="00B70777" w:rsidRDefault="00CB6062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B6062" w:rsidRPr="00B70777" w:rsidRDefault="00CB6062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309C7" w:rsidRPr="00B70777" w:rsidRDefault="00F309C7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B6062" w:rsidRPr="00B70777" w:rsidRDefault="00CB6062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B6062" w:rsidRPr="00B70777" w:rsidRDefault="00CB6062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B6062" w:rsidRPr="00B70777" w:rsidRDefault="00B94F51" w:rsidP="00F829E2">
      <w:pPr>
        <w:pStyle w:val="1"/>
        <w:spacing w:before="0" w:line="240" w:lineRule="auto"/>
        <w:rPr>
          <w:rFonts w:ascii="Times New Roman" w:hAnsi="Times New Roman" w:cs="Times New Roman"/>
          <w:b/>
          <w:color w:val="auto"/>
          <w:lang w:val="en-US"/>
        </w:rPr>
      </w:pPr>
      <w:bookmarkStart w:id="0" w:name="_Toc4766253"/>
      <w:r w:rsidRPr="00B70777">
        <w:rPr>
          <w:rFonts w:ascii="Times New Roman" w:hAnsi="Times New Roman" w:cs="Times New Roman"/>
          <w:b/>
          <w:color w:val="auto"/>
        </w:rPr>
        <w:lastRenderedPageBreak/>
        <w:t xml:space="preserve">РАЗДЕЛ </w:t>
      </w:r>
      <w:r w:rsidR="00CB6062" w:rsidRPr="00B70777">
        <w:rPr>
          <w:rFonts w:ascii="Times New Roman" w:hAnsi="Times New Roman" w:cs="Times New Roman"/>
          <w:b/>
          <w:color w:val="auto"/>
          <w:lang w:val="en-US"/>
        </w:rPr>
        <w:t>I</w:t>
      </w:r>
      <w:bookmarkEnd w:id="0"/>
    </w:p>
    <w:p w:rsidR="00682876" w:rsidRPr="00B70777" w:rsidRDefault="00541D3A" w:rsidP="00F829E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1" w:name="_Toc4766254"/>
      <w:r w:rsidRPr="00B70777">
        <w:rPr>
          <w:rFonts w:ascii="Times New Roman" w:hAnsi="Times New Roman" w:cs="Times New Roman"/>
          <w:b/>
          <w:color w:val="auto"/>
        </w:rPr>
        <w:t>Производство электрической энергии в ЕЭС Казахстана</w:t>
      </w:r>
      <w:bookmarkEnd w:id="1"/>
    </w:p>
    <w:p w:rsidR="00F31222" w:rsidRPr="00B70777" w:rsidRDefault="00F31222" w:rsidP="00F82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</w:rPr>
      </w:pPr>
    </w:p>
    <w:p w:rsidR="00F309C7" w:rsidRPr="00B70777" w:rsidRDefault="00F309C7" w:rsidP="00F30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0777">
        <w:rPr>
          <w:rFonts w:ascii="Times New Roman" w:hAnsi="Times New Roman" w:cs="Times New Roman"/>
          <w:sz w:val="28"/>
        </w:rPr>
        <w:t>По данным Системного оператора электростанциями РК в январе-мае 2019 года было выработано 44 126 млн. кВтч электроэнергии, что на 5,1% меньше аналогичного периода 2018 года. Снижение выработки наблюдалось во всех зонах ЕЭС Казахстана.</w:t>
      </w:r>
    </w:p>
    <w:p w:rsidR="001447DB" w:rsidRPr="00B70777" w:rsidRDefault="001447DB" w:rsidP="00F829E2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B70777">
        <w:rPr>
          <w:rFonts w:ascii="Times New Roman" w:hAnsi="Times New Roman" w:cs="Times New Roman"/>
          <w:i/>
          <w:sz w:val="24"/>
        </w:rPr>
        <w:t>мл</w:t>
      </w:r>
      <w:r w:rsidR="00582144" w:rsidRPr="00B70777">
        <w:rPr>
          <w:rFonts w:ascii="Times New Roman" w:hAnsi="Times New Roman" w:cs="Times New Roman"/>
          <w:i/>
          <w:sz w:val="24"/>
        </w:rPr>
        <w:t>н</w:t>
      </w:r>
      <w:r w:rsidRPr="00B70777">
        <w:rPr>
          <w:rFonts w:ascii="Times New Roman" w:hAnsi="Times New Roman" w:cs="Times New Roman"/>
          <w:i/>
          <w:sz w:val="24"/>
        </w:rPr>
        <w:t>. кВтч</w:t>
      </w:r>
    </w:p>
    <w:tbl>
      <w:tblPr>
        <w:tblW w:w="9913" w:type="dxa"/>
        <w:jc w:val="center"/>
        <w:tblLook w:val="04A0" w:firstRow="1" w:lastRow="0" w:firstColumn="1" w:lastColumn="0" w:noHBand="0" w:noVBand="1"/>
      </w:tblPr>
      <w:tblGrid>
        <w:gridCol w:w="2258"/>
        <w:gridCol w:w="2552"/>
        <w:gridCol w:w="1843"/>
        <w:gridCol w:w="1842"/>
        <w:gridCol w:w="1418"/>
      </w:tblGrid>
      <w:tr w:rsidR="00435F25" w:rsidRPr="00B70777" w:rsidTr="001E4E50">
        <w:trPr>
          <w:trHeight w:val="615"/>
          <w:jc w:val="center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генерации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Январь-май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</w:tc>
      </w:tr>
      <w:tr w:rsidR="00435F25" w:rsidRPr="00B70777" w:rsidTr="001E4E50">
        <w:trPr>
          <w:trHeight w:val="33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5F25" w:rsidRPr="00B70777" w:rsidTr="001E4E50">
        <w:trPr>
          <w:trHeight w:val="255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46519,5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-5,1%</w:t>
            </w:r>
          </w:p>
        </w:tc>
      </w:tr>
      <w:tr w:rsidR="00435F25" w:rsidRPr="00B70777" w:rsidTr="001E4E50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38187,7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35885,6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-6,0%</w:t>
            </w:r>
          </w:p>
        </w:tc>
      </w:tr>
      <w:tr w:rsidR="00435F25" w:rsidRPr="00B70777" w:rsidTr="001E4E50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3868,5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3761,5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-2,8%</w:t>
            </w:r>
          </w:p>
        </w:tc>
      </w:tr>
      <w:tr w:rsidR="00435F25" w:rsidRPr="00B70777" w:rsidTr="001E4E50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4257,1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4105,9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-3,6%</w:t>
            </w:r>
          </w:p>
        </w:tc>
      </w:tr>
      <w:tr w:rsidR="00435F25" w:rsidRPr="00B70777" w:rsidTr="001E4E50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47,9%</w:t>
            </w:r>
          </w:p>
        </w:tc>
      </w:tr>
      <w:tr w:rsidR="00435F25" w:rsidRPr="00B70777" w:rsidTr="001E4E50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236,3%</w:t>
            </w:r>
          </w:p>
        </w:tc>
      </w:tr>
      <w:tr w:rsidR="00435F25" w:rsidRPr="00B70777" w:rsidTr="001E4E50">
        <w:trPr>
          <w:trHeight w:val="131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БГУ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5F25" w:rsidRPr="00B70777" w:rsidTr="001E4E50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Северная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35923,7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33816,4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-5,9%</w:t>
            </w:r>
          </w:p>
        </w:tc>
      </w:tr>
      <w:tr w:rsidR="00435F25" w:rsidRPr="00B70777" w:rsidTr="001E4E50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31614,3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29520,4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-6,6%</w:t>
            </w:r>
          </w:p>
        </w:tc>
      </w:tr>
      <w:tr w:rsidR="00435F25" w:rsidRPr="00B70777" w:rsidTr="001E4E50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1256,3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1276,7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1,6%</w:t>
            </w:r>
          </w:p>
        </w:tc>
      </w:tr>
      <w:tr w:rsidR="00435F25" w:rsidRPr="00B70777" w:rsidTr="001E4E50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2973,1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-2,6%</w:t>
            </w:r>
          </w:p>
        </w:tc>
      </w:tr>
      <w:tr w:rsidR="00435F25" w:rsidRPr="00B70777" w:rsidTr="001E4E50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-13,3%</w:t>
            </w:r>
          </w:p>
        </w:tc>
      </w:tr>
      <w:tr w:rsidR="00435F25" w:rsidRPr="00B70777" w:rsidTr="001E4E50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5F25" w:rsidRPr="00B70777" w:rsidTr="001E4E50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БГУ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5F25" w:rsidRPr="00B70777" w:rsidTr="001E4E50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5002,1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4772,9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-4,6%</w:t>
            </w:r>
          </w:p>
        </w:tc>
      </w:tr>
      <w:tr w:rsidR="00435F25" w:rsidRPr="00B70777" w:rsidTr="001E4E50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3311,9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-5,3%</w:t>
            </w:r>
          </w:p>
        </w:tc>
      </w:tr>
      <w:tr w:rsidR="00435F25" w:rsidRPr="00B70777" w:rsidTr="001E4E50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-1,4%</w:t>
            </w:r>
          </w:p>
        </w:tc>
      </w:tr>
      <w:tr w:rsidR="00435F25" w:rsidRPr="00B70777" w:rsidTr="001E4E50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-5,7%</w:t>
            </w:r>
          </w:p>
        </w:tc>
      </w:tr>
      <w:tr w:rsidR="00435F25" w:rsidRPr="00B70777" w:rsidTr="001E4E50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3,9%</w:t>
            </w:r>
          </w:p>
        </w:tc>
      </w:tr>
      <w:tr w:rsidR="00435F25" w:rsidRPr="00B70777" w:rsidTr="001E4E50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81,9%</w:t>
            </w:r>
          </w:p>
        </w:tc>
      </w:tr>
      <w:tr w:rsidR="00435F25" w:rsidRPr="00B70777" w:rsidTr="001E4E50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Западная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5593,7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5536,7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-1,0%</w:t>
            </w:r>
          </w:p>
        </w:tc>
      </w:tr>
      <w:tr w:rsidR="00435F25" w:rsidRPr="00B70777" w:rsidTr="001E4E50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3074,4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-0,7%</w:t>
            </w:r>
          </w:p>
        </w:tc>
      </w:tr>
      <w:tr w:rsidR="00435F25" w:rsidRPr="00B70777" w:rsidTr="001E4E50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2519,3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-5,0%</w:t>
            </w:r>
          </w:p>
        </w:tc>
      </w:tr>
      <w:tr w:rsidR="00435F25" w:rsidRPr="00B70777" w:rsidTr="001E4E50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5F25" w:rsidRPr="00B70777" w:rsidTr="001E4E50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F309C7" w:rsidRPr="00B70777" w:rsidRDefault="00F309C7" w:rsidP="00F829E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2" w:name="_Toc4766255"/>
    </w:p>
    <w:p w:rsidR="00023FFD" w:rsidRPr="00B70777" w:rsidRDefault="00682876" w:rsidP="00F829E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r w:rsidRPr="00B70777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по областям</w:t>
      </w:r>
      <w:r w:rsidR="001447DB" w:rsidRPr="00B70777">
        <w:rPr>
          <w:rFonts w:ascii="Times New Roman" w:hAnsi="Times New Roman" w:cs="Times New Roman"/>
          <w:i/>
          <w:color w:val="auto"/>
          <w:sz w:val="28"/>
        </w:rPr>
        <w:t xml:space="preserve"> РК</w:t>
      </w:r>
      <w:bookmarkEnd w:id="2"/>
    </w:p>
    <w:p w:rsidR="00F309C7" w:rsidRPr="00B70777" w:rsidRDefault="00F309C7" w:rsidP="00F30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0777">
        <w:rPr>
          <w:rFonts w:ascii="Times New Roman" w:hAnsi="Times New Roman" w:cs="Times New Roman"/>
          <w:sz w:val="28"/>
        </w:rPr>
        <w:t xml:space="preserve">В январе-мае 2019 года по сравнению с аналогичным периодом 2018 года производство электроэнергии значительно увеличилось (рост 20% и выше) в Туркестанской области. В то же время, снижение производства электроэнергии (более 5%) наблюдалось в Алматинской, Жамбылской, Костанайская, Мангистауской и Павлодарской областях. </w:t>
      </w:r>
    </w:p>
    <w:p w:rsidR="00023FFD" w:rsidRPr="00B70777" w:rsidRDefault="00023FFD" w:rsidP="00F829E2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2D6BEB" w:rsidRPr="00B70777" w:rsidRDefault="002D6BEB" w:rsidP="00F829E2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9B7719" w:rsidRPr="00B70777" w:rsidRDefault="009B7719" w:rsidP="00F829E2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B70777">
        <w:rPr>
          <w:rFonts w:ascii="Times New Roman" w:hAnsi="Times New Roman" w:cs="Times New Roman"/>
          <w:i/>
          <w:sz w:val="24"/>
        </w:rPr>
        <w:lastRenderedPageBreak/>
        <w:t>мл</w:t>
      </w:r>
      <w:r w:rsidR="00582144" w:rsidRPr="00B70777">
        <w:rPr>
          <w:rFonts w:ascii="Times New Roman" w:hAnsi="Times New Roman" w:cs="Times New Roman"/>
          <w:i/>
          <w:sz w:val="24"/>
        </w:rPr>
        <w:t>н</w:t>
      </w:r>
      <w:r w:rsidRPr="00B70777">
        <w:rPr>
          <w:rFonts w:ascii="Times New Roman" w:hAnsi="Times New Roman" w:cs="Times New Roman"/>
          <w:i/>
          <w:sz w:val="24"/>
        </w:rPr>
        <w:t>. кВтч</w:t>
      </w:r>
    </w:p>
    <w:tbl>
      <w:tblPr>
        <w:tblW w:w="9913" w:type="dxa"/>
        <w:tblInd w:w="118" w:type="dxa"/>
        <w:tblLook w:val="04A0" w:firstRow="1" w:lastRow="0" w:firstColumn="1" w:lastColumn="0" w:noHBand="0" w:noVBand="1"/>
      </w:tblPr>
      <w:tblGrid>
        <w:gridCol w:w="740"/>
        <w:gridCol w:w="4070"/>
        <w:gridCol w:w="1984"/>
        <w:gridCol w:w="1985"/>
        <w:gridCol w:w="1134"/>
      </w:tblGrid>
      <w:tr w:rsidR="00F309C7" w:rsidRPr="00B70777" w:rsidTr="001E4E50">
        <w:trPr>
          <w:trHeight w:val="330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" w:name="_Toc4766256"/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Январь-май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</w:tc>
      </w:tr>
      <w:tr w:rsidR="00F309C7" w:rsidRPr="00B70777" w:rsidTr="001E4E50">
        <w:trPr>
          <w:trHeight w:val="330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309C7" w:rsidRPr="00B70777" w:rsidTr="001E4E50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Акмолинская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-1,9%</w:t>
            </w:r>
          </w:p>
        </w:tc>
      </w:tr>
      <w:tr w:rsidR="00F309C7" w:rsidRPr="00B70777" w:rsidTr="001E4E50">
        <w:trPr>
          <w:trHeight w:val="21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Актюбинская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1 657,9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0,1%</w:t>
            </w:r>
          </w:p>
        </w:tc>
      </w:tr>
      <w:tr w:rsidR="00F309C7" w:rsidRPr="00B70777" w:rsidTr="001E4E50">
        <w:trPr>
          <w:trHeight w:val="15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-6,9%</w:t>
            </w:r>
          </w:p>
        </w:tc>
      </w:tr>
      <w:tr w:rsidR="00F309C7" w:rsidRPr="00B70777" w:rsidTr="001E4E50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Атырауская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2 352,2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2,3%</w:t>
            </w:r>
          </w:p>
        </w:tc>
      </w:tr>
      <w:tr w:rsidR="00F309C7" w:rsidRPr="00B70777" w:rsidTr="001E4E50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Восточно-Казахстанская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4 076,6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2,6%</w:t>
            </w:r>
          </w:p>
        </w:tc>
      </w:tr>
      <w:tr w:rsidR="00F309C7" w:rsidRPr="00B70777" w:rsidTr="001E4E50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Жамбылская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-14,1%</w:t>
            </w:r>
          </w:p>
        </w:tc>
      </w:tr>
      <w:tr w:rsidR="00F309C7" w:rsidRPr="00B70777" w:rsidTr="001E4E50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Западно-Казахстанская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1,0%</w:t>
            </w:r>
          </w:p>
        </w:tc>
      </w:tr>
      <w:tr w:rsidR="00F309C7" w:rsidRPr="00B70777" w:rsidTr="001E4E50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9,0%</w:t>
            </w:r>
          </w:p>
        </w:tc>
      </w:tr>
      <w:tr w:rsidR="00F309C7" w:rsidRPr="00B70777" w:rsidTr="001E4E50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-6,6%</w:t>
            </w:r>
          </w:p>
        </w:tc>
      </w:tr>
      <w:tr w:rsidR="00F309C7" w:rsidRPr="00B70777" w:rsidTr="001E4E50">
        <w:trPr>
          <w:trHeight w:val="18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-3,7%</w:t>
            </w:r>
          </w:p>
        </w:tc>
      </w:tr>
      <w:tr w:rsidR="00F309C7" w:rsidRPr="00B70777" w:rsidTr="001E4E50">
        <w:trPr>
          <w:trHeight w:val="13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2 283,9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-5,2%</w:t>
            </w:r>
          </w:p>
        </w:tc>
      </w:tr>
      <w:tr w:rsidR="00F309C7" w:rsidRPr="00B70777" w:rsidTr="001E4E50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19 986,6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-14,3%</w:t>
            </w:r>
          </w:p>
        </w:tc>
      </w:tr>
      <w:tr w:rsidR="00F309C7" w:rsidRPr="00B70777" w:rsidTr="001E4E50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9,9%</w:t>
            </w:r>
          </w:p>
        </w:tc>
      </w:tr>
      <w:tr w:rsidR="00F309C7" w:rsidRPr="00B70777" w:rsidTr="001E4E50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Туркестанская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41,5%</w:t>
            </w:r>
          </w:p>
        </w:tc>
      </w:tr>
      <w:tr w:rsidR="00435F25" w:rsidRPr="00B70777" w:rsidTr="001E4E50">
        <w:trPr>
          <w:trHeight w:val="10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9C7" w:rsidRPr="00B70777" w:rsidRDefault="00F309C7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46 519,5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44 126,0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9C7" w:rsidRPr="00B70777" w:rsidRDefault="00F309C7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-5,1%</w:t>
            </w:r>
          </w:p>
        </w:tc>
      </w:tr>
    </w:tbl>
    <w:p w:rsidR="00F309C7" w:rsidRPr="00B70777" w:rsidRDefault="00F309C7" w:rsidP="00F829E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CB6062" w:rsidRPr="00B70777" w:rsidRDefault="00BC6332" w:rsidP="00F829E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r w:rsidRPr="00B70777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связанной генерацией</w:t>
      </w:r>
      <w:bookmarkEnd w:id="3"/>
    </w:p>
    <w:p w:rsidR="00F309C7" w:rsidRPr="00B70777" w:rsidRDefault="00F309C7" w:rsidP="00F309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B70777">
        <w:rPr>
          <w:rFonts w:ascii="Times New Roman" w:hAnsi="Times New Roman" w:cs="Times New Roman"/>
          <w:sz w:val="28"/>
        </w:rPr>
        <w:t xml:space="preserve">За </w:t>
      </w:r>
      <w:bookmarkStart w:id="4" w:name="_GoBack"/>
      <w:r w:rsidRPr="00B70777">
        <w:rPr>
          <w:rFonts w:ascii="Times New Roman" w:hAnsi="Times New Roman" w:cs="Times New Roman"/>
          <w:sz w:val="28"/>
        </w:rPr>
        <w:t>пять месяцев 2019 года производство электроэнергии связанной генерацией составило 22,8 млрд</w:t>
      </w:r>
      <w:bookmarkEnd w:id="4"/>
      <w:r w:rsidRPr="00B70777">
        <w:rPr>
          <w:rFonts w:ascii="Times New Roman" w:hAnsi="Times New Roman" w:cs="Times New Roman"/>
          <w:sz w:val="28"/>
        </w:rPr>
        <w:t xml:space="preserve">. кВтч, что на 0,26 млрд. кВтч выше по сравнению с аналогичным периодом 2018 года (22,56 млрд. кВтч). Вместе с тем, по сравнению с пятью месяцами 2018 года доля связанной генерации незначительно увеличилась, и составила 51,7% от общего объема производства электроэнергии в РК. </w:t>
      </w:r>
    </w:p>
    <w:p w:rsidR="004A4775" w:rsidRPr="00B70777" w:rsidRDefault="004A4775" w:rsidP="00F829E2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B70777">
        <w:rPr>
          <w:rFonts w:ascii="Times New Roman" w:hAnsi="Times New Roman" w:cs="Times New Roman"/>
          <w:i/>
          <w:sz w:val="24"/>
        </w:rPr>
        <w:t>млн. кВтч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701"/>
        <w:gridCol w:w="1701"/>
        <w:gridCol w:w="1417"/>
        <w:gridCol w:w="1418"/>
      </w:tblGrid>
      <w:tr w:rsidR="00435F25" w:rsidRPr="00B70777" w:rsidTr="00CD400E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B70777" w:rsidRDefault="00CD400E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B70777" w:rsidRDefault="00CD400E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B70777" w:rsidRDefault="00C46649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  <w:r w:rsidR="00CD400E"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</w:p>
          <w:p w:rsidR="00CD400E" w:rsidRPr="00B70777" w:rsidRDefault="00E366C0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янв.-май.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B70777" w:rsidRDefault="00C46649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</w:t>
            </w:r>
            <w:r w:rsidR="00CD400E"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 </w:t>
            </w:r>
          </w:p>
          <w:p w:rsidR="00CD400E" w:rsidRPr="00B70777" w:rsidRDefault="00E366C0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янв.-май.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B70777" w:rsidRDefault="007E2BB4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201</w:t>
            </w:r>
            <w:r w:rsidRPr="00B7077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CD400E"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/2018гг</w:t>
            </w:r>
          </w:p>
        </w:tc>
      </w:tr>
      <w:tr w:rsidR="00435F25" w:rsidRPr="00B70777" w:rsidTr="00CD400E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0E" w:rsidRPr="00B70777" w:rsidRDefault="00CD400E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0E" w:rsidRPr="00B70777" w:rsidRDefault="00CD400E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B70777" w:rsidRDefault="00CD400E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B70777" w:rsidRDefault="00CD400E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B70777" w:rsidRDefault="00CD400E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B70777" w:rsidRDefault="00CD400E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435F25" w:rsidRPr="00B70777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0" w:rsidRPr="00B70777" w:rsidRDefault="00E366C0" w:rsidP="00E3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0" w:rsidRPr="00B70777" w:rsidRDefault="00E366C0" w:rsidP="00E36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6C0" w:rsidRPr="00B70777" w:rsidRDefault="00E366C0" w:rsidP="00E366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8 465,9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6C0" w:rsidRPr="00B70777" w:rsidRDefault="00E366C0" w:rsidP="00E3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8 465,9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6C0" w:rsidRPr="00B70777" w:rsidRDefault="00E366C0" w:rsidP="00E366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 xml:space="preserve">-42,3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0" w:rsidRPr="00B70777" w:rsidRDefault="00E366C0" w:rsidP="00E36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-0,5%</w:t>
            </w:r>
          </w:p>
        </w:tc>
      </w:tr>
      <w:tr w:rsidR="00435F25" w:rsidRPr="00B70777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66C0" w:rsidRPr="00B70777" w:rsidRDefault="00E366C0" w:rsidP="00E3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66C0" w:rsidRPr="00B70777" w:rsidRDefault="00E366C0" w:rsidP="00E36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lang w:eastAsia="ru-RU"/>
              </w:rPr>
              <w:t>ТОО «Казахмыс Энерджи»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6C0" w:rsidRPr="00B70777" w:rsidRDefault="00E366C0" w:rsidP="00E3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2 621,1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6C0" w:rsidRPr="00B70777" w:rsidRDefault="00E366C0" w:rsidP="00E3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3 146,3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6C0" w:rsidRPr="00B70777" w:rsidRDefault="00E366C0" w:rsidP="00E366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 xml:space="preserve">525,2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0" w:rsidRPr="00B70777" w:rsidRDefault="00E366C0" w:rsidP="00E36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20,0%</w:t>
            </w:r>
          </w:p>
        </w:tc>
      </w:tr>
      <w:tr w:rsidR="00435F25" w:rsidRPr="00B70777" w:rsidTr="00680BBF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66C0" w:rsidRPr="00B70777" w:rsidRDefault="00E366C0" w:rsidP="00E3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66C0" w:rsidRPr="00B70777" w:rsidRDefault="00E366C0" w:rsidP="00E36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lang w:eastAsia="ru-RU"/>
              </w:rPr>
              <w:t>ТОО «Казцинк»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366C0" w:rsidRPr="00B70777" w:rsidRDefault="00E366C0" w:rsidP="00E36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1 302,3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366C0" w:rsidRPr="00B70777" w:rsidRDefault="00E366C0" w:rsidP="00E36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1 277,2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6C0" w:rsidRPr="00B70777" w:rsidRDefault="00E366C0" w:rsidP="00E366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 xml:space="preserve">-25,1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0" w:rsidRPr="00B70777" w:rsidRDefault="00E366C0" w:rsidP="00E36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-1,9%</w:t>
            </w:r>
          </w:p>
        </w:tc>
      </w:tr>
      <w:tr w:rsidR="00435F25" w:rsidRPr="00B70777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66C0" w:rsidRPr="00B70777" w:rsidRDefault="00E366C0" w:rsidP="00E3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66C0" w:rsidRPr="00B70777" w:rsidRDefault="00E366C0" w:rsidP="00E36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lang w:eastAsia="ru-RU"/>
              </w:rPr>
              <w:t>АО «Арселлор Миттал»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6C0" w:rsidRPr="00B70777" w:rsidRDefault="00E366C0" w:rsidP="00E3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1 028,3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6C0" w:rsidRPr="00B70777" w:rsidRDefault="00E366C0" w:rsidP="00E3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1 082,3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6C0" w:rsidRPr="00B70777" w:rsidRDefault="00E366C0" w:rsidP="00E366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 xml:space="preserve">54,0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0" w:rsidRPr="00B70777" w:rsidRDefault="00E366C0" w:rsidP="00E36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5,3%</w:t>
            </w:r>
          </w:p>
        </w:tc>
      </w:tr>
      <w:tr w:rsidR="00435F25" w:rsidRPr="00B70777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0" w:rsidRPr="00B70777" w:rsidRDefault="00E366C0" w:rsidP="00E3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0" w:rsidRPr="00B70777" w:rsidRDefault="00E366C0" w:rsidP="00E36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ТОО «ККС»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6C0" w:rsidRPr="00B70777" w:rsidRDefault="00E366C0" w:rsidP="00E3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2 805,3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6C0" w:rsidRPr="00B70777" w:rsidRDefault="00E366C0" w:rsidP="00E3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2 904,8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6C0" w:rsidRPr="00B70777" w:rsidRDefault="00E366C0" w:rsidP="00E366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 xml:space="preserve">99,5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0" w:rsidRPr="00B70777" w:rsidRDefault="00E366C0" w:rsidP="00E36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3,5%</w:t>
            </w:r>
          </w:p>
        </w:tc>
      </w:tr>
      <w:tr w:rsidR="00435F25" w:rsidRPr="00B70777" w:rsidTr="00CD400E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lang w:eastAsia="ru-RU"/>
              </w:rPr>
              <w:t>ЦАЭК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3 081,3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2 997,3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 xml:space="preserve">-84,0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-2,7%</w:t>
            </w:r>
          </w:p>
        </w:tc>
      </w:tr>
      <w:tr w:rsidR="00435F25" w:rsidRPr="00B70777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lang w:eastAsia="ru-RU"/>
              </w:rPr>
              <w:t>АО «Жамбылская ГРЭС»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997,2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826,3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 xml:space="preserve">-170,9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-17,1%</w:t>
            </w:r>
          </w:p>
        </w:tc>
      </w:tr>
      <w:tr w:rsidR="00435F25" w:rsidRPr="00B70777" w:rsidTr="0007756A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lang w:eastAsia="ru-RU"/>
              </w:rPr>
              <w:t>Нефтегазовые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2 259,7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2 164,8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6295" w:rsidRPr="00B70777" w:rsidRDefault="00826295" w:rsidP="008262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 xml:space="preserve">-94,9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-4,2%</w:t>
            </w:r>
          </w:p>
        </w:tc>
      </w:tr>
      <w:tr w:rsidR="00435F25" w:rsidRPr="00B70777" w:rsidTr="0007756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22 561,1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22 822,6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6295" w:rsidRPr="00B70777" w:rsidRDefault="00826295" w:rsidP="008262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 xml:space="preserve">261,5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1,2%</w:t>
            </w:r>
          </w:p>
        </w:tc>
      </w:tr>
    </w:tbl>
    <w:p w:rsidR="00CD400E" w:rsidRPr="00B70777" w:rsidRDefault="00CD400E" w:rsidP="00F82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57F45" w:rsidRPr="00B70777" w:rsidRDefault="00CD400E" w:rsidP="0082629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70777">
        <w:rPr>
          <w:rFonts w:ascii="Times New Roman" w:hAnsi="Times New Roman" w:cs="Times New Roman"/>
          <w:sz w:val="28"/>
        </w:rPr>
        <w:t xml:space="preserve">Объем производства электроэнергии энергопроизводящими организациями АО «Самрук-Энерго» </w:t>
      </w:r>
      <w:r w:rsidR="001D69AA" w:rsidRPr="00B70777">
        <w:rPr>
          <w:rFonts w:ascii="Times New Roman" w:hAnsi="Times New Roman" w:cs="Times New Roman"/>
          <w:sz w:val="28"/>
        </w:rPr>
        <w:t xml:space="preserve">за </w:t>
      </w:r>
      <w:r w:rsidR="00826295" w:rsidRPr="00B70777">
        <w:rPr>
          <w:rFonts w:ascii="Times New Roman" w:hAnsi="Times New Roman" w:cs="Times New Roman"/>
          <w:sz w:val="28"/>
        </w:rPr>
        <w:t>5 месяцев</w:t>
      </w:r>
      <w:r w:rsidR="001D69AA" w:rsidRPr="00B70777">
        <w:rPr>
          <w:rFonts w:ascii="Times New Roman" w:hAnsi="Times New Roman" w:cs="Times New Roman"/>
          <w:sz w:val="28"/>
        </w:rPr>
        <w:t xml:space="preserve"> 2019 года </w:t>
      </w:r>
      <w:r w:rsidR="001D69AA" w:rsidRPr="00B70777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826295" w:rsidRPr="00B70777">
        <w:rPr>
          <w:rFonts w:ascii="Times New Roman" w:hAnsi="Times New Roman" w:cs="Times New Roman"/>
          <w:b/>
          <w:bCs/>
          <w:sz w:val="28"/>
          <w:szCs w:val="28"/>
        </w:rPr>
        <w:t>13 893,1</w:t>
      </w:r>
      <w:r w:rsidR="00826295" w:rsidRPr="00B70777">
        <w:rPr>
          <w:rFonts w:ascii="Times New Roman" w:hAnsi="Times New Roman" w:cs="Times New Roman"/>
          <w:b/>
          <w:bCs/>
        </w:rPr>
        <w:t xml:space="preserve"> </w:t>
      </w:r>
      <w:r w:rsidR="00D36832" w:rsidRPr="00B70777">
        <w:rPr>
          <w:rFonts w:ascii="Times New Roman" w:hAnsi="Times New Roman" w:cs="Times New Roman"/>
          <w:sz w:val="28"/>
        </w:rPr>
        <w:t>млрд.</w:t>
      </w:r>
      <w:r w:rsidR="001D69AA" w:rsidRPr="00B70777">
        <w:rPr>
          <w:rFonts w:ascii="Times New Roman" w:hAnsi="Times New Roman" w:cs="Times New Roman"/>
          <w:sz w:val="28"/>
        </w:rPr>
        <w:t xml:space="preserve"> кВтч или снижение на 17,</w:t>
      </w:r>
      <w:r w:rsidR="00826295" w:rsidRPr="00B70777">
        <w:rPr>
          <w:rFonts w:ascii="Times New Roman" w:hAnsi="Times New Roman" w:cs="Times New Roman"/>
          <w:sz w:val="28"/>
        </w:rPr>
        <w:t>7</w:t>
      </w:r>
      <w:r w:rsidRPr="00B70777">
        <w:rPr>
          <w:rFonts w:ascii="Times New Roman" w:hAnsi="Times New Roman" w:cs="Times New Roman"/>
          <w:sz w:val="28"/>
        </w:rPr>
        <w:t>% в сравнении с показа</w:t>
      </w:r>
      <w:r w:rsidR="0099385A" w:rsidRPr="00B70777">
        <w:rPr>
          <w:rFonts w:ascii="Times New Roman" w:hAnsi="Times New Roman" w:cs="Times New Roman"/>
          <w:sz w:val="28"/>
        </w:rPr>
        <w:t>телями аналогичного периода 2018</w:t>
      </w:r>
      <w:r w:rsidR="00457F45" w:rsidRPr="00B70777">
        <w:rPr>
          <w:rFonts w:ascii="Times New Roman" w:hAnsi="Times New Roman" w:cs="Times New Roman"/>
          <w:sz w:val="28"/>
        </w:rPr>
        <w:t xml:space="preserve"> года.</w:t>
      </w:r>
    </w:p>
    <w:p w:rsidR="001D69AA" w:rsidRPr="00B70777" w:rsidRDefault="001D69AA" w:rsidP="00F829E2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1D69AA" w:rsidRPr="00B70777" w:rsidRDefault="001D69AA" w:rsidP="00F829E2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1D69AA" w:rsidRPr="00B70777" w:rsidRDefault="001D69AA" w:rsidP="00F829E2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1D69AA" w:rsidRPr="00B70777" w:rsidRDefault="001D69AA" w:rsidP="00F829E2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1D69AA" w:rsidRPr="00B70777" w:rsidRDefault="001D69AA" w:rsidP="00F829E2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1D69AA" w:rsidRPr="00B70777" w:rsidRDefault="001D69AA" w:rsidP="00F829E2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4A4775" w:rsidRPr="00B70777" w:rsidRDefault="004A4775" w:rsidP="00F829E2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B70777">
        <w:rPr>
          <w:rFonts w:ascii="Times New Roman" w:hAnsi="Times New Roman" w:cs="Times New Roman"/>
          <w:i/>
          <w:sz w:val="24"/>
        </w:rPr>
        <w:lastRenderedPageBreak/>
        <w:t>млн. кВтч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41"/>
        <w:gridCol w:w="3246"/>
        <w:gridCol w:w="992"/>
        <w:gridCol w:w="1151"/>
        <w:gridCol w:w="992"/>
        <w:gridCol w:w="1151"/>
        <w:gridCol w:w="1134"/>
        <w:gridCol w:w="973"/>
      </w:tblGrid>
      <w:tr w:rsidR="00435F25" w:rsidRPr="00B70777" w:rsidTr="001D69AA">
        <w:trPr>
          <w:trHeight w:val="3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B70777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B70777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B70777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B70777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2019г 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B70777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2018/2019гг</w:t>
            </w:r>
          </w:p>
        </w:tc>
      </w:tr>
      <w:tr w:rsidR="00435F25" w:rsidRPr="00B70777" w:rsidTr="001D69AA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янв.-май.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янв.-май.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кВтч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435F25" w:rsidRPr="00B70777" w:rsidTr="001D69A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«Самрук-Энерго»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13 893,1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29,9%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11 427,8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25,9%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-2 465,3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-17,7%</w:t>
            </w:r>
          </w:p>
        </w:tc>
      </w:tr>
      <w:tr w:rsidR="00435F25" w:rsidRPr="00B70777" w:rsidTr="001D69A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«АлЭС»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2 578,7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5,5%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2 375,3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5,4%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-203,4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-7,9%</w:t>
            </w:r>
          </w:p>
        </w:tc>
      </w:tr>
      <w:tr w:rsidR="00435F25" w:rsidRPr="00B70777" w:rsidTr="001D69A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«Экибастузская ГРЭС-1»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8 271,1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17,8%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5 949,3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13,5%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-2 321,9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-28,1%</w:t>
            </w:r>
          </w:p>
        </w:tc>
      </w:tr>
      <w:tr w:rsidR="00435F25" w:rsidRPr="00B70777" w:rsidTr="001D69A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«Экибастузская ГРЭС-2»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2 401,5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5,2%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2 427,8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5,5%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26,3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1,1%</w:t>
            </w:r>
          </w:p>
        </w:tc>
      </w:tr>
      <w:tr w:rsidR="00435F25" w:rsidRPr="00B70777" w:rsidTr="001D69A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«Шардаринская ГЭС»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163,0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0,4%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223,9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0,5%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61,0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37,4%</w:t>
            </w:r>
          </w:p>
        </w:tc>
      </w:tr>
      <w:tr w:rsidR="00435F25" w:rsidRPr="00B70777" w:rsidTr="001D69A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АО «Мойнакская ГЭС»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399,5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0,9%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382,4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0,9%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-17,1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-4,3%</w:t>
            </w:r>
          </w:p>
        </w:tc>
      </w:tr>
      <w:tr w:rsidR="00435F25" w:rsidRPr="00B70777" w:rsidTr="001D69A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«Samruk-Green Energy»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0,003%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0,003%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0,08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6,0%</w:t>
            </w:r>
          </w:p>
        </w:tc>
      </w:tr>
      <w:tr w:rsidR="00435F25" w:rsidRPr="00B70777" w:rsidTr="001D69A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78,0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0,2%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67,7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0,2%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-10,2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95" w:rsidRPr="00B70777" w:rsidRDefault="00826295" w:rsidP="0082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-13,1%</w:t>
            </w:r>
          </w:p>
        </w:tc>
      </w:tr>
    </w:tbl>
    <w:p w:rsidR="004A4775" w:rsidRPr="00B70777" w:rsidRDefault="004A4775" w:rsidP="00F829E2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7F45" w:rsidRPr="00B70777" w:rsidRDefault="004A4775" w:rsidP="00F829E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5" w:name="_Toc516129783"/>
      <w:bookmarkStart w:id="6" w:name="_Toc4766257"/>
      <w:r w:rsidRPr="00B70777">
        <w:rPr>
          <w:rFonts w:ascii="Times New Roman" w:hAnsi="Times New Roman" w:cs="Times New Roman"/>
          <w:b/>
          <w:color w:val="auto"/>
        </w:rPr>
        <w:t>Потребление электрической энергии в ЕЭС Казахстана</w:t>
      </w:r>
      <w:bookmarkStart w:id="7" w:name="_Toc516129784"/>
      <w:bookmarkEnd w:id="5"/>
      <w:bookmarkEnd w:id="6"/>
    </w:p>
    <w:p w:rsidR="004A4775" w:rsidRPr="00B70777" w:rsidRDefault="004A4775" w:rsidP="00F829E2">
      <w:pPr>
        <w:pStyle w:val="1"/>
        <w:spacing w:before="120" w:after="12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8" w:name="_Toc4766258"/>
      <w:r w:rsidRPr="00B70777">
        <w:rPr>
          <w:rFonts w:ascii="Times New Roman" w:hAnsi="Times New Roman" w:cs="Times New Roman"/>
          <w:i/>
          <w:color w:val="auto"/>
          <w:sz w:val="28"/>
        </w:rPr>
        <w:t>Потребление электрической энергии по зонам и областям</w:t>
      </w:r>
      <w:bookmarkEnd w:id="7"/>
      <w:bookmarkEnd w:id="8"/>
    </w:p>
    <w:p w:rsidR="00070D22" w:rsidRPr="00B70777" w:rsidRDefault="00070D22" w:rsidP="00070D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70777">
        <w:rPr>
          <w:rFonts w:ascii="Times New Roman" w:hAnsi="Times New Roman" w:cs="Times New Roman"/>
          <w:sz w:val="28"/>
        </w:rPr>
        <w:t xml:space="preserve">По данным Системного оператора, в январе-мае 2019 года по республике наблюдался рост в динамике потребления электрической энергии в сравнении с показателями января-мая 2018 года. Так, в северной зоне республики потребление увеличилось на 0,5%, в южной зоне на 2% и снижение в западной зоне на 1%. </w:t>
      </w:r>
    </w:p>
    <w:p w:rsidR="00070D22" w:rsidRPr="00B70777" w:rsidRDefault="00070D22" w:rsidP="00070D22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B70777">
        <w:rPr>
          <w:rFonts w:ascii="Times New Roman" w:hAnsi="Times New Roman" w:cs="Times New Roman"/>
          <w:i/>
          <w:sz w:val="24"/>
        </w:rPr>
        <w:t>млн. кВтч</w:t>
      </w:r>
    </w:p>
    <w:tbl>
      <w:tblPr>
        <w:tblW w:w="9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660"/>
        <w:gridCol w:w="1420"/>
        <w:gridCol w:w="1598"/>
        <w:gridCol w:w="1560"/>
      </w:tblGrid>
      <w:tr w:rsidR="00070D22" w:rsidRPr="00B70777" w:rsidTr="001E4E50">
        <w:trPr>
          <w:trHeight w:val="70"/>
        </w:trPr>
        <w:tc>
          <w:tcPr>
            <w:tcW w:w="507" w:type="dxa"/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янв.-май</w:t>
            </w:r>
          </w:p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</w:t>
            </w: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янв.-май</w:t>
            </w:r>
          </w:p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</w:t>
            </w: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hAnsi="Times New Roman" w:cs="Times New Roman"/>
                <w:b/>
                <w:sz w:val="24"/>
                <w:szCs w:val="24"/>
              </w:rPr>
              <w:t>Δ,</w:t>
            </w: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млн. кВтч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Δ, </w:t>
            </w: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070D22" w:rsidRPr="00B70777" w:rsidTr="001E4E50">
        <w:trPr>
          <w:trHeight w:val="315"/>
        </w:trPr>
        <w:tc>
          <w:tcPr>
            <w:tcW w:w="507" w:type="dxa"/>
            <w:shd w:val="clear" w:color="auto" w:fill="17365D" w:themeFill="text2" w:themeFillShade="BF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184" w:type="dxa"/>
            <w:shd w:val="clear" w:color="auto" w:fill="17365D" w:themeFill="text2" w:themeFillShade="BF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1660" w:type="dxa"/>
            <w:shd w:val="clear" w:color="auto" w:fill="17365D" w:themeFill="text2" w:themeFillShade="BF"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43 864,8</w:t>
            </w:r>
          </w:p>
        </w:tc>
        <w:tc>
          <w:tcPr>
            <w:tcW w:w="1420" w:type="dxa"/>
            <w:shd w:val="clear" w:color="auto" w:fill="17365D" w:themeFill="text2" w:themeFillShade="BF"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44 144,4</w:t>
            </w:r>
          </w:p>
        </w:tc>
        <w:tc>
          <w:tcPr>
            <w:tcW w:w="1598" w:type="dxa"/>
            <w:shd w:val="clear" w:color="auto" w:fill="17365D" w:themeFill="text2" w:themeFillShade="BF"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279,6</w:t>
            </w:r>
          </w:p>
        </w:tc>
        <w:tc>
          <w:tcPr>
            <w:tcW w:w="1560" w:type="dxa"/>
            <w:shd w:val="clear" w:color="auto" w:fill="17365D" w:themeFill="text2" w:themeFillShade="BF"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1%</w:t>
            </w:r>
          </w:p>
        </w:tc>
      </w:tr>
      <w:tr w:rsidR="00070D22" w:rsidRPr="00B70777" w:rsidTr="001E4E50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Северная зона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29 043,7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29 186,6</w:t>
            </w:r>
          </w:p>
        </w:tc>
        <w:tc>
          <w:tcPr>
            <w:tcW w:w="1598" w:type="dxa"/>
            <w:shd w:val="clear" w:color="000000" w:fill="FFFFFF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142,9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0,5%</w:t>
            </w:r>
          </w:p>
        </w:tc>
      </w:tr>
      <w:tr w:rsidR="00070D22" w:rsidRPr="00B70777" w:rsidTr="001E4E50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Западная зона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5 637,4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5 569,3</w:t>
            </w:r>
          </w:p>
        </w:tc>
        <w:tc>
          <w:tcPr>
            <w:tcW w:w="1598" w:type="dxa"/>
            <w:shd w:val="clear" w:color="000000" w:fill="FFFFFF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-68,1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-1%</w:t>
            </w:r>
          </w:p>
        </w:tc>
      </w:tr>
      <w:tr w:rsidR="00070D22" w:rsidRPr="00B70777" w:rsidTr="001E4E50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Южная зона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9 183,7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9 388,5</w:t>
            </w:r>
          </w:p>
        </w:tc>
        <w:tc>
          <w:tcPr>
            <w:tcW w:w="1598" w:type="dxa"/>
            <w:shd w:val="clear" w:color="000000" w:fill="FFFFFF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204,8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2%</w:t>
            </w:r>
          </w:p>
        </w:tc>
      </w:tr>
      <w:tr w:rsidR="00070D22" w:rsidRPr="00B70777" w:rsidTr="001E4E50">
        <w:trPr>
          <w:trHeight w:val="70"/>
        </w:trPr>
        <w:tc>
          <w:tcPr>
            <w:tcW w:w="507" w:type="dxa"/>
            <w:shd w:val="clear" w:color="auto" w:fill="C6D9F1" w:themeFill="text2" w:themeFillTint="33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shd w:val="clear" w:color="auto" w:fill="C6D9F1" w:themeFill="text2" w:themeFillTint="33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т.ч. по областям</w:t>
            </w:r>
          </w:p>
        </w:tc>
        <w:tc>
          <w:tcPr>
            <w:tcW w:w="1660" w:type="dxa"/>
            <w:shd w:val="clear" w:color="auto" w:fill="C6D9F1" w:themeFill="text2" w:themeFillTint="33"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C6D9F1" w:themeFill="text2" w:themeFillTint="33"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shd w:val="clear" w:color="auto" w:fill="C6D9F1" w:themeFill="text2" w:themeFillTint="33"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70D22" w:rsidRPr="00B70777" w:rsidTr="001E4E50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Восточно-Казахстанская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3 842,3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3 989</w:t>
            </w:r>
          </w:p>
        </w:tc>
        <w:tc>
          <w:tcPr>
            <w:tcW w:w="1598" w:type="dxa"/>
            <w:shd w:val="clear" w:color="000000" w:fill="FFFFFF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146,7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4%</w:t>
            </w:r>
          </w:p>
        </w:tc>
      </w:tr>
      <w:tr w:rsidR="00070D22" w:rsidRPr="00B70777" w:rsidTr="001E4E50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Карагандинская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7 382,6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7 532,1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149,5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2%</w:t>
            </w:r>
          </w:p>
        </w:tc>
      </w:tr>
      <w:tr w:rsidR="00070D22" w:rsidRPr="00B70777" w:rsidTr="001E4E50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Акмолинская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2 892,1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2 874,9</w:t>
            </w:r>
          </w:p>
        </w:tc>
        <w:tc>
          <w:tcPr>
            <w:tcW w:w="1598" w:type="dxa"/>
            <w:shd w:val="clear" w:color="000000" w:fill="FFFFFF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-17,2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-1%</w:t>
            </w:r>
          </w:p>
        </w:tc>
      </w:tr>
      <w:tr w:rsidR="00070D22" w:rsidRPr="00B70777" w:rsidTr="001E4E50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1 962,1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1 946,4</w:t>
            </w:r>
          </w:p>
        </w:tc>
        <w:tc>
          <w:tcPr>
            <w:tcW w:w="1598" w:type="dxa"/>
            <w:shd w:val="clear" w:color="000000" w:fill="FFFFFF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-15,7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-1%</w:t>
            </w:r>
          </w:p>
        </w:tc>
      </w:tr>
      <w:tr w:rsidR="00070D22" w:rsidRPr="00B70777" w:rsidTr="001E4E50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Костанайская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2 068,9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2 031</w:t>
            </w:r>
          </w:p>
        </w:tc>
        <w:tc>
          <w:tcPr>
            <w:tcW w:w="1598" w:type="dxa"/>
            <w:shd w:val="clear" w:color="000000" w:fill="FFFFFF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-37,9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-2%</w:t>
            </w:r>
          </w:p>
        </w:tc>
      </w:tr>
      <w:tr w:rsidR="00070D22" w:rsidRPr="00B70777" w:rsidTr="001E4E50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Павлодарская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8 228,3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8 096,5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-131,8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-2%</w:t>
            </w:r>
          </w:p>
        </w:tc>
      </w:tr>
      <w:tr w:rsidR="00070D22" w:rsidRPr="00B70777" w:rsidTr="001E4E50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Атырауская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2 554,8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2 570,6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1%</w:t>
            </w:r>
          </w:p>
        </w:tc>
      </w:tr>
      <w:tr w:rsidR="00070D22" w:rsidRPr="00B70777" w:rsidTr="001E4E50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Мангистауская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2 130,4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-80,6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-4%</w:t>
            </w:r>
          </w:p>
        </w:tc>
      </w:tr>
      <w:tr w:rsidR="00070D22" w:rsidRPr="00B70777" w:rsidTr="001E4E50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Актюбинская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2 667,4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2 716,7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2%</w:t>
            </w:r>
          </w:p>
        </w:tc>
      </w:tr>
      <w:tr w:rsidR="00070D22" w:rsidRPr="00B70777" w:rsidTr="001E4E50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Западно-Казахстанская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871,7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868,3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-3,4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0,4%</w:t>
            </w:r>
          </w:p>
        </w:tc>
      </w:tr>
      <w:tr w:rsidR="00070D22" w:rsidRPr="00B70777" w:rsidTr="001E4E50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Алматинская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4 672,2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4 710,1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1%</w:t>
            </w:r>
          </w:p>
        </w:tc>
      </w:tr>
      <w:tr w:rsidR="00070D22" w:rsidRPr="00B70777" w:rsidTr="001E4E50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Туркестанская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1 994,4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2 077,7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4%</w:t>
            </w:r>
          </w:p>
        </w:tc>
      </w:tr>
      <w:tr w:rsidR="00070D22" w:rsidRPr="00B70777" w:rsidTr="001E4E50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Жамбылская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1 790,6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1 872,5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5%</w:t>
            </w:r>
          </w:p>
        </w:tc>
      </w:tr>
      <w:tr w:rsidR="00435F25" w:rsidRPr="00B70777" w:rsidTr="001E4E50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Кызылординская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726,4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728,2</w:t>
            </w:r>
          </w:p>
        </w:tc>
        <w:tc>
          <w:tcPr>
            <w:tcW w:w="1598" w:type="dxa"/>
            <w:shd w:val="clear" w:color="000000" w:fill="FFFFFF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0,2%</w:t>
            </w:r>
          </w:p>
        </w:tc>
      </w:tr>
    </w:tbl>
    <w:p w:rsidR="00C6011E" w:rsidRPr="00B70777" w:rsidRDefault="00C6011E" w:rsidP="00F82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D69AA" w:rsidRPr="00B70777" w:rsidRDefault="001D69AA" w:rsidP="00F829E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9" w:name="_Toc510196468"/>
      <w:bookmarkStart w:id="10" w:name="_Toc9870357"/>
      <w:r w:rsidRPr="00B70777">
        <w:rPr>
          <w:rFonts w:ascii="Times New Roman" w:hAnsi="Times New Roman" w:cs="Times New Roman"/>
          <w:i/>
          <w:color w:val="auto"/>
          <w:sz w:val="28"/>
        </w:rPr>
        <w:t xml:space="preserve">Итоги работы промышленности за </w:t>
      </w:r>
      <w:r w:rsidR="00070D22" w:rsidRPr="00B70777">
        <w:rPr>
          <w:rFonts w:ascii="Times New Roman" w:hAnsi="Times New Roman" w:cs="Times New Roman"/>
          <w:i/>
          <w:color w:val="auto"/>
          <w:sz w:val="28"/>
        </w:rPr>
        <w:t>5</w:t>
      </w:r>
      <w:r w:rsidRPr="00B70777">
        <w:rPr>
          <w:rFonts w:ascii="Times New Roman" w:hAnsi="Times New Roman" w:cs="Times New Roman"/>
          <w:i/>
          <w:color w:val="auto"/>
          <w:sz w:val="28"/>
        </w:rPr>
        <w:t xml:space="preserve"> месяц</w:t>
      </w:r>
      <w:r w:rsidR="00070D22" w:rsidRPr="00B70777">
        <w:rPr>
          <w:rFonts w:ascii="Times New Roman" w:hAnsi="Times New Roman" w:cs="Times New Roman"/>
          <w:i/>
          <w:color w:val="auto"/>
          <w:sz w:val="28"/>
        </w:rPr>
        <w:t>ев</w:t>
      </w:r>
      <w:r w:rsidRPr="00B70777">
        <w:rPr>
          <w:rFonts w:ascii="Times New Roman" w:hAnsi="Times New Roman" w:cs="Times New Roman"/>
          <w:i/>
          <w:color w:val="auto"/>
          <w:sz w:val="28"/>
        </w:rPr>
        <w:t xml:space="preserve"> 2019 года</w:t>
      </w:r>
      <w:bookmarkEnd w:id="9"/>
      <w:bookmarkEnd w:id="10"/>
      <w:r w:rsidRPr="00B70777">
        <w:rPr>
          <w:rFonts w:ascii="Times New Roman" w:hAnsi="Times New Roman" w:cs="Times New Roman"/>
          <w:i/>
          <w:color w:val="auto"/>
          <w:sz w:val="28"/>
        </w:rPr>
        <w:t xml:space="preserve"> </w:t>
      </w:r>
    </w:p>
    <w:p w:rsidR="001D69AA" w:rsidRPr="00B70777" w:rsidRDefault="001D69AA" w:rsidP="00F829E2">
      <w:pPr>
        <w:pStyle w:val="ab"/>
        <w:spacing w:before="0" w:beforeAutospacing="0" w:after="0" w:afterAutospacing="0"/>
        <w:jc w:val="center"/>
        <w:rPr>
          <w:i/>
          <w:szCs w:val="22"/>
        </w:rPr>
      </w:pPr>
      <w:r w:rsidRPr="00B70777">
        <w:rPr>
          <w:i/>
          <w:szCs w:val="22"/>
        </w:rPr>
        <w:t>(экспресс-информация Комитета по статистике МНЭ РК)</w:t>
      </w:r>
    </w:p>
    <w:p w:rsidR="00457F45" w:rsidRPr="00B70777" w:rsidRDefault="00457F45" w:rsidP="00F829E2">
      <w:pPr>
        <w:pStyle w:val="ab"/>
        <w:spacing w:before="0" w:beforeAutospacing="0" w:after="0" w:afterAutospacing="0"/>
        <w:jc w:val="center"/>
        <w:rPr>
          <w:i/>
          <w:szCs w:val="22"/>
        </w:rPr>
      </w:pPr>
    </w:p>
    <w:p w:rsidR="00070D22" w:rsidRPr="00B70777" w:rsidRDefault="00070D22" w:rsidP="00070D2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70777">
        <w:rPr>
          <w:rFonts w:ascii="Times New Roman" w:eastAsiaTheme="minorHAnsi" w:hAnsi="Times New Roman"/>
          <w:sz w:val="28"/>
          <w:szCs w:val="22"/>
          <w:lang w:eastAsia="en-US"/>
        </w:rPr>
        <w:lastRenderedPageBreak/>
        <w:t>В январе-мае 2019 года по сравнению с январем-маем 2018 года индекс промышленного производства составил 102%. Увеличение объемов производства зафиксировано в 11 регионах республики, снижение наблюдалось в Кызылординской, Павлодарской, Западно-Казахстанской, Атырауской, Карагандинской и Мангистауской областях.</w:t>
      </w:r>
    </w:p>
    <w:p w:rsidR="00070D22" w:rsidRPr="00B70777" w:rsidRDefault="00070D22" w:rsidP="00070D22">
      <w:pPr>
        <w:pStyle w:val="OsnTxt"/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B70777">
        <w:rPr>
          <w:rFonts w:ascii="Times New Roman" w:hAnsi="Times New Roman"/>
          <w:b/>
          <w:sz w:val="28"/>
          <w:szCs w:val="28"/>
        </w:rPr>
        <w:t>Изменение объемов промышленной продукции по регионам</w:t>
      </w:r>
    </w:p>
    <w:p w:rsidR="00070D22" w:rsidRPr="00B70777" w:rsidRDefault="00070D22" w:rsidP="00070D22">
      <w:pPr>
        <w:pStyle w:val="OsnTxt"/>
        <w:spacing w:line="240" w:lineRule="auto"/>
        <w:ind w:right="-284"/>
        <w:jc w:val="right"/>
        <w:rPr>
          <w:rFonts w:ascii="Times New Roman" w:hAnsi="Times New Roman"/>
          <w:i/>
          <w:sz w:val="28"/>
          <w:szCs w:val="28"/>
        </w:rPr>
      </w:pPr>
      <w:r w:rsidRPr="00B70777">
        <w:rPr>
          <w:rFonts w:ascii="Times New Roman" w:hAnsi="Times New Roman"/>
          <w:i/>
          <w:sz w:val="28"/>
          <w:szCs w:val="28"/>
        </w:rPr>
        <w:t>в % к соответствующему периоду предыдущего года</w:t>
      </w:r>
    </w:p>
    <w:p w:rsidR="00070D22" w:rsidRPr="00B70777" w:rsidRDefault="00070D22" w:rsidP="00070D22">
      <w:pPr>
        <w:pStyle w:val="OsnTxt"/>
        <w:spacing w:line="240" w:lineRule="auto"/>
        <w:ind w:right="-284"/>
        <w:rPr>
          <w:rFonts w:ascii="Times New Roman" w:hAnsi="Times New Roman"/>
        </w:rPr>
      </w:pPr>
      <w:r w:rsidRPr="00B70777">
        <w:rPr>
          <w:rFonts w:ascii="Times New Roman" w:hAnsi="Times New Roman"/>
          <w:noProof/>
        </w:rPr>
        <w:drawing>
          <wp:inline distT="0" distB="0" distL="0" distR="0" wp14:anchorId="49AECEAC" wp14:editId="523B7739">
            <wp:extent cx="5238115" cy="272351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272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70777">
        <w:rPr>
          <w:rFonts w:ascii="Times New Roman" w:hAnsi="Times New Roman"/>
        </w:rPr>
        <w:t xml:space="preserve"> </w:t>
      </w:r>
    </w:p>
    <w:p w:rsidR="00070D22" w:rsidRPr="00B70777" w:rsidRDefault="00070D22" w:rsidP="00070D2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70777">
        <w:rPr>
          <w:rFonts w:ascii="Times New Roman" w:eastAsiaTheme="minorHAnsi" w:hAnsi="Times New Roman"/>
          <w:sz w:val="28"/>
          <w:szCs w:val="22"/>
          <w:lang w:eastAsia="en-US"/>
        </w:rPr>
        <w:t>В г.Шымкент возросло производство хлопкового масла, ковров, бензина, керосина, топочного мазута, дизельного топлива, сжиженного пропана и бутана (129,7%).</w:t>
      </w:r>
    </w:p>
    <w:p w:rsidR="00070D22" w:rsidRPr="00B70777" w:rsidRDefault="00070D22" w:rsidP="00070D2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70777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B70777">
        <w:rPr>
          <w:rFonts w:ascii="Times New Roman" w:eastAsiaTheme="minorHAnsi" w:hAnsi="Times New Roman"/>
          <w:sz w:val="28"/>
          <w:szCs w:val="22"/>
          <w:lang w:eastAsia="en-US"/>
        </w:rPr>
        <w:tab/>
        <w:t>Восточно-Казахстанской области выросла добыча медных, золотосодержащих руд и концентратов, увеличилось производство аффинированного золота и легковых автомобилей (112,5%).</w:t>
      </w:r>
    </w:p>
    <w:p w:rsidR="00070D22" w:rsidRPr="00B70777" w:rsidRDefault="00070D22" w:rsidP="00070D2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70777">
        <w:rPr>
          <w:rFonts w:ascii="Times New Roman" w:eastAsiaTheme="minorHAnsi" w:hAnsi="Times New Roman"/>
          <w:sz w:val="28"/>
          <w:szCs w:val="22"/>
          <w:lang w:eastAsia="en-US"/>
        </w:rPr>
        <w:t>В г.Нур-Султан возросло производство безалкогольных напитков, труб из пластмасс, преформ, аффинированного золота и железнодорожных локомотивов (112,1%).</w:t>
      </w:r>
    </w:p>
    <w:p w:rsidR="00070D22" w:rsidRPr="00B70777" w:rsidRDefault="00070D22" w:rsidP="00070D2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70777">
        <w:rPr>
          <w:rFonts w:ascii="Times New Roman" w:eastAsiaTheme="minorHAnsi" w:hAnsi="Times New Roman"/>
          <w:sz w:val="28"/>
          <w:szCs w:val="22"/>
          <w:lang w:eastAsia="en-US"/>
        </w:rPr>
        <w:t>В Костанайской области увеличилась добыча железорудных окатышей и золотосодержащих руд, возросло производство прутков и стержней из стали, золота в сплаве Доре и легковых автомобилей (112%).</w:t>
      </w:r>
    </w:p>
    <w:p w:rsidR="00070D22" w:rsidRPr="00B70777" w:rsidRDefault="00070D22" w:rsidP="00070D2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70777">
        <w:rPr>
          <w:rFonts w:ascii="Times New Roman" w:eastAsiaTheme="minorHAnsi" w:hAnsi="Times New Roman"/>
          <w:sz w:val="28"/>
          <w:szCs w:val="22"/>
          <w:lang w:eastAsia="en-US"/>
        </w:rPr>
        <w:t>В г.Алматы увеличилось производство обработанного молока, пива, лекарств, нелегированной стали и рафинированной меди (105,3%).</w:t>
      </w:r>
    </w:p>
    <w:p w:rsidR="00070D22" w:rsidRPr="00B70777" w:rsidRDefault="00070D22" w:rsidP="00070D2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70777">
        <w:rPr>
          <w:rFonts w:ascii="Times New Roman" w:eastAsiaTheme="minorHAnsi" w:hAnsi="Times New Roman"/>
          <w:sz w:val="28"/>
          <w:szCs w:val="22"/>
          <w:lang w:eastAsia="en-US"/>
        </w:rPr>
        <w:t>В Северо-Казахстанской области возросла добыча урановых руд, увеличилось производство нерафинированного рапсового и льнянного масла, обработанного молока, муки и электроэнергии (105,1%).</w:t>
      </w:r>
    </w:p>
    <w:p w:rsidR="00070D22" w:rsidRPr="00B70777" w:rsidRDefault="00070D22" w:rsidP="00070D2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70777">
        <w:rPr>
          <w:rFonts w:ascii="Times New Roman" w:eastAsiaTheme="minorHAnsi" w:hAnsi="Times New Roman"/>
          <w:sz w:val="28"/>
          <w:szCs w:val="22"/>
          <w:lang w:eastAsia="en-US"/>
        </w:rPr>
        <w:t>В Акмолинской области возросла добыча золотосодержащих руд и концентратов, увеличилось производство золота в сплаве Доре, шариковых и роликовых подшипников (104,5%).</w:t>
      </w:r>
    </w:p>
    <w:p w:rsidR="00070D22" w:rsidRPr="00B70777" w:rsidRDefault="00070D22" w:rsidP="00070D2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70777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B70777">
        <w:rPr>
          <w:rFonts w:ascii="Times New Roman" w:eastAsiaTheme="minorHAnsi" w:hAnsi="Times New Roman"/>
          <w:sz w:val="28"/>
          <w:szCs w:val="22"/>
          <w:lang w:eastAsia="en-US"/>
        </w:rPr>
        <w:tab/>
        <w:t>Актюбинской области увеличилась добыча сырой нефти, хромовых руд и концентратов, цинковых концентратов, возросло производство феррохрома и рельса из стали (104,2%).</w:t>
      </w:r>
    </w:p>
    <w:p w:rsidR="00070D22" w:rsidRPr="00B70777" w:rsidRDefault="00070D22" w:rsidP="00070D2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70777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B70777">
        <w:rPr>
          <w:rFonts w:ascii="Times New Roman" w:eastAsiaTheme="minorHAnsi" w:hAnsi="Times New Roman"/>
          <w:sz w:val="28"/>
          <w:szCs w:val="22"/>
          <w:lang w:eastAsia="en-US"/>
        </w:rPr>
        <w:tab/>
        <w:t>Туркестанской области возросло производство виноградного сусла, обработанного хлопка и нефтянного битума (103,7%).</w:t>
      </w:r>
    </w:p>
    <w:p w:rsidR="00070D22" w:rsidRPr="00B70777" w:rsidRDefault="00070D22" w:rsidP="00070D2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70777">
        <w:rPr>
          <w:rFonts w:ascii="Times New Roman" w:eastAsiaTheme="minorHAnsi" w:hAnsi="Times New Roman"/>
          <w:sz w:val="28"/>
          <w:szCs w:val="22"/>
          <w:lang w:eastAsia="en-US"/>
        </w:rPr>
        <w:lastRenderedPageBreak/>
        <w:t>В</w:t>
      </w:r>
      <w:r w:rsidRPr="00B70777">
        <w:rPr>
          <w:rFonts w:ascii="Times New Roman" w:eastAsiaTheme="minorHAnsi" w:hAnsi="Times New Roman"/>
          <w:sz w:val="28"/>
          <w:szCs w:val="22"/>
          <w:lang w:eastAsia="en-US"/>
        </w:rPr>
        <w:tab/>
        <w:t>Алматинской области увеличилось производство кондитерских изделий и шоколада, безалкогольных напитков, лекарств и гипсокартона (103,4%).</w:t>
      </w:r>
    </w:p>
    <w:p w:rsidR="00070D22" w:rsidRPr="00B70777" w:rsidRDefault="00070D22" w:rsidP="00070D2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70777">
        <w:rPr>
          <w:rFonts w:ascii="Times New Roman" w:eastAsiaTheme="minorHAnsi" w:hAnsi="Times New Roman"/>
          <w:sz w:val="28"/>
          <w:szCs w:val="22"/>
          <w:lang w:eastAsia="en-US"/>
        </w:rPr>
        <w:t>В Жамбылской области возросла добыча медных руд и дробленного фосфатного сырья, увеличилось производство дизельного топлива и фосфора (100,9%).</w:t>
      </w:r>
    </w:p>
    <w:p w:rsidR="00070D22" w:rsidRPr="00B70777" w:rsidRDefault="00070D22" w:rsidP="00070D2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70777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B70777">
        <w:rPr>
          <w:rFonts w:ascii="Times New Roman" w:eastAsiaTheme="minorHAnsi" w:hAnsi="Times New Roman"/>
          <w:sz w:val="28"/>
          <w:szCs w:val="22"/>
          <w:lang w:eastAsia="en-US"/>
        </w:rPr>
        <w:tab/>
        <w:t>Мангистауской области за счет снижения добычи сырой нефти индекс промышленного производства составил 98,9%.</w:t>
      </w:r>
    </w:p>
    <w:p w:rsidR="00070D22" w:rsidRPr="00B70777" w:rsidRDefault="00070D22" w:rsidP="00070D2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70777">
        <w:rPr>
          <w:rFonts w:ascii="Times New Roman" w:eastAsiaTheme="minorHAnsi" w:hAnsi="Times New Roman"/>
          <w:sz w:val="28"/>
          <w:szCs w:val="22"/>
          <w:lang w:eastAsia="en-US"/>
        </w:rPr>
        <w:t>В Карагандинской области за счет уменьшения производства передельного чугуна, нелегированной стали, плоского проката, оцинкованного проката и изолированного провода индекс промышленного производства составил 98,9%.</w:t>
      </w:r>
    </w:p>
    <w:p w:rsidR="00070D22" w:rsidRPr="00B70777" w:rsidRDefault="00070D22" w:rsidP="00070D2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70777">
        <w:rPr>
          <w:rFonts w:ascii="Times New Roman" w:eastAsiaTheme="minorHAnsi" w:hAnsi="Times New Roman"/>
          <w:sz w:val="28"/>
          <w:szCs w:val="22"/>
          <w:lang w:eastAsia="en-US"/>
        </w:rPr>
        <w:t>В Атырауской области из-за уменьшения добычи сырой нефти индекс промышленного производства составил 98,5%.</w:t>
      </w:r>
    </w:p>
    <w:p w:rsidR="00070D22" w:rsidRPr="00B70777" w:rsidRDefault="00070D22" w:rsidP="00070D2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70777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B70777">
        <w:rPr>
          <w:rFonts w:ascii="Times New Roman" w:eastAsiaTheme="minorHAnsi" w:hAnsi="Times New Roman"/>
          <w:sz w:val="28"/>
          <w:szCs w:val="22"/>
          <w:lang w:eastAsia="en-US"/>
        </w:rPr>
        <w:tab/>
        <w:t>Западно-Казахстанской области из-за снижения добычи газового конденсата индекс промышленного производства составил 97,5%.</w:t>
      </w:r>
    </w:p>
    <w:p w:rsidR="00070D22" w:rsidRPr="00B70777" w:rsidRDefault="00070D22" w:rsidP="00070D2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70777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B70777">
        <w:rPr>
          <w:rFonts w:ascii="Times New Roman" w:eastAsiaTheme="minorHAnsi" w:hAnsi="Times New Roman"/>
          <w:sz w:val="28"/>
          <w:szCs w:val="22"/>
          <w:lang w:eastAsia="en-US"/>
        </w:rPr>
        <w:tab/>
        <w:t>Павлодарской области из-за снижения добычи медных концентратов и за счет уменьшения производства бензина и дизельного топлива индекс промышленного производства составил 97,2%.</w:t>
      </w:r>
    </w:p>
    <w:p w:rsidR="00070D22" w:rsidRPr="00B70777" w:rsidRDefault="00070D22" w:rsidP="00070D22">
      <w:pPr>
        <w:pStyle w:val="OsnTxt"/>
        <w:spacing w:line="240" w:lineRule="auto"/>
        <w:ind w:right="-284"/>
        <w:rPr>
          <w:rFonts w:ascii="Times New Roman" w:eastAsiaTheme="minorHAnsi" w:hAnsi="Times New Roman"/>
          <w:i/>
          <w:sz w:val="28"/>
          <w:szCs w:val="22"/>
          <w:lang w:val="kk-KZ" w:eastAsia="en-US"/>
        </w:rPr>
      </w:pPr>
      <w:r w:rsidRPr="00B70777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B70777">
        <w:rPr>
          <w:rFonts w:ascii="Times New Roman" w:eastAsiaTheme="minorHAnsi" w:hAnsi="Times New Roman"/>
          <w:sz w:val="28"/>
          <w:szCs w:val="22"/>
          <w:lang w:eastAsia="en-US"/>
        </w:rPr>
        <w:tab/>
        <w:t>Кызылординской области за счет снижения добычи сырой нефти индекс промышленного производства составил 92,9%.</w:t>
      </w:r>
    </w:p>
    <w:p w:rsidR="00070D22" w:rsidRPr="00B70777" w:rsidRDefault="00070D22" w:rsidP="00070D22">
      <w:pPr>
        <w:pStyle w:val="OsnTxt"/>
        <w:spacing w:line="240" w:lineRule="auto"/>
        <w:ind w:right="-284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B70777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(Источник: </w:t>
      </w:r>
      <w:hyperlink r:id="rId10" w:history="1">
        <w:r w:rsidRPr="00B70777">
          <w:rPr>
            <w:rFonts w:ascii="Times New Roman" w:eastAsiaTheme="minorHAnsi" w:hAnsi="Times New Roman"/>
            <w:i/>
            <w:sz w:val="22"/>
            <w:szCs w:val="22"/>
            <w:lang w:eastAsia="en-US"/>
          </w:rPr>
          <w:t>www.stat.gov.kz</w:t>
        </w:r>
      </w:hyperlink>
      <w:r w:rsidRPr="00B70777">
        <w:rPr>
          <w:rFonts w:ascii="Times New Roman" w:eastAsiaTheme="minorHAnsi" w:hAnsi="Times New Roman"/>
          <w:i/>
          <w:sz w:val="22"/>
          <w:szCs w:val="22"/>
          <w:lang w:eastAsia="en-US"/>
        </w:rPr>
        <w:t>)</w:t>
      </w:r>
    </w:p>
    <w:p w:rsidR="00BC7CB8" w:rsidRPr="00B70777" w:rsidRDefault="00BC7CB8" w:rsidP="00F829E2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</w:p>
    <w:p w:rsidR="00070D22" w:rsidRPr="00B70777" w:rsidRDefault="00070D22" w:rsidP="00070D2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1" w:name="_Toc510196469"/>
      <w:bookmarkStart w:id="12" w:name="_Toc2249075"/>
      <w:bookmarkStart w:id="13" w:name="_Toc4766261"/>
      <w:r w:rsidRPr="00B70777">
        <w:rPr>
          <w:rFonts w:ascii="Times New Roman" w:hAnsi="Times New Roman" w:cs="Times New Roman"/>
          <w:i/>
          <w:color w:val="auto"/>
          <w:sz w:val="28"/>
        </w:rPr>
        <w:t>Электропотребление крупными потребителями Казахстана</w:t>
      </w:r>
      <w:bookmarkEnd w:id="11"/>
    </w:p>
    <w:p w:rsidR="00070D22" w:rsidRPr="00B70777" w:rsidRDefault="00070D22" w:rsidP="00070D2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</w:p>
    <w:p w:rsidR="00070D22" w:rsidRPr="00B70777" w:rsidRDefault="00070D22" w:rsidP="00070D2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70777">
        <w:rPr>
          <w:rFonts w:ascii="Times New Roman" w:eastAsiaTheme="minorHAnsi" w:hAnsi="Times New Roman"/>
          <w:sz w:val="28"/>
          <w:szCs w:val="22"/>
          <w:lang w:eastAsia="en-US"/>
        </w:rPr>
        <w:t xml:space="preserve">За январь-май 2019 года по отношению к аналогичному периоду 2018 года наблюдался рост потребления электроэнергии по всем крупным потребителям, за исключением АО «Арселор Миттал Темиртау», АО «ССГПО», РГП «Канал им. Сатпаева», ТОО «Таразский Металлургический завод» и ТОО «ТемиржолЭнерго». </w:t>
      </w:r>
    </w:p>
    <w:p w:rsidR="00070D22" w:rsidRPr="00B70777" w:rsidRDefault="00070D22" w:rsidP="00070D22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B70777">
        <w:rPr>
          <w:rFonts w:ascii="Times New Roman" w:hAnsi="Times New Roman" w:cs="Times New Roman"/>
          <w:i/>
          <w:sz w:val="24"/>
          <w:szCs w:val="24"/>
        </w:rPr>
        <w:t>млн. кВтч</w:t>
      </w:r>
    </w:p>
    <w:tbl>
      <w:tblPr>
        <w:tblStyle w:val="a9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086"/>
        <w:gridCol w:w="1087"/>
        <w:gridCol w:w="1087"/>
      </w:tblGrid>
      <w:tr w:rsidR="00070D22" w:rsidRPr="00B70777" w:rsidTr="001E4E50">
        <w:trPr>
          <w:trHeight w:val="449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6" w:type="dxa"/>
            <w:vMerge w:val="restart"/>
            <w:shd w:val="clear" w:color="auto" w:fill="auto"/>
            <w:vAlign w:val="center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070D22" w:rsidRPr="00B70777" w:rsidTr="001E4E50">
        <w:trPr>
          <w:trHeight w:val="355"/>
          <w:jc w:val="center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  <w:shd w:val="clear" w:color="auto" w:fill="B6DDE8" w:themeFill="accent5" w:themeFillTint="66"/>
            <w:vAlign w:val="center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070D22" w:rsidRPr="00B70777" w:rsidTr="001E4E50">
        <w:trPr>
          <w:trHeight w:val="360"/>
          <w:jc w:val="center"/>
        </w:trPr>
        <w:tc>
          <w:tcPr>
            <w:tcW w:w="567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АО «Арселор Миттал Темиртау»</w:t>
            </w:r>
          </w:p>
        </w:tc>
        <w:tc>
          <w:tcPr>
            <w:tcW w:w="1086" w:type="dxa"/>
            <w:vAlign w:val="bottom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1 781,9</w:t>
            </w:r>
          </w:p>
        </w:tc>
        <w:tc>
          <w:tcPr>
            <w:tcW w:w="1087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 xml:space="preserve">1 558,0 </w:t>
            </w:r>
          </w:p>
        </w:tc>
        <w:tc>
          <w:tcPr>
            <w:tcW w:w="1087" w:type="dxa"/>
            <w:vAlign w:val="bottom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-13%</w:t>
            </w:r>
          </w:p>
        </w:tc>
      </w:tr>
      <w:tr w:rsidR="00070D22" w:rsidRPr="00B70777" w:rsidTr="001E4E50">
        <w:trPr>
          <w:trHeight w:val="360"/>
          <w:jc w:val="center"/>
        </w:trPr>
        <w:tc>
          <w:tcPr>
            <w:tcW w:w="567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АО АЗФ (Аксуйский) «ТНК Казхром»</w:t>
            </w:r>
          </w:p>
        </w:tc>
        <w:tc>
          <w:tcPr>
            <w:tcW w:w="1086" w:type="dxa"/>
            <w:vAlign w:val="bottom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2 297,8</w:t>
            </w:r>
          </w:p>
        </w:tc>
        <w:tc>
          <w:tcPr>
            <w:tcW w:w="1087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 xml:space="preserve">2 339,4 </w:t>
            </w:r>
          </w:p>
        </w:tc>
        <w:tc>
          <w:tcPr>
            <w:tcW w:w="1087" w:type="dxa"/>
            <w:vAlign w:val="bottom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070D22" w:rsidRPr="00B70777" w:rsidTr="001E4E50">
        <w:trPr>
          <w:trHeight w:val="360"/>
          <w:jc w:val="center"/>
        </w:trPr>
        <w:tc>
          <w:tcPr>
            <w:tcW w:w="567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 xml:space="preserve">ТОО «Kazakhmys Smelting» </w:t>
            </w:r>
          </w:p>
        </w:tc>
        <w:tc>
          <w:tcPr>
            <w:tcW w:w="1086" w:type="dxa"/>
            <w:vAlign w:val="bottom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395,7</w:t>
            </w:r>
          </w:p>
        </w:tc>
        <w:tc>
          <w:tcPr>
            <w:tcW w:w="1087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 xml:space="preserve">480,3 </w:t>
            </w:r>
          </w:p>
        </w:tc>
        <w:tc>
          <w:tcPr>
            <w:tcW w:w="1087" w:type="dxa"/>
            <w:vAlign w:val="bottom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070D22" w:rsidRPr="00B70777" w:rsidTr="001E4E50">
        <w:trPr>
          <w:trHeight w:val="360"/>
          <w:jc w:val="center"/>
        </w:trPr>
        <w:tc>
          <w:tcPr>
            <w:tcW w:w="567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ТОО «Казцинк»</w:t>
            </w:r>
          </w:p>
        </w:tc>
        <w:tc>
          <w:tcPr>
            <w:tcW w:w="1086" w:type="dxa"/>
            <w:vAlign w:val="bottom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1 129,6</w:t>
            </w:r>
          </w:p>
        </w:tc>
        <w:tc>
          <w:tcPr>
            <w:tcW w:w="1087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 xml:space="preserve">1 214,6 </w:t>
            </w:r>
          </w:p>
        </w:tc>
        <w:tc>
          <w:tcPr>
            <w:tcW w:w="1087" w:type="dxa"/>
            <w:vAlign w:val="bottom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070D22" w:rsidRPr="00B70777" w:rsidTr="001E4E50">
        <w:trPr>
          <w:trHeight w:val="360"/>
          <w:jc w:val="center"/>
        </w:trPr>
        <w:tc>
          <w:tcPr>
            <w:tcW w:w="567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АО «Соколовско-Сарбайское ГПО»</w:t>
            </w:r>
          </w:p>
        </w:tc>
        <w:tc>
          <w:tcPr>
            <w:tcW w:w="1086" w:type="dxa"/>
            <w:vAlign w:val="bottom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748,1</w:t>
            </w:r>
          </w:p>
        </w:tc>
        <w:tc>
          <w:tcPr>
            <w:tcW w:w="1087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 xml:space="preserve">739,3 </w:t>
            </w:r>
          </w:p>
        </w:tc>
        <w:tc>
          <w:tcPr>
            <w:tcW w:w="1087" w:type="dxa"/>
            <w:vAlign w:val="bottom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-1%</w:t>
            </w:r>
          </w:p>
        </w:tc>
      </w:tr>
      <w:tr w:rsidR="00070D22" w:rsidRPr="00B70777" w:rsidTr="001E4E50">
        <w:trPr>
          <w:trHeight w:val="360"/>
          <w:jc w:val="center"/>
        </w:trPr>
        <w:tc>
          <w:tcPr>
            <w:tcW w:w="567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 xml:space="preserve">ТОО «Корпорация Казахмыс» </w:t>
            </w:r>
          </w:p>
        </w:tc>
        <w:tc>
          <w:tcPr>
            <w:tcW w:w="1086" w:type="dxa"/>
            <w:vAlign w:val="bottom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267,8</w:t>
            </w:r>
          </w:p>
        </w:tc>
        <w:tc>
          <w:tcPr>
            <w:tcW w:w="1087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 xml:space="preserve">509,0 </w:t>
            </w:r>
          </w:p>
        </w:tc>
        <w:tc>
          <w:tcPr>
            <w:tcW w:w="1087" w:type="dxa"/>
            <w:vAlign w:val="bottom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070D22" w:rsidRPr="00B70777" w:rsidTr="001E4E50">
        <w:trPr>
          <w:trHeight w:val="360"/>
          <w:jc w:val="center"/>
        </w:trPr>
        <w:tc>
          <w:tcPr>
            <w:tcW w:w="567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АО АЗФ (Актюбинский) «ТНК Казхром»</w:t>
            </w:r>
          </w:p>
        </w:tc>
        <w:tc>
          <w:tcPr>
            <w:tcW w:w="1086" w:type="dxa"/>
            <w:vAlign w:val="bottom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1 273,7</w:t>
            </w:r>
          </w:p>
        </w:tc>
        <w:tc>
          <w:tcPr>
            <w:tcW w:w="1087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 xml:space="preserve">1 311,1 </w:t>
            </w:r>
          </w:p>
        </w:tc>
        <w:tc>
          <w:tcPr>
            <w:tcW w:w="1087" w:type="dxa"/>
            <w:vAlign w:val="bottom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070D22" w:rsidRPr="00B70777" w:rsidTr="001E4E50">
        <w:trPr>
          <w:trHeight w:val="360"/>
          <w:jc w:val="center"/>
        </w:trPr>
        <w:tc>
          <w:tcPr>
            <w:tcW w:w="567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РГП «Канал им. Сатпаева»</w:t>
            </w:r>
          </w:p>
        </w:tc>
        <w:tc>
          <w:tcPr>
            <w:tcW w:w="1086" w:type="dxa"/>
            <w:vAlign w:val="bottom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1087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 xml:space="preserve">76,2 </w:t>
            </w:r>
          </w:p>
        </w:tc>
        <w:tc>
          <w:tcPr>
            <w:tcW w:w="1087" w:type="dxa"/>
            <w:vAlign w:val="bottom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-13%</w:t>
            </w:r>
          </w:p>
        </w:tc>
      </w:tr>
      <w:tr w:rsidR="00070D22" w:rsidRPr="00B70777" w:rsidTr="001E4E50">
        <w:trPr>
          <w:trHeight w:val="360"/>
          <w:jc w:val="center"/>
        </w:trPr>
        <w:tc>
          <w:tcPr>
            <w:tcW w:w="567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ТОО «Казфосфат»</w:t>
            </w:r>
          </w:p>
        </w:tc>
        <w:tc>
          <w:tcPr>
            <w:tcW w:w="1086" w:type="dxa"/>
            <w:vAlign w:val="bottom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840,3</w:t>
            </w:r>
          </w:p>
        </w:tc>
        <w:tc>
          <w:tcPr>
            <w:tcW w:w="1087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 xml:space="preserve">952,3 </w:t>
            </w:r>
          </w:p>
        </w:tc>
        <w:tc>
          <w:tcPr>
            <w:tcW w:w="1087" w:type="dxa"/>
            <w:vAlign w:val="bottom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070D22" w:rsidRPr="00B70777" w:rsidTr="001E4E50">
        <w:trPr>
          <w:trHeight w:val="360"/>
          <w:jc w:val="center"/>
        </w:trPr>
        <w:tc>
          <w:tcPr>
            <w:tcW w:w="567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АО «НДФЗ» (входит в структуру ТОО Казфосфат)</w:t>
            </w:r>
          </w:p>
        </w:tc>
        <w:tc>
          <w:tcPr>
            <w:tcW w:w="1086" w:type="dxa"/>
            <w:vAlign w:val="bottom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711,5</w:t>
            </w:r>
          </w:p>
        </w:tc>
        <w:tc>
          <w:tcPr>
            <w:tcW w:w="1087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 xml:space="preserve">839,9 </w:t>
            </w:r>
          </w:p>
        </w:tc>
        <w:tc>
          <w:tcPr>
            <w:tcW w:w="1087" w:type="dxa"/>
            <w:vAlign w:val="bottom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070D22" w:rsidRPr="00B70777" w:rsidTr="001E4E50">
        <w:trPr>
          <w:trHeight w:val="360"/>
          <w:jc w:val="center"/>
        </w:trPr>
        <w:tc>
          <w:tcPr>
            <w:tcW w:w="567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ТОО «Таразский Металлургический завод»</w:t>
            </w:r>
          </w:p>
        </w:tc>
        <w:tc>
          <w:tcPr>
            <w:tcW w:w="1086" w:type="dxa"/>
            <w:vAlign w:val="bottom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1087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 xml:space="preserve">70,0 </w:t>
            </w:r>
          </w:p>
        </w:tc>
        <w:tc>
          <w:tcPr>
            <w:tcW w:w="1087" w:type="dxa"/>
            <w:vAlign w:val="bottom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-25%</w:t>
            </w:r>
          </w:p>
        </w:tc>
      </w:tr>
      <w:tr w:rsidR="00070D22" w:rsidRPr="00B70777" w:rsidTr="001E4E50">
        <w:trPr>
          <w:trHeight w:val="360"/>
          <w:jc w:val="center"/>
        </w:trPr>
        <w:tc>
          <w:tcPr>
            <w:tcW w:w="567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АО «Усть-Каменогорский титано-магниевый комбинат»</w:t>
            </w:r>
          </w:p>
        </w:tc>
        <w:tc>
          <w:tcPr>
            <w:tcW w:w="1086" w:type="dxa"/>
            <w:vAlign w:val="bottom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229,9</w:t>
            </w:r>
          </w:p>
        </w:tc>
        <w:tc>
          <w:tcPr>
            <w:tcW w:w="1087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 xml:space="preserve">345,9 </w:t>
            </w:r>
          </w:p>
        </w:tc>
        <w:tc>
          <w:tcPr>
            <w:tcW w:w="1087" w:type="dxa"/>
            <w:vAlign w:val="bottom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070D22" w:rsidRPr="00B70777" w:rsidTr="001E4E50">
        <w:trPr>
          <w:trHeight w:val="360"/>
          <w:jc w:val="center"/>
        </w:trPr>
        <w:tc>
          <w:tcPr>
            <w:tcW w:w="567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ТОО «Тенгизшевройл»</w:t>
            </w:r>
          </w:p>
        </w:tc>
        <w:tc>
          <w:tcPr>
            <w:tcW w:w="1086" w:type="dxa"/>
            <w:vAlign w:val="bottom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792,8</w:t>
            </w:r>
          </w:p>
        </w:tc>
        <w:tc>
          <w:tcPr>
            <w:tcW w:w="1087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 xml:space="preserve">805,6 </w:t>
            </w:r>
          </w:p>
        </w:tc>
        <w:tc>
          <w:tcPr>
            <w:tcW w:w="1087" w:type="dxa"/>
            <w:vAlign w:val="bottom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070D22" w:rsidRPr="00B70777" w:rsidTr="001E4E50">
        <w:trPr>
          <w:trHeight w:val="360"/>
          <w:jc w:val="center"/>
        </w:trPr>
        <w:tc>
          <w:tcPr>
            <w:tcW w:w="567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АО «ПАЗ» (Павлодарский алюминиевый завод)</w:t>
            </w:r>
          </w:p>
        </w:tc>
        <w:tc>
          <w:tcPr>
            <w:tcW w:w="1086" w:type="dxa"/>
            <w:vAlign w:val="bottom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395,6</w:t>
            </w:r>
          </w:p>
        </w:tc>
        <w:tc>
          <w:tcPr>
            <w:tcW w:w="1087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 xml:space="preserve">394,9 </w:t>
            </w:r>
          </w:p>
        </w:tc>
        <w:tc>
          <w:tcPr>
            <w:tcW w:w="1087" w:type="dxa"/>
            <w:vAlign w:val="bottom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70D22" w:rsidRPr="00B70777" w:rsidTr="001E4E50">
        <w:trPr>
          <w:trHeight w:val="360"/>
          <w:jc w:val="center"/>
        </w:trPr>
        <w:tc>
          <w:tcPr>
            <w:tcW w:w="567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096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АО «КЭЗ» (Казахстанский электролизный завод)</w:t>
            </w:r>
          </w:p>
        </w:tc>
        <w:tc>
          <w:tcPr>
            <w:tcW w:w="1086" w:type="dxa"/>
            <w:vAlign w:val="bottom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1 528,3</w:t>
            </w:r>
          </w:p>
        </w:tc>
        <w:tc>
          <w:tcPr>
            <w:tcW w:w="1087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 xml:space="preserve">1 564,1 </w:t>
            </w:r>
          </w:p>
        </w:tc>
        <w:tc>
          <w:tcPr>
            <w:tcW w:w="1087" w:type="dxa"/>
            <w:vAlign w:val="bottom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070D22" w:rsidRPr="00B70777" w:rsidTr="001E4E50">
        <w:trPr>
          <w:trHeight w:val="360"/>
          <w:jc w:val="center"/>
        </w:trPr>
        <w:tc>
          <w:tcPr>
            <w:tcW w:w="567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ТОО «ТемиржолЭнерго»</w:t>
            </w:r>
          </w:p>
        </w:tc>
        <w:tc>
          <w:tcPr>
            <w:tcW w:w="1086" w:type="dxa"/>
            <w:vAlign w:val="bottom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1 089,3</w:t>
            </w:r>
          </w:p>
        </w:tc>
        <w:tc>
          <w:tcPr>
            <w:tcW w:w="1087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 xml:space="preserve">691,9 </w:t>
            </w:r>
          </w:p>
        </w:tc>
        <w:tc>
          <w:tcPr>
            <w:tcW w:w="1087" w:type="dxa"/>
            <w:vAlign w:val="bottom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-36%</w:t>
            </w:r>
          </w:p>
        </w:tc>
      </w:tr>
      <w:tr w:rsidR="00070D22" w:rsidRPr="00B70777" w:rsidTr="001E4E50">
        <w:trPr>
          <w:trHeight w:val="360"/>
          <w:jc w:val="center"/>
        </w:trPr>
        <w:tc>
          <w:tcPr>
            <w:tcW w:w="567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АО «KEGOC»</w:t>
            </w:r>
          </w:p>
        </w:tc>
        <w:tc>
          <w:tcPr>
            <w:tcW w:w="1086" w:type="dxa"/>
            <w:vAlign w:val="bottom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2 067,4</w:t>
            </w:r>
          </w:p>
        </w:tc>
        <w:tc>
          <w:tcPr>
            <w:tcW w:w="1087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 xml:space="preserve">2 158,8 </w:t>
            </w:r>
          </w:p>
        </w:tc>
        <w:tc>
          <w:tcPr>
            <w:tcW w:w="1087" w:type="dxa"/>
            <w:vAlign w:val="bottom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435F25" w:rsidRPr="00B70777" w:rsidTr="001E4E50">
        <w:trPr>
          <w:trHeight w:val="360"/>
          <w:jc w:val="center"/>
        </w:trPr>
        <w:tc>
          <w:tcPr>
            <w:tcW w:w="6663" w:type="dxa"/>
            <w:gridSpan w:val="2"/>
            <w:vAlign w:val="center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6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sz w:val="24"/>
                <w:szCs w:val="24"/>
              </w:rPr>
              <w:t>15 275,4</w:t>
            </w:r>
          </w:p>
        </w:tc>
        <w:tc>
          <w:tcPr>
            <w:tcW w:w="1087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15 211,4 </w:t>
            </w:r>
          </w:p>
        </w:tc>
        <w:tc>
          <w:tcPr>
            <w:tcW w:w="1087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0777">
              <w:rPr>
                <w:rFonts w:ascii="Times New Roman" w:hAnsi="Times New Roman" w:cs="Times New Roman"/>
                <w:b/>
                <w:sz w:val="24"/>
                <w:szCs w:val="24"/>
              </w:rPr>
              <w:t>-0,42%</w:t>
            </w:r>
          </w:p>
        </w:tc>
      </w:tr>
      <w:bookmarkEnd w:id="12"/>
      <w:bookmarkEnd w:id="13"/>
    </w:tbl>
    <w:p w:rsidR="00E56657" w:rsidRPr="00B70777" w:rsidRDefault="00E56657" w:rsidP="00F829E2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3B36BC" w:rsidRPr="00B70777" w:rsidRDefault="00A32670" w:rsidP="00F829E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14" w:name="_Toc4766262"/>
      <w:r w:rsidRPr="00B70777">
        <w:rPr>
          <w:rFonts w:ascii="Times New Roman" w:hAnsi="Times New Roman" w:cs="Times New Roman"/>
          <w:b/>
          <w:color w:val="auto"/>
        </w:rPr>
        <w:t>Уголь</w:t>
      </w:r>
      <w:bookmarkEnd w:id="14"/>
    </w:p>
    <w:p w:rsidR="00BC7CB8" w:rsidRPr="00B70777" w:rsidRDefault="00BC7CB8" w:rsidP="00F829E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C7CB8" w:rsidRPr="00B70777" w:rsidRDefault="00E23C2C" w:rsidP="00F829E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5" w:name="_Toc4766263"/>
      <w:r w:rsidRPr="00B70777">
        <w:rPr>
          <w:rFonts w:ascii="Times New Roman" w:hAnsi="Times New Roman" w:cs="Times New Roman"/>
          <w:i/>
          <w:color w:val="auto"/>
          <w:sz w:val="28"/>
        </w:rPr>
        <w:t>Добыча</w:t>
      </w:r>
      <w:r w:rsidR="005A5AF2" w:rsidRPr="00B70777">
        <w:rPr>
          <w:rFonts w:ascii="Times New Roman" w:hAnsi="Times New Roman" w:cs="Times New Roman"/>
          <w:i/>
          <w:color w:val="auto"/>
          <w:sz w:val="28"/>
        </w:rPr>
        <w:t xml:space="preserve"> энергетическ</w:t>
      </w:r>
      <w:r w:rsidR="00B34E61" w:rsidRPr="00B70777">
        <w:rPr>
          <w:rFonts w:ascii="Times New Roman" w:hAnsi="Times New Roman" w:cs="Times New Roman"/>
          <w:i/>
          <w:color w:val="auto"/>
          <w:sz w:val="28"/>
        </w:rPr>
        <w:t>ого угля в</w:t>
      </w:r>
      <w:r w:rsidR="00A42AA0" w:rsidRPr="00B70777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B34E61" w:rsidRPr="00B70777">
        <w:rPr>
          <w:rFonts w:ascii="Times New Roman" w:hAnsi="Times New Roman" w:cs="Times New Roman"/>
          <w:i/>
          <w:color w:val="auto"/>
          <w:sz w:val="28"/>
        </w:rPr>
        <w:t>Казахстане</w:t>
      </w:r>
      <w:bookmarkEnd w:id="15"/>
    </w:p>
    <w:p w:rsidR="00070D22" w:rsidRPr="00B70777" w:rsidRDefault="00070D22" w:rsidP="00070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77">
        <w:rPr>
          <w:rFonts w:ascii="Times New Roman" w:hAnsi="Times New Roman" w:cs="Times New Roman"/>
          <w:sz w:val="28"/>
          <w:szCs w:val="28"/>
        </w:rPr>
        <w:t>По информации Комитета по статистике МНЭ РК, в Казахстане в период январь-май 2019 года добыто 43,9 млн. тонн каменного угля, что на 3% меньше, чем за аналогичный период 2018 года (45,3 млн. тонн).</w:t>
      </w:r>
    </w:p>
    <w:p w:rsidR="00070D22" w:rsidRPr="00B70777" w:rsidRDefault="00070D22" w:rsidP="00070D22">
      <w:pPr>
        <w:pStyle w:val="a3"/>
        <w:numPr>
          <w:ilvl w:val="0"/>
          <w:numId w:val="43"/>
        </w:num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B70777">
        <w:rPr>
          <w:rFonts w:ascii="Times New Roman" w:hAnsi="Times New Roman" w:cs="Times New Roman"/>
          <w:i/>
          <w:sz w:val="24"/>
          <w:szCs w:val="24"/>
        </w:rPr>
        <w:t>тыс. тонн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6"/>
        <w:gridCol w:w="3685"/>
        <w:gridCol w:w="1938"/>
        <w:gridCol w:w="1938"/>
        <w:gridCol w:w="1938"/>
      </w:tblGrid>
      <w:tr w:rsidR="00070D22" w:rsidRPr="00B70777" w:rsidTr="001E4E50">
        <w:trPr>
          <w:trHeight w:val="406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Январь-май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070D22" w:rsidRPr="00B70777" w:rsidTr="001E4E50">
        <w:trPr>
          <w:trHeight w:val="355"/>
        </w:trPr>
        <w:tc>
          <w:tcPr>
            <w:tcW w:w="566" w:type="dxa"/>
            <w:vMerge/>
            <w:shd w:val="clear" w:color="auto" w:fill="B6DDE8" w:themeFill="accent5" w:themeFillTint="66"/>
            <w:vAlign w:val="center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070D22" w:rsidRPr="00B70777" w:rsidRDefault="00070D22" w:rsidP="001E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 год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070D22" w:rsidRPr="00B70777" w:rsidRDefault="00070D22" w:rsidP="001E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 год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22" w:rsidRPr="00B70777" w:rsidTr="001E4E50">
        <w:trPr>
          <w:trHeight w:val="333"/>
        </w:trPr>
        <w:tc>
          <w:tcPr>
            <w:tcW w:w="566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Павлодарская</w:t>
            </w:r>
          </w:p>
        </w:tc>
        <w:tc>
          <w:tcPr>
            <w:tcW w:w="1938" w:type="dxa"/>
            <w:vAlign w:val="bottom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 xml:space="preserve">   28 692,0</w:t>
            </w:r>
          </w:p>
        </w:tc>
        <w:tc>
          <w:tcPr>
            <w:tcW w:w="1938" w:type="dxa"/>
            <w:vAlign w:val="bottom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 xml:space="preserve">   28 322,2</w:t>
            </w:r>
          </w:p>
        </w:tc>
        <w:tc>
          <w:tcPr>
            <w:tcW w:w="1938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</w:tr>
      <w:tr w:rsidR="00070D22" w:rsidRPr="00B70777" w:rsidTr="001E4E50">
        <w:trPr>
          <w:trHeight w:val="333"/>
        </w:trPr>
        <w:tc>
          <w:tcPr>
            <w:tcW w:w="566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Карагандинская</w:t>
            </w:r>
          </w:p>
        </w:tc>
        <w:tc>
          <w:tcPr>
            <w:tcW w:w="1938" w:type="dxa"/>
            <w:vAlign w:val="bottom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 xml:space="preserve">   13 643,2</w:t>
            </w:r>
          </w:p>
        </w:tc>
        <w:tc>
          <w:tcPr>
            <w:tcW w:w="1938" w:type="dxa"/>
            <w:vAlign w:val="bottom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 xml:space="preserve">   12 909,0</w:t>
            </w:r>
          </w:p>
        </w:tc>
        <w:tc>
          <w:tcPr>
            <w:tcW w:w="1938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070D22" w:rsidRPr="00B70777" w:rsidTr="001E4E50">
        <w:trPr>
          <w:trHeight w:val="333"/>
        </w:trPr>
        <w:tc>
          <w:tcPr>
            <w:tcW w:w="566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Восточно-Казахстанская</w:t>
            </w:r>
          </w:p>
        </w:tc>
        <w:tc>
          <w:tcPr>
            <w:tcW w:w="1938" w:type="dxa"/>
            <w:vAlign w:val="bottom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 xml:space="preserve">   2 907,3</w:t>
            </w:r>
          </w:p>
        </w:tc>
        <w:tc>
          <w:tcPr>
            <w:tcW w:w="1938" w:type="dxa"/>
            <w:vAlign w:val="bottom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 xml:space="preserve">   2 497,6</w:t>
            </w:r>
          </w:p>
        </w:tc>
        <w:tc>
          <w:tcPr>
            <w:tcW w:w="1938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  <w:tr w:rsidR="00070D22" w:rsidRPr="00B70777" w:rsidTr="001E4E50">
        <w:trPr>
          <w:trHeight w:val="333"/>
        </w:trPr>
        <w:tc>
          <w:tcPr>
            <w:tcW w:w="566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РК</w:t>
            </w:r>
          </w:p>
        </w:tc>
        <w:tc>
          <w:tcPr>
            <w:tcW w:w="1938" w:type="dxa"/>
            <w:vAlign w:val="bottom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45 289,4</w:t>
            </w:r>
          </w:p>
        </w:tc>
        <w:tc>
          <w:tcPr>
            <w:tcW w:w="1938" w:type="dxa"/>
            <w:vAlign w:val="bottom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43 874,7</w:t>
            </w:r>
          </w:p>
        </w:tc>
        <w:tc>
          <w:tcPr>
            <w:tcW w:w="1938" w:type="dxa"/>
            <w:vAlign w:val="center"/>
          </w:tcPr>
          <w:p w:rsidR="00070D22" w:rsidRPr="00B70777" w:rsidRDefault="00070D22" w:rsidP="001E4E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sz w:val="24"/>
                <w:szCs w:val="24"/>
              </w:rPr>
              <w:t>97%</w:t>
            </w:r>
          </w:p>
        </w:tc>
      </w:tr>
    </w:tbl>
    <w:p w:rsidR="00070D22" w:rsidRPr="00B70777" w:rsidRDefault="00070D22" w:rsidP="00070D22">
      <w:pPr>
        <w:pStyle w:val="1"/>
        <w:spacing w:before="0" w:line="240" w:lineRule="auto"/>
        <w:rPr>
          <w:rFonts w:ascii="Times New Roman" w:hAnsi="Times New Roman" w:cs="Times New Roman"/>
          <w:i/>
          <w:color w:val="auto"/>
          <w:sz w:val="28"/>
        </w:rPr>
      </w:pPr>
      <w:bookmarkStart w:id="16" w:name="_Toc510196473"/>
    </w:p>
    <w:p w:rsidR="00070D22" w:rsidRPr="00B70777" w:rsidRDefault="00070D22" w:rsidP="00070D2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r w:rsidRPr="00B70777">
        <w:rPr>
          <w:rFonts w:ascii="Times New Roman" w:hAnsi="Times New Roman" w:cs="Times New Roman"/>
          <w:i/>
          <w:color w:val="auto"/>
          <w:sz w:val="28"/>
        </w:rPr>
        <w:t>Добыча угля АО «Самрук-Энерго»</w:t>
      </w:r>
      <w:bookmarkEnd w:id="16"/>
    </w:p>
    <w:p w:rsidR="00070D22" w:rsidRPr="00B70777" w:rsidRDefault="00070D22" w:rsidP="00070D22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</w:rPr>
      </w:pPr>
      <w:r w:rsidRPr="00B70777">
        <w:rPr>
          <w:rFonts w:ascii="Times New Roman" w:hAnsi="Times New Roman" w:cs="Times New Roman"/>
          <w:color w:val="auto"/>
          <w:sz w:val="28"/>
          <w:szCs w:val="28"/>
        </w:rPr>
        <w:t>В январе-мае 2019 года ТОО «Богатырь Комир» добыто 18 328 тыс. тонн, что на 2,8% меньше, чем за соответствующий период 2018 года (18 857 тыс. тонн).</w:t>
      </w:r>
    </w:p>
    <w:p w:rsidR="00070D22" w:rsidRPr="00B70777" w:rsidRDefault="00070D22" w:rsidP="00070D22">
      <w:pPr>
        <w:pStyle w:val="1"/>
        <w:spacing w:before="0" w:line="240" w:lineRule="auto"/>
        <w:ind w:left="1985"/>
        <w:rPr>
          <w:rFonts w:ascii="Times New Roman" w:hAnsi="Times New Roman" w:cs="Times New Roman"/>
          <w:i/>
          <w:color w:val="auto"/>
          <w:sz w:val="28"/>
        </w:rPr>
      </w:pPr>
    </w:p>
    <w:p w:rsidR="00070D22" w:rsidRPr="00B70777" w:rsidRDefault="00070D22" w:rsidP="00070D2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7" w:name="_Toc510196474"/>
      <w:r w:rsidRPr="00B70777">
        <w:rPr>
          <w:rFonts w:ascii="Times New Roman" w:hAnsi="Times New Roman" w:cs="Times New Roman"/>
          <w:i/>
          <w:color w:val="auto"/>
          <w:sz w:val="28"/>
        </w:rPr>
        <w:t>Реализация угля АО «Самрук-Энерго»</w:t>
      </w:r>
      <w:bookmarkEnd w:id="17"/>
    </w:p>
    <w:p w:rsidR="00070D22" w:rsidRPr="00B70777" w:rsidRDefault="00070D22" w:rsidP="00070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77">
        <w:rPr>
          <w:rFonts w:ascii="Times New Roman" w:hAnsi="Times New Roman" w:cs="Times New Roman"/>
          <w:sz w:val="28"/>
          <w:szCs w:val="28"/>
        </w:rPr>
        <w:t>В январе-мае 2019 года реализовано 18 193 тыс. тонн, в т.ч.:</w:t>
      </w:r>
    </w:p>
    <w:p w:rsidR="00070D22" w:rsidRPr="00B70777" w:rsidRDefault="00070D22" w:rsidP="00070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77">
        <w:rPr>
          <w:rFonts w:ascii="Times New Roman" w:hAnsi="Times New Roman" w:cs="Times New Roman"/>
          <w:sz w:val="28"/>
          <w:szCs w:val="28"/>
        </w:rPr>
        <w:t>- на внутренний рынок РК 13 923 тыс. тонн, что на 10% меньше, чем за соответствующий период 2018 года (15 490 тыс. тонн);</w:t>
      </w:r>
    </w:p>
    <w:p w:rsidR="00070D22" w:rsidRPr="00B70777" w:rsidRDefault="00070D22" w:rsidP="00070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77">
        <w:rPr>
          <w:rFonts w:ascii="Times New Roman" w:hAnsi="Times New Roman" w:cs="Times New Roman"/>
          <w:sz w:val="28"/>
          <w:szCs w:val="28"/>
        </w:rPr>
        <w:t>- на экспорт (РФ) – 4 271 млн. тонн, что на 20% больше, чем за соответствующий период 2018 года (3 546 тыс. тонн).</w:t>
      </w:r>
    </w:p>
    <w:p w:rsidR="00B34E61" w:rsidRPr="00B70777" w:rsidRDefault="00B34E61" w:rsidP="00F829E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B70777">
        <w:rPr>
          <w:rFonts w:ascii="Times New Roman" w:hAnsi="Times New Roman" w:cs="Times New Roman"/>
          <w:i/>
          <w:sz w:val="24"/>
        </w:rPr>
        <w:t>тыс. тонн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7"/>
        <w:gridCol w:w="3685"/>
        <w:gridCol w:w="1937"/>
        <w:gridCol w:w="1938"/>
        <w:gridCol w:w="1938"/>
      </w:tblGrid>
      <w:tr w:rsidR="00435F25" w:rsidRPr="00B70777" w:rsidTr="00A550D9">
        <w:trPr>
          <w:trHeight w:val="51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6380C" w:rsidRPr="00B70777" w:rsidRDefault="0096380C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96380C" w:rsidRPr="00B70777" w:rsidRDefault="0096380C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875" w:type="dxa"/>
            <w:gridSpan w:val="2"/>
            <w:shd w:val="clear" w:color="auto" w:fill="auto"/>
            <w:vAlign w:val="center"/>
          </w:tcPr>
          <w:p w:rsidR="0096380C" w:rsidRPr="00B70777" w:rsidRDefault="0096380C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sz w:val="24"/>
                <w:szCs w:val="24"/>
              </w:rPr>
              <w:t>Объем реализации, тыс. тонн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96380C" w:rsidRPr="00B70777" w:rsidRDefault="0096380C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  <w:r w:rsidRPr="00B70777" w:rsidDel="00B9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80C" w:rsidRPr="00B70777" w:rsidRDefault="0096380C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sz w:val="24"/>
                <w:szCs w:val="24"/>
              </w:rPr>
              <w:t>2019/2018гг</w:t>
            </w:r>
          </w:p>
        </w:tc>
      </w:tr>
      <w:tr w:rsidR="00435F25" w:rsidRPr="00B70777" w:rsidTr="00A550D9">
        <w:trPr>
          <w:trHeight w:val="355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070D22" w:rsidRPr="00B70777" w:rsidRDefault="00070D22" w:rsidP="00070D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070D22" w:rsidRPr="00B70777" w:rsidRDefault="00070D22" w:rsidP="00070D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070D22" w:rsidRPr="00B70777" w:rsidRDefault="00070D22" w:rsidP="00070D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sz w:val="24"/>
                <w:szCs w:val="24"/>
              </w:rPr>
              <w:t>Январь-май 2018г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070D22" w:rsidRPr="00B70777" w:rsidRDefault="00070D22" w:rsidP="00070D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sz w:val="24"/>
                <w:szCs w:val="24"/>
              </w:rPr>
              <w:t>Январь-май 2019г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070D22" w:rsidRPr="00B70777" w:rsidRDefault="00070D22" w:rsidP="00070D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25" w:rsidRPr="00B70777" w:rsidTr="00A550D9">
        <w:trPr>
          <w:trHeight w:val="315"/>
        </w:trPr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:rsidR="00070D22" w:rsidRPr="00B70777" w:rsidRDefault="00070D22" w:rsidP="00070D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Всего на внутренний рынок РК</w:t>
            </w:r>
          </w:p>
        </w:tc>
        <w:tc>
          <w:tcPr>
            <w:tcW w:w="1937" w:type="dxa"/>
            <w:shd w:val="clear" w:color="auto" w:fill="D9D9D9" w:themeFill="background1" w:themeFillShade="D9"/>
            <w:vAlign w:val="bottom"/>
          </w:tcPr>
          <w:p w:rsidR="00070D22" w:rsidRPr="00B70777" w:rsidRDefault="00070D22" w:rsidP="00070D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sz w:val="24"/>
                <w:szCs w:val="24"/>
              </w:rPr>
              <w:t>15 490</w:t>
            </w:r>
          </w:p>
        </w:tc>
        <w:tc>
          <w:tcPr>
            <w:tcW w:w="1938" w:type="dxa"/>
            <w:shd w:val="clear" w:color="auto" w:fill="D9D9D9" w:themeFill="background1" w:themeFillShade="D9"/>
            <w:vAlign w:val="bottom"/>
          </w:tcPr>
          <w:p w:rsidR="00070D22" w:rsidRPr="00B70777" w:rsidRDefault="00070D22" w:rsidP="00070D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sz w:val="24"/>
                <w:szCs w:val="24"/>
              </w:rPr>
              <w:t>13 923</w:t>
            </w:r>
          </w:p>
        </w:tc>
        <w:tc>
          <w:tcPr>
            <w:tcW w:w="1938" w:type="dxa"/>
            <w:shd w:val="clear" w:color="auto" w:fill="D9D9D9" w:themeFill="background1" w:themeFillShade="D9"/>
            <w:vAlign w:val="bottom"/>
          </w:tcPr>
          <w:p w:rsidR="00070D22" w:rsidRPr="00B70777" w:rsidRDefault="00070D22" w:rsidP="00070D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sz w:val="24"/>
                <w:szCs w:val="24"/>
              </w:rPr>
              <w:t>89,9%</w:t>
            </w:r>
          </w:p>
        </w:tc>
      </w:tr>
      <w:tr w:rsidR="00435F25" w:rsidRPr="00B70777" w:rsidTr="00A550D9">
        <w:trPr>
          <w:trHeight w:val="315"/>
        </w:trPr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:rsidR="00070D22" w:rsidRPr="00B70777" w:rsidRDefault="00070D22" w:rsidP="00070D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Всего на экспорт в РФ</w:t>
            </w:r>
          </w:p>
        </w:tc>
        <w:tc>
          <w:tcPr>
            <w:tcW w:w="1937" w:type="dxa"/>
            <w:shd w:val="clear" w:color="auto" w:fill="D9D9D9" w:themeFill="background1" w:themeFillShade="D9"/>
            <w:vAlign w:val="bottom"/>
          </w:tcPr>
          <w:p w:rsidR="00070D22" w:rsidRPr="00B70777" w:rsidRDefault="00070D22" w:rsidP="00070D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sz w:val="24"/>
                <w:szCs w:val="24"/>
              </w:rPr>
              <w:t>3 546</w:t>
            </w:r>
          </w:p>
        </w:tc>
        <w:tc>
          <w:tcPr>
            <w:tcW w:w="1938" w:type="dxa"/>
            <w:shd w:val="clear" w:color="auto" w:fill="D9D9D9" w:themeFill="background1" w:themeFillShade="D9"/>
            <w:vAlign w:val="bottom"/>
          </w:tcPr>
          <w:p w:rsidR="00070D22" w:rsidRPr="00B70777" w:rsidRDefault="00070D22" w:rsidP="00070D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sz w:val="24"/>
                <w:szCs w:val="24"/>
              </w:rPr>
              <w:t>4 271</w:t>
            </w:r>
          </w:p>
        </w:tc>
        <w:tc>
          <w:tcPr>
            <w:tcW w:w="1938" w:type="dxa"/>
            <w:shd w:val="clear" w:color="auto" w:fill="D9D9D9" w:themeFill="background1" w:themeFillShade="D9"/>
            <w:vAlign w:val="bottom"/>
          </w:tcPr>
          <w:p w:rsidR="00070D22" w:rsidRPr="00B70777" w:rsidRDefault="00070D22" w:rsidP="00070D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sz w:val="24"/>
                <w:szCs w:val="24"/>
              </w:rPr>
              <w:t>120,4%</w:t>
            </w:r>
          </w:p>
        </w:tc>
      </w:tr>
    </w:tbl>
    <w:p w:rsidR="003F0FFA" w:rsidRPr="00B70777" w:rsidRDefault="003F0FFA" w:rsidP="00F829E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D22" w:rsidRPr="00B70777" w:rsidRDefault="00070D22" w:rsidP="00070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77">
        <w:rPr>
          <w:rFonts w:ascii="Times New Roman" w:hAnsi="Times New Roman" w:cs="Times New Roman"/>
          <w:sz w:val="28"/>
          <w:szCs w:val="28"/>
        </w:rPr>
        <w:t xml:space="preserve">По показателям за январь-май 2019 года по сравнению с аналогичным периодом 2018 года в Обществе наблюдается снижение добычи (-2,8%) и снижение реализации угля (-4,4%). </w:t>
      </w:r>
    </w:p>
    <w:p w:rsidR="00F64552" w:rsidRPr="00B70777" w:rsidRDefault="00F64552" w:rsidP="00F829E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21D1" w:rsidRPr="00B70777" w:rsidRDefault="003521D1" w:rsidP="00F829E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952" w:rsidRPr="00B70777" w:rsidRDefault="006C42DB" w:rsidP="00435F25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18" w:name="_Toc503289885"/>
      <w:bookmarkStart w:id="19" w:name="_Toc4766266"/>
      <w:r w:rsidRPr="00B70777">
        <w:rPr>
          <w:rFonts w:ascii="Times New Roman" w:hAnsi="Times New Roman" w:cs="Times New Roman"/>
          <w:b/>
          <w:color w:val="auto"/>
        </w:rPr>
        <w:t>Возобновляемые источники энергии</w:t>
      </w:r>
      <w:bookmarkEnd w:id="18"/>
      <w:bookmarkEnd w:id="19"/>
    </w:p>
    <w:p w:rsidR="00AE6952" w:rsidRPr="00B70777" w:rsidRDefault="00AE6952" w:rsidP="00F82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070D22" w:rsidRPr="00B70777" w:rsidRDefault="00070D22" w:rsidP="00070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777">
        <w:rPr>
          <w:rFonts w:ascii="Times New Roman" w:hAnsi="Times New Roman" w:cs="Times New Roman"/>
          <w:sz w:val="28"/>
        </w:rPr>
        <w:lastRenderedPageBreak/>
        <w:t>Объем производства электроэнергии объектами по использованию ВИЭ (СЭС, ВЭС, БГС, малые ГЭС) за 5 месяцев 2019 года составил 643,5 млн. кВтч. В сравнении с показателями 2018 года (484,5 млн. кВтч) прирост составил 32,8%.</w:t>
      </w:r>
    </w:p>
    <w:p w:rsidR="00070D22" w:rsidRPr="00B70777" w:rsidRDefault="00070D22" w:rsidP="00070D2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B70777">
        <w:rPr>
          <w:rFonts w:ascii="Times New Roman" w:hAnsi="Times New Roman" w:cs="Times New Roman"/>
          <w:sz w:val="24"/>
        </w:rPr>
        <w:t>млн. кВтч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438"/>
        <w:gridCol w:w="3237"/>
        <w:gridCol w:w="1114"/>
        <w:gridCol w:w="1022"/>
        <w:gridCol w:w="1135"/>
        <w:gridCol w:w="996"/>
        <w:gridCol w:w="1041"/>
        <w:gridCol w:w="956"/>
      </w:tblGrid>
      <w:tr w:rsidR="00070D22" w:rsidRPr="00B70777" w:rsidTr="001E4E50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2019/2018гг,</w:t>
            </w:r>
          </w:p>
        </w:tc>
      </w:tr>
      <w:tr w:rsidR="00070D22" w:rsidRPr="00B70777" w:rsidTr="001E4E50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мес.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мес.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млн. кВтч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070D22" w:rsidRPr="00B70777" w:rsidTr="001E4E50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выработка в РК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46519,5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44126,1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-2393,4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-5,1%</w:t>
            </w:r>
          </w:p>
        </w:tc>
      </w:tr>
      <w:tr w:rsidR="00070D22" w:rsidRPr="00B70777" w:rsidTr="001E4E50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ВИЭ в РК, в т.ч. по зонам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484,5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643,5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32,8%</w:t>
            </w:r>
          </w:p>
        </w:tc>
      </w:tr>
      <w:tr w:rsidR="00070D22" w:rsidRPr="00B70777" w:rsidTr="001E4E50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lang w:eastAsia="ru-RU"/>
              </w:rPr>
              <w:t> 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Северная зона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141,4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29,2%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187,1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29,1%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32,3%</w:t>
            </w:r>
          </w:p>
        </w:tc>
      </w:tr>
      <w:tr w:rsidR="00070D22" w:rsidRPr="00B70777" w:rsidTr="001E4E50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lang w:eastAsia="ru-RU"/>
              </w:rPr>
              <w:t> 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Южная зона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343,1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70,8%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366,2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56,9%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6,7%</w:t>
            </w:r>
          </w:p>
        </w:tc>
      </w:tr>
      <w:tr w:rsidR="00070D22" w:rsidRPr="00B70777" w:rsidTr="001E4E50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lang w:eastAsia="ru-RU"/>
              </w:rPr>
              <w:t> 3.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Западная зона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0,0%</w:t>
            </w:r>
          </w:p>
        </w:tc>
      </w:tr>
      <w:tr w:rsidR="00070D22" w:rsidRPr="00B70777" w:rsidTr="001E4E50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ВИЭ в РК, в т.ч. по типам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484,5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643,5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32,8%</w:t>
            </w:r>
          </w:p>
        </w:tc>
      </w:tr>
      <w:tr w:rsidR="00070D22" w:rsidRPr="00B70777" w:rsidTr="001E4E50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lang w:eastAsia="ru-RU"/>
              </w:rPr>
              <w:t> 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7,3%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118,8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18,5%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83,5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236,5%</w:t>
            </w:r>
          </w:p>
        </w:tc>
      </w:tr>
      <w:tr w:rsidR="00070D22" w:rsidRPr="00B70777" w:rsidTr="001E4E50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lang w:eastAsia="ru-RU"/>
              </w:rPr>
              <w:t> 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170,9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35,3%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252,8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39,3%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81,9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47,9%</w:t>
            </w:r>
          </w:p>
        </w:tc>
      </w:tr>
      <w:tr w:rsidR="00070D22" w:rsidRPr="00B70777" w:rsidTr="001E4E50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lang w:eastAsia="ru-RU"/>
              </w:rPr>
              <w:t> 3.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Малые ГЭС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278,3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57,4%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270,4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42,0%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-7,9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-2,8%</w:t>
            </w:r>
          </w:p>
        </w:tc>
      </w:tr>
      <w:tr w:rsidR="00070D22" w:rsidRPr="00B70777" w:rsidTr="001E4E50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D22" w:rsidRPr="00B70777" w:rsidRDefault="00070D22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БиоГазовыеУстановки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0,2%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0,0%</w:t>
            </w:r>
          </w:p>
        </w:tc>
      </w:tr>
    </w:tbl>
    <w:p w:rsidR="00070D22" w:rsidRPr="00B70777" w:rsidRDefault="00070D22" w:rsidP="00070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70777">
        <w:rPr>
          <w:rFonts w:ascii="Times New Roman" w:hAnsi="Times New Roman" w:cs="Times New Roman"/>
          <w:sz w:val="28"/>
        </w:rPr>
        <w:t xml:space="preserve">В 2019г. наблюдается снижение производства электроэнергии крупными и малыми ГЭС по сравнению с аналогичным периодом 2018г., в то время как производство электроэнергии объектами ВЭС и СЭС и БГУ выросло. </w:t>
      </w:r>
    </w:p>
    <w:p w:rsidR="009A2788" w:rsidRPr="00B70777" w:rsidRDefault="009A2788" w:rsidP="00F829E2">
      <w:pPr>
        <w:spacing w:after="0" w:line="240" w:lineRule="auto"/>
        <w:ind w:firstLine="709"/>
        <w:rPr>
          <w:rFonts w:ascii="Times New Roman" w:hAnsi="Times New Roman" w:cs="Times New Roman"/>
          <w:sz w:val="16"/>
        </w:rPr>
      </w:pPr>
    </w:p>
    <w:p w:rsidR="006C42DB" w:rsidRPr="00B70777" w:rsidRDefault="006C42DB" w:rsidP="00F829E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B70777">
        <w:rPr>
          <w:rFonts w:ascii="Times New Roman" w:hAnsi="Times New Roman" w:cs="Times New Roman"/>
          <w:sz w:val="24"/>
        </w:rPr>
        <w:t>млн. кВтч</w:t>
      </w:r>
    </w:p>
    <w:tbl>
      <w:tblPr>
        <w:tblW w:w="10284" w:type="dxa"/>
        <w:jc w:val="center"/>
        <w:tblLook w:val="04A0" w:firstRow="1" w:lastRow="0" w:firstColumn="1" w:lastColumn="0" w:noHBand="0" w:noVBand="1"/>
      </w:tblPr>
      <w:tblGrid>
        <w:gridCol w:w="439"/>
        <w:gridCol w:w="3638"/>
        <w:gridCol w:w="1111"/>
        <w:gridCol w:w="1047"/>
        <w:gridCol w:w="1111"/>
        <w:gridCol w:w="983"/>
        <w:gridCol w:w="924"/>
        <w:gridCol w:w="1031"/>
      </w:tblGrid>
      <w:tr w:rsidR="00070D22" w:rsidRPr="00B70777" w:rsidTr="001E4E50">
        <w:trPr>
          <w:trHeight w:val="285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2019/2018гг,</w:t>
            </w:r>
          </w:p>
        </w:tc>
      </w:tr>
      <w:tr w:rsidR="00070D22" w:rsidRPr="00B70777" w:rsidTr="001E4E50">
        <w:trPr>
          <w:trHeight w:val="570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мес.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мес.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млн. кВтч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070D22" w:rsidRPr="00B70777" w:rsidTr="001E4E50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B70777">
              <w:rPr>
                <w:rFonts w:ascii="Times New Roman" w:hAnsi="Times New Roman" w:cs="Times New Roman"/>
                <w:b/>
                <w:bCs/>
                <w:i/>
              </w:rPr>
              <w:t>Производство э/э в ЕЭС РК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46519,5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44126,1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-2393,4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-5,1%</w:t>
            </w:r>
          </w:p>
        </w:tc>
      </w:tr>
      <w:tr w:rsidR="00070D22" w:rsidRPr="00B70777" w:rsidTr="001E4E50">
        <w:trPr>
          <w:trHeight w:val="757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lang w:eastAsia="ru-RU"/>
              </w:rPr>
              <w:t> 1.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D22" w:rsidRPr="00B70777" w:rsidRDefault="00070D22" w:rsidP="001E4E50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</w:rPr>
            </w:pPr>
            <w:r w:rsidRPr="00B70777">
              <w:rPr>
                <w:rFonts w:ascii="Times New Roman" w:hAnsi="Times New Roman" w:cs="Times New Roman"/>
              </w:rPr>
              <w:t xml:space="preserve">Производство «чистой» электроэнергии (ВИЭ + Крупные ГЭС)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4464,1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9,6%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3611,8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8,2%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-852,3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-19,1%</w:t>
            </w:r>
          </w:p>
        </w:tc>
      </w:tr>
      <w:tr w:rsidR="00070D22" w:rsidRPr="00B70777" w:rsidTr="001E4E50">
        <w:trPr>
          <w:trHeight w:val="705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2" w:rsidRPr="00B70777" w:rsidRDefault="00070D22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lang w:eastAsia="ru-RU"/>
              </w:rPr>
              <w:t> 2.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D22" w:rsidRPr="00B70777" w:rsidRDefault="00070D22" w:rsidP="001E4E50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</w:rPr>
            </w:pPr>
            <w:r w:rsidRPr="00B70777">
              <w:rPr>
                <w:rFonts w:ascii="Times New Roman" w:hAnsi="Times New Roman" w:cs="Times New Roman"/>
              </w:rPr>
              <w:t>Производство «чистой» электроэнергии (ВИЭ без учета Крупных ГЭC)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484,5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643,5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1,5%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159,0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1E4E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32,8%</w:t>
            </w:r>
          </w:p>
        </w:tc>
      </w:tr>
    </w:tbl>
    <w:p w:rsidR="00070D22" w:rsidRPr="00B70777" w:rsidRDefault="00070D22" w:rsidP="00070D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70D22" w:rsidRPr="00B70777" w:rsidRDefault="00070D22" w:rsidP="00070D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70D22" w:rsidRPr="00B70777" w:rsidRDefault="00070D22" w:rsidP="00070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70777">
        <w:rPr>
          <w:rFonts w:ascii="Times New Roman" w:hAnsi="Times New Roman" w:cs="Times New Roman"/>
          <w:sz w:val="28"/>
        </w:rPr>
        <w:t xml:space="preserve">Выработка электроэнергии объектами ВИЭ АО «Самрук-Энерго» (СЭС, ВЭС, малые ГЭС) за 5 месяцев 2019 года </w:t>
      </w:r>
      <w:r w:rsidRPr="00B70777">
        <w:rPr>
          <w:rFonts w:ascii="Times New Roman" w:hAnsi="Times New Roman" w:cs="Times New Roman"/>
          <w:sz w:val="28"/>
          <w:szCs w:val="28"/>
        </w:rPr>
        <w:t xml:space="preserve">составила 131,5 </w:t>
      </w:r>
      <w:r w:rsidRPr="00B70777">
        <w:rPr>
          <w:rFonts w:ascii="Times New Roman" w:hAnsi="Times New Roman" w:cs="Times New Roman"/>
          <w:sz w:val="28"/>
        </w:rPr>
        <w:t>млн. кВтч или 20,4% от общего объема вырабатываемой объектами ВИЭ электроэнергии, что по сравнению с аналогичным периодом 2018 года ниже на 7,5</w:t>
      </w:r>
      <w:r w:rsidRPr="00B70777">
        <w:rPr>
          <w:rFonts w:ascii="Times New Roman" w:hAnsi="Times New Roman" w:cs="Times New Roman"/>
          <w:sz w:val="28"/>
          <w:szCs w:val="28"/>
        </w:rPr>
        <w:t>%</w:t>
      </w:r>
      <w:r w:rsidRPr="00B70777">
        <w:rPr>
          <w:rFonts w:ascii="Times New Roman" w:hAnsi="Times New Roman" w:cs="Times New Roman"/>
          <w:sz w:val="28"/>
        </w:rPr>
        <w:t xml:space="preserve"> (за 5 месяцев 2018г. выработка ВИЭ </w:t>
      </w:r>
      <w:r w:rsidRPr="00B70777">
        <w:rPr>
          <w:rFonts w:ascii="Times New Roman" w:hAnsi="Times New Roman" w:cs="Times New Roman"/>
          <w:sz w:val="28"/>
          <w:szCs w:val="28"/>
        </w:rPr>
        <w:t>Общества 142,1</w:t>
      </w:r>
      <w:r w:rsidRPr="00B7077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B70777">
        <w:rPr>
          <w:rFonts w:ascii="Times New Roman" w:hAnsi="Times New Roman" w:cs="Times New Roman"/>
          <w:sz w:val="28"/>
        </w:rPr>
        <w:t>млн. кВтч, а доля ВИЭ Общества 29,3%).</w:t>
      </w:r>
    </w:p>
    <w:p w:rsidR="00070D22" w:rsidRPr="00B70777" w:rsidRDefault="00070D22" w:rsidP="00070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70777">
        <w:rPr>
          <w:rFonts w:ascii="Times New Roman" w:hAnsi="Times New Roman" w:cs="Times New Roman"/>
          <w:sz w:val="28"/>
        </w:rPr>
        <w:t>Доля Общества в производстве «чистой» электроэнергии (СЭС, ВЭС, малые и крупные ГЭС) за 5 месяцев 2019г. снизилась на 6,2% (1 134,8 млн. кВтч) в сравнении с аналогичным периодом 2018г. (</w:t>
      </w:r>
      <w:r w:rsidRPr="00B70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1 209,2</w:t>
      </w:r>
      <w:r w:rsidRPr="00B7077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B70777">
        <w:rPr>
          <w:rFonts w:ascii="Times New Roman" w:hAnsi="Times New Roman" w:cs="Times New Roman"/>
          <w:sz w:val="28"/>
        </w:rPr>
        <w:t>млн. кВтч).</w:t>
      </w:r>
    </w:p>
    <w:p w:rsidR="006C42DB" w:rsidRPr="00B70777" w:rsidRDefault="006C42DB" w:rsidP="00F829E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70777">
        <w:rPr>
          <w:rFonts w:ascii="Times New Roman" w:hAnsi="Times New Roman" w:cs="Times New Roman"/>
          <w:sz w:val="24"/>
        </w:rPr>
        <w:t>млн. кВтч</w:t>
      </w:r>
    </w:p>
    <w:tbl>
      <w:tblPr>
        <w:tblW w:w="10116" w:type="dxa"/>
        <w:jc w:val="center"/>
        <w:tblLook w:val="04A0" w:firstRow="1" w:lastRow="0" w:firstColumn="1" w:lastColumn="0" w:noHBand="0" w:noVBand="1"/>
      </w:tblPr>
      <w:tblGrid>
        <w:gridCol w:w="439"/>
        <w:gridCol w:w="3786"/>
        <w:gridCol w:w="1057"/>
        <w:gridCol w:w="968"/>
        <w:gridCol w:w="1057"/>
        <w:gridCol w:w="956"/>
        <w:gridCol w:w="960"/>
        <w:gridCol w:w="893"/>
      </w:tblGrid>
      <w:tr w:rsidR="00435F25" w:rsidRPr="00B70777" w:rsidTr="00D4090E">
        <w:trPr>
          <w:trHeight w:val="285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B70777" w:rsidRDefault="003521D1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B70777" w:rsidRDefault="003521D1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B70777" w:rsidRDefault="003521D1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B70777" w:rsidRDefault="003521D1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B70777" w:rsidRDefault="003521D1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2019/2018гг,</w:t>
            </w:r>
          </w:p>
        </w:tc>
      </w:tr>
      <w:tr w:rsidR="00435F25" w:rsidRPr="00B70777" w:rsidTr="00426D17">
        <w:trPr>
          <w:trHeight w:val="570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22" w:rsidRPr="00B70777" w:rsidRDefault="00070D22" w:rsidP="00070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22" w:rsidRPr="00B70777" w:rsidRDefault="00070D22" w:rsidP="00070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2" w:rsidRPr="00B70777" w:rsidRDefault="00070D22" w:rsidP="00070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70777">
              <w:rPr>
                <w:rFonts w:ascii="Times New Roman" w:hAnsi="Times New Roman" w:cs="Times New Roman"/>
                <w:b/>
                <w:bCs/>
                <w:sz w:val="24"/>
              </w:rPr>
              <w:t>5 мес.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070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70777">
              <w:rPr>
                <w:rFonts w:ascii="Times New Roman" w:hAnsi="Times New Roman" w:cs="Times New Roman"/>
                <w:b/>
                <w:bCs/>
                <w:sz w:val="24"/>
              </w:rPr>
              <w:t>доля в РК, 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2" w:rsidRPr="00B70777" w:rsidRDefault="00070D22" w:rsidP="00070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70777">
              <w:rPr>
                <w:rFonts w:ascii="Times New Roman" w:hAnsi="Times New Roman" w:cs="Times New Roman"/>
                <w:b/>
                <w:bCs/>
                <w:sz w:val="24"/>
              </w:rPr>
              <w:t>5 мес.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070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70777">
              <w:rPr>
                <w:rFonts w:ascii="Times New Roman" w:hAnsi="Times New Roman" w:cs="Times New Roman"/>
                <w:b/>
                <w:bCs/>
                <w:sz w:val="24"/>
              </w:rPr>
              <w:t>доля в РК,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070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70777">
              <w:rPr>
                <w:rFonts w:ascii="Times New Roman" w:hAnsi="Times New Roman" w:cs="Times New Roman"/>
                <w:b/>
                <w:bCs/>
                <w:sz w:val="24"/>
              </w:rPr>
              <w:t xml:space="preserve"> млн. кВтч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070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70777">
              <w:rPr>
                <w:rFonts w:ascii="Times New Roman" w:hAnsi="Times New Roman" w:cs="Times New Roman"/>
                <w:b/>
                <w:bCs/>
                <w:sz w:val="24"/>
              </w:rPr>
              <w:t>%</w:t>
            </w:r>
          </w:p>
        </w:tc>
      </w:tr>
      <w:tr w:rsidR="00435F25" w:rsidRPr="00B70777" w:rsidTr="00D4090E">
        <w:trPr>
          <w:trHeight w:val="75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2" w:rsidRPr="00B70777" w:rsidRDefault="00070D22" w:rsidP="00070D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D22" w:rsidRPr="00B70777" w:rsidRDefault="00070D22" w:rsidP="00070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777">
              <w:rPr>
                <w:rFonts w:ascii="Times New Roman" w:hAnsi="Times New Roman" w:cs="Times New Roman"/>
              </w:rPr>
              <w:t>Производство</w:t>
            </w:r>
            <w:r w:rsidRPr="00B7077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70777">
              <w:rPr>
                <w:rFonts w:ascii="Times New Roman" w:hAnsi="Times New Roman" w:cs="Times New Roman"/>
              </w:rPr>
              <w:t>АО «Самрук-Энерго» «чистой» электроэнергии (СЭС, ВЭС, малые и крупные ГЭС)</w:t>
            </w:r>
            <w:r w:rsidRPr="00B7077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22" w:rsidRPr="00B70777" w:rsidRDefault="00070D22" w:rsidP="00070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0777">
              <w:rPr>
                <w:rFonts w:ascii="Times New Roman" w:hAnsi="Times New Roman" w:cs="Times New Roman"/>
                <w:sz w:val="24"/>
              </w:rPr>
              <w:t>1209,2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070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0777">
              <w:rPr>
                <w:rFonts w:ascii="Times New Roman" w:hAnsi="Times New Roman" w:cs="Times New Roman"/>
                <w:sz w:val="24"/>
              </w:rPr>
              <w:t>27,1%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22" w:rsidRPr="00B70777" w:rsidRDefault="00070D22" w:rsidP="00070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0777">
              <w:rPr>
                <w:rFonts w:ascii="Times New Roman" w:hAnsi="Times New Roman" w:cs="Times New Roman"/>
                <w:sz w:val="24"/>
              </w:rPr>
              <w:t>1134,8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070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0777">
              <w:rPr>
                <w:rFonts w:ascii="Times New Roman" w:hAnsi="Times New Roman" w:cs="Times New Roman"/>
                <w:sz w:val="24"/>
              </w:rPr>
              <w:t>31,4%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22" w:rsidRPr="00B70777" w:rsidRDefault="00070D22" w:rsidP="00070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0777">
              <w:rPr>
                <w:rFonts w:ascii="Times New Roman" w:hAnsi="Times New Roman" w:cs="Times New Roman"/>
                <w:sz w:val="24"/>
              </w:rPr>
              <w:t>-74,4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070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0777">
              <w:rPr>
                <w:rFonts w:ascii="Times New Roman" w:hAnsi="Times New Roman" w:cs="Times New Roman"/>
                <w:sz w:val="24"/>
              </w:rPr>
              <w:t>-6,2%</w:t>
            </w:r>
          </w:p>
        </w:tc>
      </w:tr>
      <w:tr w:rsidR="00435F25" w:rsidRPr="00B70777" w:rsidTr="00D4090E">
        <w:trPr>
          <w:trHeight w:val="679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2" w:rsidRPr="00B70777" w:rsidRDefault="00070D22" w:rsidP="00070D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lang w:eastAsia="ru-RU"/>
              </w:rPr>
              <w:t> 2.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D22" w:rsidRPr="00B70777" w:rsidRDefault="00070D22" w:rsidP="00070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777">
              <w:rPr>
                <w:rFonts w:ascii="Times New Roman" w:hAnsi="Times New Roman" w:cs="Times New Roman"/>
              </w:rPr>
              <w:t>Производство АО «Самрук-Энерго» «чистой» электроэнергии (СЭС, ВЭС и малые ГЭС), в т.ч.: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22" w:rsidRPr="00B70777" w:rsidRDefault="00070D22" w:rsidP="00070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0777">
              <w:rPr>
                <w:rFonts w:ascii="Times New Roman" w:hAnsi="Times New Roman" w:cs="Times New Roman"/>
                <w:sz w:val="24"/>
              </w:rPr>
              <w:t>142,1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070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0777">
              <w:rPr>
                <w:rFonts w:ascii="Times New Roman" w:hAnsi="Times New Roman" w:cs="Times New Roman"/>
                <w:sz w:val="24"/>
              </w:rPr>
              <w:t>29,3%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22" w:rsidRPr="00B70777" w:rsidRDefault="00070D22" w:rsidP="00070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0777">
              <w:rPr>
                <w:rFonts w:ascii="Times New Roman" w:hAnsi="Times New Roman" w:cs="Times New Roman"/>
                <w:sz w:val="24"/>
              </w:rPr>
              <w:t>131,5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070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0777">
              <w:rPr>
                <w:rFonts w:ascii="Times New Roman" w:hAnsi="Times New Roman" w:cs="Times New Roman"/>
                <w:sz w:val="24"/>
              </w:rPr>
              <w:t>20,4%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22" w:rsidRPr="00B70777" w:rsidRDefault="00070D22" w:rsidP="00070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0777">
              <w:rPr>
                <w:rFonts w:ascii="Times New Roman" w:hAnsi="Times New Roman" w:cs="Times New Roman"/>
                <w:sz w:val="24"/>
              </w:rPr>
              <w:t>-10,6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070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0777">
              <w:rPr>
                <w:rFonts w:ascii="Times New Roman" w:hAnsi="Times New Roman" w:cs="Times New Roman"/>
                <w:sz w:val="24"/>
              </w:rPr>
              <w:t>-7,5%</w:t>
            </w:r>
          </w:p>
        </w:tc>
      </w:tr>
      <w:tr w:rsidR="00435F25" w:rsidRPr="00B70777" w:rsidTr="00D4090E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2" w:rsidRPr="00B70777" w:rsidRDefault="00070D22" w:rsidP="00070D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lang w:eastAsia="ru-RU"/>
              </w:rPr>
              <w:t> 3.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070D22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i/>
                <w:iCs/>
              </w:rPr>
            </w:pPr>
            <w:r w:rsidRPr="00B70777">
              <w:rPr>
                <w:rFonts w:ascii="Times New Roman" w:hAnsi="Times New Roman" w:cs="Times New Roman"/>
                <w:i/>
                <w:iCs/>
              </w:rPr>
              <w:t xml:space="preserve"> Каскад малых ГЭС АО «АлЭС»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22" w:rsidRPr="00B70777" w:rsidRDefault="00070D22" w:rsidP="00070D2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</w:rPr>
              <w:t>62,9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070D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</w:rPr>
              <w:t>13,0%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22" w:rsidRPr="00B70777" w:rsidRDefault="00070D22" w:rsidP="00070D2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</w:rPr>
              <w:t>62,5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070D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</w:rPr>
              <w:t>9,7%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22" w:rsidRPr="00B70777" w:rsidRDefault="00070D22" w:rsidP="00070D2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</w:rPr>
              <w:t>-0,4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070D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</w:rPr>
              <w:t>-0,6%</w:t>
            </w:r>
          </w:p>
        </w:tc>
      </w:tr>
      <w:tr w:rsidR="00435F25" w:rsidRPr="00B70777" w:rsidTr="00D4090E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2" w:rsidRPr="00B70777" w:rsidRDefault="00070D22" w:rsidP="00070D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lang w:eastAsia="ru-RU"/>
              </w:rPr>
              <w:t> 4.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070D22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i/>
                <w:iCs/>
              </w:rPr>
            </w:pPr>
            <w:r w:rsidRPr="00B70777">
              <w:rPr>
                <w:rFonts w:ascii="Times New Roman" w:hAnsi="Times New Roman" w:cs="Times New Roman"/>
                <w:i/>
                <w:iCs/>
              </w:rPr>
              <w:t>ТОО «Samruk-Green Energy»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22" w:rsidRPr="00B70777" w:rsidRDefault="00070D22" w:rsidP="00070D2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</w:rPr>
              <w:t>1,3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070D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</w:rPr>
              <w:t>0,3%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22" w:rsidRPr="00B70777" w:rsidRDefault="00070D22" w:rsidP="00070D2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</w:rPr>
              <w:t>1,3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070D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</w:rPr>
              <w:t>0,2%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22" w:rsidRPr="00B70777" w:rsidRDefault="00070D22" w:rsidP="00070D2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070D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</w:rPr>
              <w:t>0,0%</w:t>
            </w:r>
          </w:p>
        </w:tc>
      </w:tr>
      <w:tr w:rsidR="00435F25" w:rsidRPr="00B70777" w:rsidTr="00D4090E">
        <w:trPr>
          <w:trHeight w:val="427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2" w:rsidRPr="00B70777" w:rsidRDefault="00070D22" w:rsidP="00070D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lang w:eastAsia="ru-RU"/>
              </w:rPr>
              <w:t> 5.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070D22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i/>
                <w:iCs/>
              </w:rPr>
            </w:pPr>
            <w:r w:rsidRPr="00B70777">
              <w:rPr>
                <w:rFonts w:ascii="Times New Roman" w:hAnsi="Times New Roman" w:cs="Times New Roman"/>
                <w:i/>
                <w:iCs/>
              </w:rPr>
              <w:t>ТОО «Первая ветровая электрическая станция»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22" w:rsidRPr="00B70777" w:rsidRDefault="00070D22" w:rsidP="00070D2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</w:rPr>
              <w:t>77,9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070D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</w:rPr>
              <w:t>16,1%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22" w:rsidRPr="00B70777" w:rsidRDefault="00070D22" w:rsidP="00070D2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</w:rPr>
              <w:t>67,7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070D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</w:rPr>
              <w:t>10,5%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22" w:rsidRPr="00B70777" w:rsidRDefault="00070D22" w:rsidP="00070D2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</w:rPr>
              <w:t>-10,2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22" w:rsidRPr="00B70777" w:rsidRDefault="00070D22" w:rsidP="00070D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B70777">
              <w:rPr>
                <w:rFonts w:ascii="Times New Roman" w:hAnsi="Times New Roman" w:cs="Times New Roman"/>
                <w:i/>
                <w:iCs/>
                <w:sz w:val="24"/>
              </w:rPr>
              <w:t>-13,1%</w:t>
            </w:r>
          </w:p>
        </w:tc>
      </w:tr>
    </w:tbl>
    <w:p w:rsidR="006C42DB" w:rsidRPr="00B70777" w:rsidRDefault="006C42DB" w:rsidP="00F829E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521D1" w:rsidRPr="00B70777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_Toc4766272"/>
    </w:p>
    <w:p w:rsidR="006C42DB" w:rsidRPr="00B70777" w:rsidRDefault="006C42DB" w:rsidP="00435F25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B70777">
        <w:rPr>
          <w:rFonts w:ascii="Times New Roman" w:hAnsi="Times New Roman" w:cs="Times New Roman"/>
          <w:b/>
          <w:color w:val="auto"/>
        </w:rPr>
        <w:t>Экспорт-импорт электрической энергии</w:t>
      </w:r>
      <w:bookmarkEnd w:id="20"/>
      <w:r w:rsidRPr="00B70777">
        <w:rPr>
          <w:rFonts w:ascii="Times New Roman" w:hAnsi="Times New Roman" w:cs="Times New Roman"/>
          <w:b/>
          <w:color w:val="auto"/>
        </w:rPr>
        <w:t xml:space="preserve"> </w:t>
      </w:r>
    </w:p>
    <w:p w:rsidR="006C42DB" w:rsidRPr="00B70777" w:rsidRDefault="006C42DB" w:rsidP="00F82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70777">
        <w:rPr>
          <w:rFonts w:ascii="Times New Roman" w:hAnsi="Times New Roman" w:cs="Times New Roman"/>
          <w:sz w:val="28"/>
          <w:szCs w:val="28"/>
        </w:rPr>
        <w:t>В январе-мае 2019 года основным направлением экспорта-импорта электроэнергии РК стала РФ (экспорт в РФ –544 млн. кВтч, импорт из РФ – 562,8 млн. кВтч). АО «</w:t>
      </w:r>
      <w:r w:rsidRPr="00B70777">
        <w:rPr>
          <w:rFonts w:ascii="Times New Roman" w:hAnsi="Times New Roman" w:cs="Times New Roman"/>
          <w:sz w:val="28"/>
          <w:szCs w:val="28"/>
          <w:lang w:val="en-US"/>
        </w:rPr>
        <w:t>KEGOC</w:t>
      </w:r>
      <w:r w:rsidRPr="00B70777">
        <w:rPr>
          <w:rFonts w:ascii="Times New Roman" w:hAnsi="Times New Roman" w:cs="Times New Roman"/>
          <w:sz w:val="28"/>
          <w:szCs w:val="28"/>
        </w:rPr>
        <w:t>» – 508,5 млн. кВтч в целях балансирования производства-потребления электроэнергии. Импорт электроэнергии из РФ за отчетный период в объеме 452,3 млн. кВтч осуществлялся в целях балансирования производства-потребления электроэнергии.</w:t>
      </w:r>
    </w:p>
    <w:p w:rsidR="00741F18" w:rsidRPr="00B70777" w:rsidRDefault="00741F18" w:rsidP="00741F18">
      <w:pPr>
        <w:pStyle w:val="a3"/>
        <w:numPr>
          <w:ilvl w:val="0"/>
          <w:numId w:val="44"/>
        </w:num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70777">
        <w:rPr>
          <w:rFonts w:ascii="Times New Roman" w:hAnsi="Times New Roman" w:cs="Times New Roman"/>
          <w:sz w:val="24"/>
        </w:rPr>
        <w:t>млн. кВтч</w:t>
      </w:r>
    </w:p>
    <w:tbl>
      <w:tblPr>
        <w:tblW w:w="991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093"/>
        <w:gridCol w:w="1169"/>
        <w:gridCol w:w="1241"/>
        <w:gridCol w:w="1275"/>
        <w:gridCol w:w="1134"/>
      </w:tblGrid>
      <w:tr w:rsidR="00435F25" w:rsidRPr="00B70777" w:rsidTr="001E4E50">
        <w:trPr>
          <w:trHeight w:val="235"/>
          <w:tblHeader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18" w:rsidRPr="00B70777" w:rsidRDefault="00741F18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41F18" w:rsidRPr="00B70777" w:rsidRDefault="00741F18" w:rsidP="001E4E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янв.-май.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F18" w:rsidRPr="00B70777" w:rsidRDefault="00741F18" w:rsidP="001E4E50">
            <w:pPr>
              <w:spacing w:after="0" w:line="240" w:lineRule="auto"/>
              <w:ind w:left="-119" w:right="-13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янв.-май.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1F18" w:rsidRPr="00B70777" w:rsidRDefault="00741F18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 2019/2018гг</w:t>
            </w:r>
          </w:p>
        </w:tc>
      </w:tr>
      <w:tr w:rsidR="00435F25" w:rsidRPr="00B70777" w:rsidTr="001E4E50">
        <w:trPr>
          <w:trHeight w:val="318"/>
          <w:tblHeader/>
        </w:trPr>
        <w:tc>
          <w:tcPr>
            <w:tcW w:w="50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F18" w:rsidRPr="00B70777" w:rsidRDefault="00741F18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F18" w:rsidRPr="00B70777" w:rsidRDefault="00741F18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F18" w:rsidRPr="00B70777" w:rsidRDefault="00741F18" w:rsidP="001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1F18" w:rsidRPr="00B70777" w:rsidRDefault="00741F18" w:rsidP="001E4E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млн. кВтч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1F18" w:rsidRPr="00B70777" w:rsidRDefault="00741F18" w:rsidP="001E4E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435F25" w:rsidRPr="00B70777" w:rsidTr="001E4E50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41F18" w:rsidRPr="00B70777" w:rsidRDefault="00741F18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Экспорт Казахстана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41F18" w:rsidRPr="00B70777" w:rsidRDefault="00741F18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3 186,6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41F18" w:rsidRPr="00B70777" w:rsidRDefault="00741F18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546,8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1F18" w:rsidRPr="00B70777" w:rsidRDefault="00741F18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-2 639,7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1F18" w:rsidRPr="00B70777" w:rsidRDefault="00741F18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-82,8%</w:t>
            </w:r>
          </w:p>
        </w:tc>
      </w:tr>
      <w:tr w:rsidR="00435F25" w:rsidRPr="00B70777" w:rsidTr="001E4E50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F18" w:rsidRPr="00B70777" w:rsidRDefault="00741F18" w:rsidP="001E4E50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Россию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F18" w:rsidRPr="00B70777" w:rsidRDefault="00741F18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3 183,7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F18" w:rsidRPr="00B70777" w:rsidRDefault="00741F18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544,0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F18" w:rsidRPr="00B70777" w:rsidRDefault="00741F18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-2 639,7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F18" w:rsidRPr="00B70777" w:rsidRDefault="00741F18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-82,9%</w:t>
            </w:r>
          </w:p>
        </w:tc>
      </w:tr>
      <w:tr w:rsidR="00435F25" w:rsidRPr="00B70777" w:rsidTr="001E4E50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F18" w:rsidRPr="00B70777" w:rsidRDefault="00741F18" w:rsidP="001E4E50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ОЭС Центральной Азии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F18" w:rsidRPr="00B70777" w:rsidRDefault="00741F18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2,9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F18" w:rsidRPr="00B70777" w:rsidRDefault="00741F18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F18" w:rsidRPr="00B70777" w:rsidRDefault="00741F18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F18" w:rsidRPr="00B70777" w:rsidRDefault="00741F18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-0,3%</w:t>
            </w:r>
          </w:p>
        </w:tc>
      </w:tr>
      <w:tr w:rsidR="00435F25" w:rsidRPr="00B70777" w:rsidTr="001E4E50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41F18" w:rsidRPr="00B70777" w:rsidRDefault="00741F18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Импорт Казахстана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41F18" w:rsidRPr="00B70777" w:rsidRDefault="00741F18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531,9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41F18" w:rsidRPr="00B70777" w:rsidRDefault="00741F18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565,2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1F18" w:rsidRPr="00B70777" w:rsidRDefault="00741F18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1F18" w:rsidRPr="00B70777" w:rsidRDefault="00741F18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6,3%</w:t>
            </w:r>
          </w:p>
        </w:tc>
      </w:tr>
      <w:tr w:rsidR="00435F25" w:rsidRPr="00B70777" w:rsidTr="001E4E50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F18" w:rsidRPr="00B70777" w:rsidRDefault="00741F18" w:rsidP="001E4E50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России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F18" w:rsidRPr="00B70777" w:rsidRDefault="00741F18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531,1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F18" w:rsidRPr="00B70777" w:rsidRDefault="00741F18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562,8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F18" w:rsidRPr="00B70777" w:rsidRDefault="00741F18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F18" w:rsidRPr="00B70777" w:rsidRDefault="00741F18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6,0%</w:t>
            </w:r>
          </w:p>
        </w:tc>
      </w:tr>
      <w:tr w:rsidR="00435F25" w:rsidRPr="00B70777" w:rsidTr="001E4E50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F18" w:rsidRPr="00B70777" w:rsidRDefault="00741F18" w:rsidP="001E4E50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ОЭС Центральной Азии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F18" w:rsidRPr="00B70777" w:rsidRDefault="00741F18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0,8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F18" w:rsidRPr="00B70777" w:rsidRDefault="00741F18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F18" w:rsidRPr="00B70777" w:rsidRDefault="00741F18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F18" w:rsidRPr="00B70777" w:rsidRDefault="00741F18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196,6%</w:t>
            </w:r>
          </w:p>
        </w:tc>
      </w:tr>
      <w:tr w:rsidR="00435F25" w:rsidRPr="00B70777" w:rsidTr="001E4E50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41F18" w:rsidRPr="00B70777" w:rsidRDefault="00741F18" w:rsidP="001E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Сальдо-переток «+» дефицит, «-» избыток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41F18" w:rsidRPr="00B70777" w:rsidRDefault="00741F18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-2 654,7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41F18" w:rsidRPr="00B70777" w:rsidRDefault="00741F18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1F18" w:rsidRPr="00B70777" w:rsidRDefault="00741F18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2 673,1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1F18" w:rsidRPr="00B70777" w:rsidRDefault="00741F18" w:rsidP="001E4E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0777">
              <w:rPr>
                <w:rFonts w:ascii="Times New Roman" w:hAnsi="Times New Roman" w:cs="Times New Roman"/>
                <w:b/>
                <w:bCs/>
              </w:rPr>
              <w:t>-100,7%</w:t>
            </w:r>
          </w:p>
        </w:tc>
      </w:tr>
    </w:tbl>
    <w:p w:rsidR="00F64552" w:rsidRPr="00B70777" w:rsidRDefault="00F64552" w:rsidP="00F829E2">
      <w:pPr>
        <w:rPr>
          <w:rFonts w:ascii="Times New Roman" w:hAnsi="Times New Roman" w:cs="Times New Roman"/>
        </w:rPr>
      </w:pPr>
    </w:p>
    <w:p w:rsidR="00435F25" w:rsidRPr="00B70777" w:rsidRDefault="00435F25" w:rsidP="00F829E2">
      <w:pPr>
        <w:rPr>
          <w:rFonts w:ascii="Times New Roman" w:hAnsi="Times New Roman" w:cs="Times New Roman"/>
        </w:rPr>
      </w:pPr>
    </w:p>
    <w:p w:rsidR="00435F25" w:rsidRPr="00B70777" w:rsidRDefault="00435F25" w:rsidP="00F829E2">
      <w:pPr>
        <w:rPr>
          <w:rFonts w:ascii="Times New Roman" w:hAnsi="Times New Roman" w:cs="Times New Roman"/>
        </w:rPr>
      </w:pPr>
    </w:p>
    <w:p w:rsidR="00435F25" w:rsidRPr="00B70777" w:rsidRDefault="00435F25" w:rsidP="00F829E2">
      <w:pPr>
        <w:rPr>
          <w:rFonts w:ascii="Times New Roman" w:hAnsi="Times New Roman" w:cs="Times New Roman"/>
        </w:rPr>
      </w:pPr>
    </w:p>
    <w:p w:rsidR="008647BB" w:rsidRPr="00B70777" w:rsidRDefault="00B94F51" w:rsidP="00F829E2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  <w:color w:val="auto"/>
        </w:rPr>
      </w:pPr>
      <w:bookmarkStart w:id="21" w:name="_Toc4766273"/>
      <w:r w:rsidRPr="00B70777">
        <w:rPr>
          <w:rFonts w:ascii="Times New Roman" w:hAnsi="Times New Roman" w:cs="Times New Roman"/>
          <w:b/>
          <w:color w:val="auto"/>
        </w:rPr>
        <w:t>РАЗДЕЛ II</w:t>
      </w:r>
      <w:bookmarkEnd w:id="21"/>
    </w:p>
    <w:p w:rsidR="00387115" w:rsidRPr="00B70777" w:rsidRDefault="00387115" w:rsidP="00F829E2">
      <w:pPr>
        <w:pStyle w:val="1"/>
        <w:numPr>
          <w:ilvl w:val="0"/>
          <w:numId w:val="38"/>
        </w:num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22" w:name="_Toc4766274"/>
      <w:r w:rsidRPr="00B70777">
        <w:rPr>
          <w:rFonts w:ascii="Times New Roman" w:hAnsi="Times New Roman" w:cs="Times New Roman"/>
          <w:b/>
          <w:color w:val="auto"/>
        </w:rPr>
        <w:t>Статус формировани</w:t>
      </w:r>
      <w:r w:rsidR="005070DF" w:rsidRPr="00B70777">
        <w:rPr>
          <w:rFonts w:ascii="Times New Roman" w:hAnsi="Times New Roman" w:cs="Times New Roman"/>
          <w:b/>
          <w:color w:val="auto"/>
        </w:rPr>
        <w:t>я</w:t>
      </w:r>
      <w:r w:rsidRPr="00B70777">
        <w:rPr>
          <w:rFonts w:ascii="Times New Roman" w:hAnsi="Times New Roman" w:cs="Times New Roman"/>
          <w:b/>
          <w:color w:val="auto"/>
        </w:rPr>
        <w:t xml:space="preserve"> Общего электроэнергетического рынка Евразийского экономического союза</w:t>
      </w:r>
      <w:bookmarkEnd w:id="22"/>
    </w:p>
    <w:p w:rsidR="00C82DFF" w:rsidRPr="00B70777" w:rsidRDefault="00C82DFF" w:rsidP="00F82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777">
        <w:rPr>
          <w:rFonts w:ascii="Times New Roman" w:hAnsi="Times New Roman" w:cs="Times New Roman"/>
          <w:sz w:val="28"/>
        </w:rPr>
        <w:t>С июля 2018г. по июль 2019г. планируется заключение международного договора в рамках ЕАЭС о формировании ОЭР и не позднее 1 июля 2019 года вступление в силу.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777">
        <w:rPr>
          <w:rFonts w:ascii="Times New Roman" w:hAnsi="Times New Roman" w:cs="Times New Roman"/>
          <w:sz w:val="28"/>
        </w:rPr>
        <w:t xml:space="preserve">На заседаниях Подкомитета по формированию ОЭР ЕАЭС Консультативного комитета по электроэнергетике при Коллегии ЕЭК проводится работа по разработке и согласованию странами-участницами ЕАЭС правил функционирования ОЭР ЕАЭС. 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777">
        <w:rPr>
          <w:rFonts w:ascii="Times New Roman" w:hAnsi="Times New Roman" w:cs="Times New Roman"/>
          <w:sz w:val="28"/>
        </w:rPr>
        <w:lastRenderedPageBreak/>
        <w:t xml:space="preserve">18.01.2019г., 13-14.03.2019г., 16-17.04.2019г. проведены совещания уполномоченных представителей государств-членов ЕАЭС по вопросу согласования проекта Протокола по внесению в Договор о ЕАЭС и проекта Правил взаимной торговли. На данный момент имеются ряд спорных вопросов в части формулировок норм. </w:t>
      </w:r>
    </w:p>
    <w:p w:rsidR="006432D5" w:rsidRPr="00B70777" w:rsidRDefault="006432D5" w:rsidP="00F82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87115" w:rsidRPr="00B70777" w:rsidRDefault="00387115" w:rsidP="00F829E2">
      <w:pPr>
        <w:pStyle w:val="1"/>
        <w:numPr>
          <w:ilvl w:val="0"/>
          <w:numId w:val="38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23" w:name="_Toc4766275"/>
      <w:r w:rsidRPr="00B70777">
        <w:rPr>
          <w:rFonts w:ascii="Times New Roman" w:hAnsi="Times New Roman" w:cs="Times New Roman"/>
          <w:b/>
          <w:color w:val="auto"/>
        </w:rPr>
        <w:t xml:space="preserve">Статус формирования </w:t>
      </w:r>
      <w:r w:rsidR="005070DF" w:rsidRPr="00B70777">
        <w:rPr>
          <w:rFonts w:ascii="Times New Roman" w:hAnsi="Times New Roman" w:cs="Times New Roman"/>
          <w:b/>
          <w:color w:val="auto"/>
        </w:rPr>
        <w:t>Э</w:t>
      </w:r>
      <w:r w:rsidRPr="00B70777">
        <w:rPr>
          <w:rFonts w:ascii="Times New Roman" w:hAnsi="Times New Roman" w:cs="Times New Roman"/>
          <w:b/>
          <w:color w:val="auto"/>
        </w:rPr>
        <w:t>лектроэнергетического рынка СНГ</w:t>
      </w:r>
      <w:bookmarkEnd w:id="23"/>
    </w:p>
    <w:p w:rsidR="00387115" w:rsidRPr="00B70777" w:rsidRDefault="00387115" w:rsidP="00F829E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07078E" w:rsidRPr="00B70777" w:rsidRDefault="006B1F89" w:rsidP="00F82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70777">
        <w:rPr>
          <w:rFonts w:ascii="Times New Roman" w:hAnsi="Times New Roman" w:cs="Times New Roman"/>
          <w:sz w:val="28"/>
        </w:rPr>
        <w:t>С 1992 года проведено 53 заседания</w:t>
      </w:r>
      <w:r w:rsidR="0007078E" w:rsidRPr="00B70777">
        <w:rPr>
          <w:rFonts w:ascii="Times New Roman" w:hAnsi="Times New Roman" w:cs="Times New Roman"/>
          <w:sz w:val="28"/>
        </w:rPr>
        <w:t xml:space="preserve"> Электроэнергетического Совета Содружества Независимых Государств (далее – ЭЭС СНГ). </w:t>
      </w:r>
    </w:p>
    <w:p w:rsidR="00387115" w:rsidRPr="00B70777" w:rsidRDefault="0007078E" w:rsidP="00F82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70777">
        <w:rPr>
          <w:rFonts w:ascii="Times New Roman" w:hAnsi="Times New Roman" w:cs="Times New Roman"/>
          <w:sz w:val="28"/>
        </w:rPr>
        <w:t>Решением ЭЭС СНГ (Протокол №50 от 21.10.2016г.) утвержден Сводный план-график формирования общего электроэнергетического рынка государств-участников СНГ</w:t>
      </w:r>
      <w:r w:rsidR="00387115" w:rsidRPr="00B70777">
        <w:rPr>
          <w:rFonts w:ascii="Times New Roman" w:hAnsi="Times New Roman" w:cs="Times New Roman"/>
          <w:sz w:val="28"/>
        </w:rPr>
        <w:t>.</w:t>
      </w:r>
    </w:p>
    <w:p w:rsidR="006C3EF7" w:rsidRPr="00B70777" w:rsidRDefault="006C3EF7" w:rsidP="00F82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W w:w="52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229"/>
        <w:gridCol w:w="1700"/>
        <w:gridCol w:w="5160"/>
      </w:tblGrid>
      <w:tr w:rsidR="006C3EF7" w:rsidRPr="00B70777" w:rsidTr="006C3EF7">
        <w:trPr>
          <w:trHeight w:val="845"/>
        </w:trPr>
        <w:tc>
          <w:tcPr>
            <w:tcW w:w="217" w:type="pct"/>
            <w:vAlign w:val="center"/>
          </w:tcPr>
          <w:p w:rsidR="006C3EF7" w:rsidRPr="00B70777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1" w:type="pct"/>
            <w:vAlign w:val="center"/>
          </w:tcPr>
          <w:p w:rsidR="006C3EF7" w:rsidRPr="00B70777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06" w:type="pct"/>
          </w:tcPr>
          <w:p w:rsidR="006C3EF7" w:rsidRPr="00B70777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46" w:type="pct"/>
            <w:vAlign w:val="center"/>
          </w:tcPr>
          <w:p w:rsidR="006C3EF7" w:rsidRPr="00B70777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статус</w:t>
            </w:r>
          </w:p>
        </w:tc>
      </w:tr>
      <w:tr w:rsidR="006C3EF7" w:rsidRPr="00B70777" w:rsidTr="006C3EF7">
        <w:trPr>
          <w:trHeight w:val="1560"/>
        </w:trPr>
        <w:tc>
          <w:tcPr>
            <w:tcW w:w="217" w:type="pct"/>
          </w:tcPr>
          <w:p w:rsidR="006C3EF7" w:rsidRPr="00B70777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pct"/>
          </w:tcPr>
          <w:p w:rsidR="006C3EF7" w:rsidRPr="00B70777" w:rsidRDefault="006C3EF7" w:rsidP="00F8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согласно разделу </w:t>
            </w:r>
            <w:r w:rsidRPr="00B70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. Плана мероприятий по сотрудничеству между ЕЭК и ЭЭС СНГ, утвержденного 10 июня 2016 года.</w:t>
            </w:r>
          </w:p>
        </w:tc>
        <w:tc>
          <w:tcPr>
            <w:tcW w:w="806" w:type="pct"/>
          </w:tcPr>
          <w:p w:rsidR="006C3EF7" w:rsidRPr="00B70777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2446" w:type="pct"/>
          </w:tcPr>
          <w:p w:rsidR="006C3EF7" w:rsidRPr="00B70777" w:rsidRDefault="006C3EF7" w:rsidP="00F829E2">
            <w:pPr>
              <w:pStyle w:val="ae"/>
              <w:jc w:val="both"/>
              <w:rPr>
                <w:sz w:val="24"/>
                <w:szCs w:val="24"/>
              </w:rPr>
            </w:pPr>
            <w:r w:rsidRPr="00B70777">
              <w:rPr>
                <w:sz w:val="24"/>
                <w:szCs w:val="24"/>
              </w:rPr>
              <w:t>Обеспечивается постоянное участие представителей ЕЭК на заседаниях ЭЭС СНГ, представителей ИК ЭЭС СНГ – на заседаниях по формированию ОЭР ЕАЭС.</w:t>
            </w:r>
          </w:p>
          <w:p w:rsidR="006C3EF7" w:rsidRPr="00B70777" w:rsidRDefault="006C3EF7" w:rsidP="00F829E2">
            <w:pPr>
              <w:pStyle w:val="ae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C3EF7" w:rsidRPr="00B70777" w:rsidTr="006C3EF7">
        <w:trPr>
          <w:trHeight w:val="560"/>
        </w:trPr>
        <w:tc>
          <w:tcPr>
            <w:tcW w:w="217" w:type="pct"/>
          </w:tcPr>
          <w:p w:rsidR="006C3EF7" w:rsidRPr="00B70777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pct"/>
          </w:tcPr>
          <w:p w:rsidR="006C3EF7" w:rsidRPr="00B70777" w:rsidRDefault="006C3EF7" w:rsidP="00F8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урегулирования отклонений от согласованных значений межгосударственных перетоков электрической энергии.</w:t>
            </w:r>
          </w:p>
        </w:tc>
        <w:tc>
          <w:tcPr>
            <w:tcW w:w="806" w:type="pct"/>
          </w:tcPr>
          <w:p w:rsidR="006C3EF7" w:rsidRPr="00B70777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2016-2017 гг.</w:t>
            </w:r>
          </w:p>
        </w:tc>
        <w:tc>
          <w:tcPr>
            <w:tcW w:w="2446" w:type="pct"/>
          </w:tcPr>
          <w:p w:rsidR="006C3EF7" w:rsidRPr="00B70777" w:rsidRDefault="006C3EF7" w:rsidP="00F8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Решение о разработке Порядка урегулирования отклонений от согласованных значений межгосударственных перетоков электрической энергии принято на 45-м заседании ЭЭС СНГ. Проект Порядка рассматривался на 29-м заседании Рабочей группы «Формирование общего электроэнергетического рынка стран СНГ» 15 сентября 2016 года в г. Москва (РФ). В соответствии с Решением 47-го заседания ЭЭС СНГ в План мероприятий ЭЭС СНГ на 2016 год включены разработка и утверждение проектов документов об определении величин отклонений от согласованных значений межгосударственных перетоков электроэнергии и урегулировании величин отклонений от согласованных значений межгосударственных перетоков электрической энергии. Работа продолжается.</w:t>
            </w:r>
          </w:p>
        </w:tc>
      </w:tr>
      <w:tr w:rsidR="006C3EF7" w:rsidRPr="00B70777" w:rsidTr="006C3EF7">
        <w:trPr>
          <w:trHeight w:val="2088"/>
        </w:trPr>
        <w:tc>
          <w:tcPr>
            <w:tcW w:w="217" w:type="pct"/>
          </w:tcPr>
          <w:p w:rsidR="006C3EF7" w:rsidRPr="00B70777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pct"/>
          </w:tcPr>
          <w:p w:rsidR="006C3EF7" w:rsidRPr="00B70777" w:rsidRDefault="006C3EF7" w:rsidP="00F8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распределения пропускной способности межгосударственных сечений/сечений экспорта-импорта между участниками экспортно-импортной деятельности.</w:t>
            </w:r>
          </w:p>
        </w:tc>
        <w:tc>
          <w:tcPr>
            <w:tcW w:w="806" w:type="pct"/>
          </w:tcPr>
          <w:p w:rsidR="006C3EF7" w:rsidRPr="00B70777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446" w:type="pct"/>
          </w:tcPr>
          <w:p w:rsidR="006C3EF7" w:rsidRPr="00B70777" w:rsidRDefault="006C3EF7" w:rsidP="00F8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Решением 50-го заседания ЭЭС СНГ утверждены Методические рекомендации по метрологическому обеспечению измерительных комплексов учета электрической энергии на межгосударственных</w:t>
            </w:r>
          </w:p>
          <w:p w:rsidR="006C3EF7" w:rsidRPr="00B70777" w:rsidRDefault="006C3EF7" w:rsidP="00F8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линиях электропередачи.</w:t>
            </w:r>
          </w:p>
          <w:p w:rsidR="006C3EF7" w:rsidRPr="00B70777" w:rsidRDefault="006C3EF7" w:rsidP="00F8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50-го заседания ЭЭС СНГ утвержден График проведения мониторинга применения в производственной деятельности энергосистем государств – участников СНГ нормативных технических документов области метрологии </w:t>
            </w:r>
            <w:r w:rsidRPr="00B70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электрических измерений и учета электроэнергии.</w:t>
            </w:r>
          </w:p>
        </w:tc>
      </w:tr>
      <w:tr w:rsidR="006C3EF7" w:rsidRPr="00B70777" w:rsidTr="006C3EF7">
        <w:trPr>
          <w:trHeight w:val="1410"/>
        </w:trPr>
        <w:tc>
          <w:tcPr>
            <w:tcW w:w="217" w:type="pct"/>
          </w:tcPr>
          <w:p w:rsidR="006C3EF7" w:rsidRPr="00B70777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31" w:type="pct"/>
          </w:tcPr>
          <w:p w:rsidR="006C3EF7" w:rsidRPr="00B70777" w:rsidRDefault="006C3EF7" w:rsidP="00F8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компенсации затрат, связанных с осуществлением транзита/передачи/перемещения электроэнергии через энергосистемы государств-участников СНГ.</w:t>
            </w:r>
          </w:p>
          <w:p w:rsidR="006C3EF7" w:rsidRPr="00B70777" w:rsidRDefault="006C3EF7" w:rsidP="00F8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F7" w:rsidRPr="00B70777" w:rsidRDefault="006C3EF7" w:rsidP="00F8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6C3EF7" w:rsidRPr="00B70777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446" w:type="pct"/>
          </w:tcPr>
          <w:p w:rsidR="006C3EF7" w:rsidRPr="00B70777" w:rsidRDefault="006C3EF7" w:rsidP="00F82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Унифицированный формат макета обмена данными по учёту межгосударственных перетоков электроэнергии, разработанный Рабочей группой по метрологическому обеспечению электроэнергетической отрасли Содружества Независимых Государств, утвержден решением 33-го заседания ЭЭС СНГ и рекомендован органам управления электроэнергетикой государств – участников СНГ для использования при организации учета межгосударственных перетоков электрической энергии и обмене данными по межгосударственным перетокам.</w:t>
            </w:r>
          </w:p>
        </w:tc>
      </w:tr>
      <w:tr w:rsidR="006C3EF7" w:rsidRPr="00B70777" w:rsidTr="006C3EF7">
        <w:trPr>
          <w:trHeight w:val="2404"/>
        </w:trPr>
        <w:tc>
          <w:tcPr>
            <w:tcW w:w="217" w:type="pct"/>
          </w:tcPr>
          <w:p w:rsidR="006C3EF7" w:rsidRPr="00B70777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pct"/>
          </w:tcPr>
          <w:p w:rsidR="006C3EF7" w:rsidRPr="00B70777" w:rsidRDefault="006C3EF7" w:rsidP="00F8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национального законодательства в области электроэнергетики, разработка и принятие национальных нормативных правовых документов, необходимых для формирования и функционирования ОЭР СНГ. </w:t>
            </w:r>
          </w:p>
        </w:tc>
        <w:tc>
          <w:tcPr>
            <w:tcW w:w="806" w:type="pct"/>
          </w:tcPr>
          <w:p w:rsidR="006C3EF7" w:rsidRPr="00B70777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2020-2025 гг.</w:t>
            </w:r>
          </w:p>
        </w:tc>
        <w:tc>
          <w:tcPr>
            <w:tcW w:w="2446" w:type="pct"/>
          </w:tcPr>
          <w:p w:rsidR="006C3EF7" w:rsidRPr="00B70777" w:rsidRDefault="006C3EF7" w:rsidP="00F82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77">
              <w:rPr>
                <w:rFonts w:ascii="Times New Roman" w:hAnsi="Times New Roman" w:cs="Times New Roman"/>
                <w:sz w:val="24"/>
                <w:szCs w:val="24"/>
              </w:rPr>
              <w:t>Решением 51-го заседания ЭЭС СНГ утверждены Концептуальные подходы технического регулирования и стандартизации в области электроэнергетики. Так же утверждено Положение о Рабочей группе «Обновление и гармонизация нормативно-технической базы регулирования электроэнергетики». Решением 51-го заседания ЭЭС СНГ утверждено План работы данной Рабочей группы.</w:t>
            </w:r>
          </w:p>
        </w:tc>
      </w:tr>
    </w:tbl>
    <w:p w:rsidR="008928B2" w:rsidRPr="00B70777" w:rsidRDefault="008928B2" w:rsidP="00F829E2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</w:p>
    <w:p w:rsidR="003B36BC" w:rsidRPr="00B70777" w:rsidRDefault="001D295E" w:rsidP="00F829E2">
      <w:pPr>
        <w:pStyle w:val="1"/>
        <w:numPr>
          <w:ilvl w:val="0"/>
          <w:numId w:val="38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r w:rsidRPr="00B70777">
        <w:rPr>
          <w:rFonts w:ascii="Times New Roman" w:hAnsi="Times New Roman" w:cs="Times New Roman"/>
          <w:b/>
          <w:color w:val="auto"/>
        </w:rPr>
        <w:t xml:space="preserve"> </w:t>
      </w:r>
      <w:bookmarkStart w:id="24" w:name="_Toc4766276"/>
      <w:r w:rsidR="00A32670" w:rsidRPr="00B70777">
        <w:rPr>
          <w:rFonts w:ascii="Times New Roman" w:hAnsi="Times New Roman" w:cs="Times New Roman"/>
          <w:b/>
          <w:color w:val="auto"/>
        </w:rPr>
        <w:t xml:space="preserve">Статус реализации проекта </w:t>
      </w:r>
      <w:r w:rsidR="00A11C70" w:rsidRPr="00B70777">
        <w:rPr>
          <w:rFonts w:ascii="Times New Roman" w:hAnsi="Times New Roman" w:cs="Times New Roman"/>
          <w:b/>
          <w:color w:val="auto"/>
        </w:rPr>
        <w:t>CASA-1000</w:t>
      </w:r>
      <w:bookmarkEnd w:id="24"/>
    </w:p>
    <w:p w:rsidR="00C82DFF" w:rsidRPr="00B70777" w:rsidRDefault="00C82DFF" w:rsidP="00F829E2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sz w:val="28"/>
          <w:lang w:val="en-US"/>
        </w:rPr>
      </w:pPr>
    </w:p>
    <w:p w:rsidR="006C42DB" w:rsidRPr="00B70777" w:rsidRDefault="006C42DB" w:rsidP="00F829E2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sz w:val="28"/>
        </w:rPr>
      </w:pPr>
      <w:r w:rsidRPr="00B70777">
        <w:rPr>
          <w:rStyle w:val="body-c-c0"/>
          <w:i/>
          <w:sz w:val="28"/>
        </w:rPr>
        <w:t>Описание проекта</w:t>
      </w:r>
    </w:p>
    <w:p w:rsidR="006C42DB" w:rsidRPr="00B70777" w:rsidRDefault="006C42DB" w:rsidP="00F829E2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B70777">
        <w:rPr>
          <w:rStyle w:val="body-c-c0"/>
          <w:sz w:val="28"/>
        </w:rPr>
        <w:t>Проект CASA-1000 является первым шагом на пути к созданию регионального рынка электроэнергии Центральной и Южной Азии (CASAREM), используя значительные энергетические ресурсы Центральной Азии, чтобы способствовать снижению дефицита энергии в Южной Азии на взаимовыгодной основе.</w:t>
      </w:r>
    </w:p>
    <w:p w:rsidR="006C42DB" w:rsidRPr="00B70777" w:rsidRDefault="006C42DB" w:rsidP="00F829E2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B70777">
        <w:rPr>
          <w:rStyle w:val="body-c-c0"/>
          <w:sz w:val="28"/>
        </w:rPr>
        <w:t>Начать поставки электроэнергии по проекту CASA-1000 планируется в 2021 году. Предполагается, что пропускная способность ЛЭП составит порядка 6 млрд. кВтч в год.</w:t>
      </w:r>
    </w:p>
    <w:p w:rsidR="006C42DB" w:rsidRPr="00B70777" w:rsidRDefault="006C42DB" w:rsidP="00F829E2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B70777">
        <w:rPr>
          <w:bCs/>
          <w:sz w:val="28"/>
        </w:rPr>
        <w:t>Процесс финансирования проекта управляется Всемирным банком.</w:t>
      </w:r>
    </w:p>
    <w:p w:rsidR="006C42DB" w:rsidRPr="00B70777" w:rsidRDefault="006C42DB" w:rsidP="00F829E2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B70777">
        <w:rPr>
          <w:rStyle w:val="body-c-c0"/>
          <w:sz w:val="28"/>
        </w:rPr>
        <w:t xml:space="preserve">Проект разделен на два основных пакета: </w:t>
      </w:r>
    </w:p>
    <w:p w:rsidR="006C42DB" w:rsidRPr="00B70777" w:rsidRDefault="006C42DB" w:rsidP="00F829E2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sz w:val="28"/>
          <w:szCs w:val="28"/>
        </w:rPr>
      </w:pPr>
      <w:r w:rsidRPr="00B70777">
        <w:rPr>
          <w:rStyle w:val="body-c-c0"/>
          <w:sz w:val="28"/>
          <w:szCs w:val="28"/>
        </w:rPr>
        <w:t>строительство линий электропередачи в Кыргызстане, Таджикистане, Афганистане</w:t>
      </w:r>
      <w:r w:rsidRPr="00B70777" w:rsidDel="00473F4C">
        <w:rPr>
          <w:rStyle w:val="body-c-c0"/>
          <w:sz w:val="28"/>
          <w:szCs w:val="28"/>
        </w:rPr>
        <w:t xml:space="preserve"> </w:t>
      </w:r>
      <w:r w:rsidRPr="00B70777">
        <w:rPr>
          <w:rStyle w:val="body-c-c0"/>
          <w:sz w:val="28"/>
          <w:szCs w:val="28"/>
        </w:rPr>
        <w:t>и Пакистане;</w:t>
      </w:r>
    </w:p>
    <w:p w:rsidR="006C42DB" w:rsidRPr="00B70777" w:rsidRDefault="006C42DB" w:rsidP="00F829E2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sz w:val="28"/>
          <w:szCs w:val="28"/>
        </w:rPr>
      </w:pPr>
      <w:r w:rsidRPr="00B70777">
        <w:rPr>
          <w:rStyle w:val="body-c-c0"/>
          <w:sz w:val="28"/>
          <w:szCs w:val="28"/>
        </w:rPr>
        <w:t>строительство двух-терминальных преобразовательных подстанций постоянного тока высокого напряжения (ПТВН) в Пакистане и Таджикистане.</w:t>
      </w:r>
    </w:p>
    <w:p w:rsidR="00410BC9" w:rsidRPr="00B70777" w:rsidRDefault="006C42DB" w:rsidP="00F829E2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777">
        <w:rPr>
          <w:rStyle w:val="body-c-c0"/>
          <w:sz w:val="28"/>
          <w:szCs w:val="28"/>
        </w:rPr>
        <w:t>Срок строительства после подписания контракта – 4</w:t>
      </w:r>
      <w:r w:rsidR="006C3EF7" w:rsidRPr="00B70777">
        <w:rPr>
          <w:rStyle w:val="body-c-c0"/>
          <w:sz w:val="28"/>
          <w:szCs w:val="28"/>
        </w:rPr>
        <w:t>2 месяца (2021г).</w:t>
      </w:r>
    </w:p>
    <w:p w:rsidR="00167CFE" w:rsidRPr="00B70777" w:rsidRDefault="00167CFE" w:rsidP="00F829E2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</w:p>
    <w:p w:rsidR="00435F25" w:rsidRPr="00B70777" w:rsidRDefault="00435F25" w:rsidP="00F829E2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</w:p>
    <w:p w:rsidR="000A3B02" w:rsidRPr="00B70777" w:rsidRDefault="000A3B02" w:rsidP="00F829E2">
      <w:pPr>
        <w:pStyle w:val="1"/>
        <w:numPr>
          <w:ilvl w:val="0"/>
          <w:numId w:val="38"/>
        </w:num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25" w:name="_Toc525902070"/>
      <w:bookmarkStart w:id="26" w:name="_Toc4766277"/>
      <w:bookmarkStart w:id="27" w:name="_Hlk10046153"/>
      <w:r w:rsidRPr="00B70777">
        <w:rPr>
          <w:rFonts w:ascii="Times New Roman" w:hAnsi="Times New Roman" w:cs="Times New Roman"/>
          <w:b/>
          <w:color w:val="auto"/>
        </w:rPr>
        <w:t>Обзор СМИ в странах СНГ</w:t>
      </w:r>
      <w:bookmarkEnd w:id="25"/>
      <w:bookmarkEnd w:id="26"/>
    </w:p>
    <w:p w:rsidR="00620733" w:rsidRPr="00B70777" w:rsidRDefault="000A3B02" w:rsidP="00F829E2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0777">
        <w:rPr>
          <w:rFonts w:ascii="Times New Roman" w:hAnsi="Times New Roman" w:cs="Times New Roman"/>
          <w:i/>
          <w:sz w:val="24"/>
          <w:szCs w:val="24"/>
        </w:rPr>
        <w:t>(по информации с сайта Ис</w:t>
      </w:r>
      <w:r w:rsidR="00DF2006" w:rsidRPr="00B70777">
        <w:rPr>
          <w:rFonts w:ascii="Times New Roman" w:hAnsi="Times New Roman" w:cs="Times New Roman"/>
          <w:i/>
          <w:sz w:val="24"/>
          <w:szCs w:val="24"/>
        </w:rPr>
        <w:t>полнительного комитета ЭЭС СНГ)</w:t>
      </w:r>
    </w:p>
    <w:bookmarkEnd w:id="27"/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777">
        <w:rPr>
          <w:rFonts w:ascii="Times New Roman" w:eastAsia="Times New Roman" w:hAnsi="Times New Roman" w:cs="Times New Roman"/>
          <w:b/>
          <w:sz w:val="28"/>
          <w:szCs w:val="28"/>
        </w:rPr>
        <w:t>Кыргызская Республика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777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Строительные работы по CASA-1000 по кыргызской части завершатся в 2020-2021 годах </w:t>
      </w:r>
      <w:r w:rsidRPr="00B70777">
        <w:rPr>
          <w:rFonts w:ascii="Times New Roman" w:hAnsi="Times New Roman" w:cs="Times New Roman"/>
          <w:i/>
          <w:sz w:val="24"/>
          <w:szCs w:val="24"/>
        </w:rPr>
        <w:t>(25.05.2019г)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77">
        <w:rPr>
          <w:rFonts w:ascii="Times New Roman" w:eastAsia="Times New Roman" w:hAnsi="Times New Roman" w:cs="Times New Roman"/>
          <w:sz w:val="28"/>
          <w:szCs w:val="28"/>
        </w:rPr>
        <w:t xml:space="preserve"> По словам депутата Жогорку Кенеша К. Нурматова работы по CASA-1000 должны были начаться в 2018 году, но из-за ситуации в Афганистане не были начаты.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77">
        <w:rPr>
          <w:rFonts w:ascii="Times New Roman" w:eastAsia="Times New Roman" w:hAnsi="Times New Roman" w:cs="Times New Roman"/>
          <w:sz w:val="28"/>
          <w:szCs w:val="28"/>
        </w:rPr>
        <w:t>По словам главы Нацэнергохолдинга А. Назарова строительные работы завершатся в 2020-2021 годах. С 2022 года линия электропередачи должна войти в работу.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77">
        <w:rPr>
          <w:rFonts w:ascii="Times New Roman" w:eastAsia="Times New Roman" w:hAnsi="Times New Roman" w:cs="Times New Roman"/>
          <w:sz w:val="28"/>
          <w:szCs w:val="28"/>
        </w:rPr>
        <w:t>На вопрос о том что у Кыргызстана есть соглашение по 9 центов за 1 кВтч за электроэнергию, но готова ли страна поставлять электроэнергию к 2021 году, ведь еще с 2021 года начнутся выплаты по внешнему долгу, А.Назаров ответил, если не ввести дополнительные энергомощности, то есть риск, что страна не сможет выполнить обязательства.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77">
        <w:rPr>
          <w:rFonts w:ascii="Times New Roman" w:eastAsia="Times New Roman" w:hAnsi="Times New Roman" w:cs="Times New Roman"/>
          <w:sz w:val="28"/>
          <w:szCs w:val="28"/>
        </w:rPr>
        <w:t>По его словам ожидается наращивание мощности у Токтогульской ГЭС — на 240 МВт, у УчКурганской ГЭС — на 40 МВт, у Ат-Башинской ГЭС — на 15 МВт, а в целом - на 300 мегаватт до 2023 года.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777">
        <w:rPr>
          <w:rFonts w:ascii="Times New Roman" w:eastAsia="Times New Roman" w:hAnsi="Times New Roman" w:cs="Times New Roman"/>
          <w:b/>
          <w:sz w:val="28"/>
          <w:szCs w:val="28"/>
        </w:rPr>
        <w:t>Узбекистан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70777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Президент Узбекистана Шавкат Мирзиёев утвердил реорганизацию компании «Узбекэнерго» </w:t>
      </w:r>
      <w:r w:rsidRPr="00B70777">
        <w:rPr>
          <w:rFonts w:ascii="Times New Roman" w:hAnsi="Times New Roman" w:cs="Times New Roman"/>
          <w:i/>
          <w:sz w:val="24"/>
          <w:szCs w:val="24"/>
        </w:rPr>
        <w:t>(15.05.2019г)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77">
        <w:rPr>
          <w:rFonts w:ascii="Times New Roman" w:eastAsia="Times New Roman" w:hAnsi="Times New Roman" w:cs="Times New Roman"/>
          <w:sz w:val="28"/>
          <w:szCs w:val="28"/>
        </w:rPr>
        <w:t>В соответствии с </w:t>
      </w:r>
      <w:hyperlink r:id="rId11" w:history="1">
        <w:r w:rsidRPr="00B70777">
          <w:rPr>
            <w:rFonts w:ascii="Times New Roman" w:eastAsia="Times New Roman" w:hAnsi="Times New Roman" w:cs="Times New Roman"/>
            <w:sz w:val="28"/>
            <w:szCs w:val="28"/>
          </w:rPr>
          <w:t>постановлением Президента Республики Узбекистан от 27.03.2019г. -N» ПП-4249 «О стратегии дальнейшего развития и реформирования электроэнергетической отрасли Республики Узбекистан» предусмотрена реорганизация АО «Узбекэнерго»</w:t>
        </w:r>
      </w:hyperlink>
      <w:r w:rsidRPr="00B70777">
        <w:rPr>
          <w:rFonts w:ascii="Times New Roman" w:eastAsia="Times New Roman" w:hAnsi="Times New Roman" w:cs="Times New Roman"/>
          <w:sz w:val="28"/>
          <w:szCs w:val="28"/>
        </w:rPr>
        <w:t> путем создания на его базе трех новых хозяйствующих обществ (АО «Тепловые электрические станции», АО «Национальные электрические сети Узбекистана» и АО «Региональные электрические сети»). 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77">
        <w:rPr>
          <w:rFonts w:ascii="Times New Roman" w:eastAsia="Times New Roman" w:hAnsi="Times New Roman" w:cs="Times New Roman"/>
          <w:sz w:val="28"/>
          <w:szCs w:val="28"/>
        </w:rPr>
        <w:t>Согласно вышеуказанному решению правительства осуществление экспорта и импорта электрической энергии и взаимодействие с электроэнергетическими системами соседних государств возложено на АО «Национальные электрические сети Узбекистана».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77">
        <w:rPr>
          <w:rFonts w:ascii="Times New Roman" w:eastAsia="Times New Roman" w:hAnsi="Times New Roman" w:cs="Times New Roman"/>
          <w:sz w:val="28"/>
          <w:szCs w:val="28"/>
        </w:rPr>
        <w:t>C 15 апреля 2019 года Председателем правления Акционерного Общества «Национальные электрические сети Узбекистана» назначен Исакулов Дадажон Айиакулович.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77">
        <w:rPr>
          <w:rFonts w:ascii="Times New Roman" w:eastAsia="Times New Roman" w:hAnsi="Times New Roman" w:cs="Times New Roman"/>
          <w:sz w:val="28"/>
          <w:szCs w:val="28"/>
        </w:rPr>
        <w:t>Председателем правления АО «Тепловые электрические станции» назначен Мубаракшин Руслан Газизович.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77">
        <w:rPr>
          <w:rFonts w:ascii="Times New Roman" w:eastAsia="Times New Roman" w:hAnsi="Times New Roman" w:cs="Times New Roman"/>
          <w:sz w:val="28"/>
          <w:szCs w:val="28"/>
        </w:rPr>
        <w:t>Председателем правления АО «Региональные электрические сети» назначен Мустафоев Улуғбек Мавлонович.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77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Узбекистан предоставит ряд льгот и преференций производителям и потребителям тепловой и электроэнергии, вырабатываемой альтернативными источниками </w:t>
      </w:r>
      <w:r w:rsidRPr="00B70777">
        <w:rPr>
          <w:rFonts w:ascii="Times New Roman" w:hAnsi="Times New Roman" w:cs="Times New Roman"/>
          <w:i/>
          <w:sz w:val="24"/>
          <w:szCs w:val="24"/>
        </w:rPr>
        <w:t>(06.05.2019г)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77">
        <w:rPr>
          <w:rFonts w:ascii="Times New Roman" w:eastAsia="Times New Roman" w:hAnsi="Times New Roman" w:cs="Times New Roman"/>
          <w:sz w:val="28"/>
          <w:szCs w:val="28"/>
        </w:rPr>
        <w:t>Узбекистан предоставит ряд льгот и преференций производителям и потребителям тепловой и электроэнергии, вырабатываемой альтернативными источниками. Это предусмотрено законом «Об использовании возобновляемых источников энергии», одобренным 3 мая верхней палатой парламента страны.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77">
        <w:rPr>
          <w:rFonts w:ascii="Times New Roman" w:eastAsia="Times New Roman" w:hAnsi="Times New Roman" w:cs="Times New Roman"/>
          <w:sz w:val="28"/>
          <w:szCs w:val="28"/>
        </w:rPr>
        <w:t>В документе, в частности, говорится, что имущество, находящееся в собственности лиц, использующих источники альтернативной энергии в жилых помещениях с полным отключением от действующих сетей энергоресурсов, не будет облагаться налогом на имущество физических лиц сроком на три года начиная с месяца их установки.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77">
        <w:rPr>
          <w:rFonts w:ascii="Times New Roman" w:eastAsia="Times New Roman" w:hAnsi="Times New Roman" w:cs="Times New Roman"/>
          <w:sz w:val="28"/>
          <w:szCs w:val="28"/>
        </w:rPr>
        <w:t>Производителям энергии из возобновляемых источников предоставляются льготы и преференции в виде освобождения от уплаты налога на имущество в части установок по производству энергии и земельного налога по участкам, занятым этими установками (номинальной мощностью 0,1 МВт и более), сроком на десять лет с момента ввода их в эксплуатацию.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77">
        <w:rPr>
          <w:rFonts w:ascii="Times New Roman" w:eastAsia="Times New Roman" w:hAnsi="Times New Roman" w:cs="Times New Roman"/>
          <w:sz w:val="28"/>
          <w:szCs w:val="28"/>
        </w:rPr>
        <w:t>При этом производители установок возобновляемых источников энергии освобождаются от уплаты всех видов налогов сроком на пять лет с даты их государственной регистрации.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77">
        <w:rPr>
          <w:rFonts w:ascii="Times New Roman" w:eastAsia="Times New Roman" w:hAnsi="Times New Roman" w:cs="Times New Roman"/>
          <w:sz w:val="28"/>
          <w:szCs w:val="28"/>
        </w:rPr>
        <w:t>Законом определяются также особенности использования возобновляемых источников энергии. Так, при производстве электрической энергии, тепловой энергии из возобновляемых источников энергии, биогаза из биомассы для собственного пользования получение разрешительных документов не требуется.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77">
        <w:rPr>
          <w:rFonts w:ascii="Times New Roman" w:eastAsia="Times New Roman" w:hAnsi="Times New Roman" w:cs="Times New Roman"/>
          <w:sz w:val="28"/>
          <w:szCs w:val="28"/>
        </w:rPr>
        <w:t>Производители электроэнергии из возобновляемых источников могут подключаться к сетям единой электроэнергетической системы на условиях блок-станций. В тоже время производителям тепловой энергии из этих источников запрещается подключение соответствующих установок к территориальным и магистральным тепловым сетям.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77">
        <w:rPr>
          <w:rFonts w:ascii="Times New Roman" w:eastAsia="Times New Roman" w:hAnsi="Times New Roman" w:cs="Times New Roman"/>
          <w:sz w:val="28"/>
          <w:szCs w:val="28"/>
        </w:rPr>
        <w:t>На сегодняшний день выработку электроэнергии осуществляют подконтрольные АО «Узбекэнерго» 10 ТЭС суммарной мощностью 12,5 тыс. МВт, и 37 ГЭС общей мощностью 1,85 МВт, входящими в состав АО Узбекгидроэнерго». В стадии строительства находятся 3 ГЭС совокупной мощностью 434 МВт и 1 ТЭС – мощностью 900 МВт.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77">
        <w:rPr>
          <w:rFonts w:ascii="Times New Roman" w:eastAsia="Times New Roman" w:hAnsi="Times New Roman" w:cs="Times New Roman"/>
          <w:sz w:val="28"/>
          <w:szCs w:val="28"/>
        </w:rPr>
        <w:t>В январе 2019 года германская Graess Energy приступила к строительству солнечной электростанции (СЭС) в Каракалпакстане, мощностью 30 МВт и стоимостью 24 миллиона долларов, в конце 2018 года канадская SkyPower Global начала возведение в Самаркандской области СЭС, мощностью 100 МВт и стоимостью 130 миллионов долларов.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77">
        <w:rPr>
          <w:rFonts w:ascii="Times New Roman" w:eastAsia="Times New Roman" w:hAnsi="Times New Roman" w:cs="Times New Roman"/>
          <w:sz w:val="28"/>
          <w:szCs w:val="28"/>
        </w:rPr>
        <w:t>SkyPower Global рассматривает возможность и перспективы строительства еще трех СЭС мощностью по 200, 300 и 400 МВт т стоимостью от 260 до 350 миллионов долларов в Ташкентской, Навоийской, Джизакской, Сурхандарьинской или Кашкадарьинской областях.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77">
        <w:rPr>
          <w:rFonts w:ascii="Times New Roman" w:eastAsia="Times New Roman" w:hAnsi="Times New Roman" w:cs="Times New Roman"/>
          <w:sz w:val="28"/>
          <w:szCs w:val="28"/>
        </w:rPr>
        <w:t xml:space="preserve">Помимо этого германская Siemens намерена построить в Зарафшанской районе Наманганской области на условиях государственно-частного партнерства </w:t>
      </w:r>
      <w:r w:rsidRPr="00B70777">
        <w:rPr>
          <w:rFonts w:ascii="Times New Roman" w:eastAsia="Times New Roman" w:hAnsi="Times New Roman" w:cs="Times New Roman"/>
          <w:sz w:val="28"/>
          <w:szCs w:val="28"/>
        </w:rPr>
        <w:lastRenderedPageBreak/>
        <w:t>первую в стране ветровую электростанцию мощностью 100 МВт и стоимостью 100 млн. долларов.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77">
        <w:rPr>
          <w:rFonts w:ascii="Times New Roman" w:eastAsia="Times New Roman" w:hAnsi="Times New Roman" w:cs="Times New Roman"/>
          <w:sz w:val="28"/>
          <w:szCs w:val="28"/>
        </w:rPr>
        <w:t>Ранее сообщалось, что выработка электрической энергии в Узбекистане выросла в 2018 году на 3,6% по сравнению с 2017 годом и составила 62,8 млрд. кВтч, в том числе предприятиями АО Узбекэнерго» – на 8% до 56,3 млрд.  кВтч.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77">
        <w:rPr>
          <w:rFonts w:ascii="Times New Roman" w:eastAsia="Times New Roman" w:hAnsi="Times New Roman" w:cs="Times New Roman"/>
          <w:sz w:val="28"/>
          <w:szCs w:val="28"/>
        </w:rPr>
        <w:t>В прошлом году объем освоенных электроэнергетической отраслью страны инвестиций увеличился по сравнению с предыдущим годом более чем в 10 раза и достиг 6,77 трлн. сумов или 812,7 млн. долларов.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777">
        <w:rPr>
          <w:rFonts w:ascii="Times New Roman" w:eastAsia="Times New Roman" w:hAnsi="Times New Roman" w:cs="Times New Roman"/>
          <w:b/>
          <w:sz w:val="28"/>
          <w:szCs w:val="28"/>
        </w:rPr>
        <w:t xml:space="preserve">Узбекистан освободил производителей альтернативных источников энергии от ряда налогов </w:t>
      </w:r>
      <w:r w:rsidRPr="00B70777">
        <w:rPr>
          <w:rFonts w:ascii="Times New Roman" w:hAnsi="Times New Roman" w:cs="Times New Roman"/>
          <w:i/>
          <w:sz w:val="24"/>
          <w:szCs w:val="24"/>
        </w:rPr>
        <w:t>(14.05.2019г)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77">
        <w:rPr>
          <w:rFonts w:ascii="Times New Roman" w:eastAsia="Times New Roman" w:hAnsi="Times New Roman" w:cs="Times New Roman"/>
          <w:sz w:val="28"/>
          <w:szCs w:val="28"/>
        </w:rPr>
        <w:t>В Узбекистане вступил в силу Закон «Об использовании возобновляемых источников энергии». Он состоит из 7 глав и 28 статей. 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77">
        <w:rPr>
          <w:rFonts w:ascii="Times New Roman" w:eastAsia="Times New Roman" w:hAnsi="Times New Roman" w:cs="Times New Roman"/>
          <w:sz w:val="28"/>
          <w:szCs w:val="28"/>
        </w:rPr>
        <w:t>В Законе, в частности, применяются следующие основные понятия: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77">
        <w:rPr>
          <w:rFonts w:ascii="Times New Roman" w:eastAsia="Times New Roman" w:hAnsi="Times New Roman" w:cs="Times New Roman"/>
          <w:sz w:val="28"/>
          <w:szCs w:val="28"/>
        </w:rPr>
        <w:t>-локальная сеть – самостоятельно функционирующая электрическая, тепловая и (или) газовая сеть для транспортировки (передачи) и (или) распределения электрической, тепловой энергии либо биогаза;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77">
        <w:rPr>
          <w:rFonts w:ascii="Times New Roman" w:eastAsia="Times New Roman" w:hAnsi="Times New Roman" w:cs="Times New Roman"/>
          <w:sz w:val="28"/>
          <w:szCs w:val="28"/>
        </w:rPr>
        <w:t>-микро- и малые гидроэлектростанции – бесплотинные гидроэлектростанции с установленной мощностью до 0,2 МВт и 30 МВт соответственно, использующие энергию естественного движения водных потоков для производства электрической энергии;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77">
        <w:rPr>
          <w:rFonts w:ascii="Times New Roman" w:eastAsia="Times New Roman" w:hAnsi="Times New Roman" w:cs="Times New Roman"/>
          <w:sz w:val="28"/>
          <w:szCs w:val="28"/>
        </w:rPr>
        <w:t>-возобновляемые источники энергии – энергия солнца, ветра, тепла земли (геотермальная), естественного движения водных потоков, биомассы, которые естественно восстанавливаются в окружающей среде.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77">
        <w:rPr>
          <w:rFonts w:ascii="Times New Roman" w:eastAsia="Times New Roman" w:hAnsi="Times New Roman" w:cs="Times New Roman"/>
          <w:sz w:val="28"/>
          <w:szCs w:val="28"/>
        </w:rPr>
        <w:t>В документе отмечено, что государственное управление в области использования возобновляемых источников энергии осуществляется Кабинетом Министров, специально уполномоченным государственным органом в области использования возобновляемых источников энергии (Министерством энергетики), а также органами государственной власти на местах в пределах их полномочий.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77">
        <w:rPr>
          <w:rFonts w:ascii="Times New Roman" w:eastAsia="Times New Roman" w:hAnsi="Times New Roman" w:cs="Times New Roman"/>
          <w:sz w:val="28"/>
          <w:szCs w:val="28"/>
        </w:rPr>
        <w:t>Статьей 13 Закона определена государственная поддержка в области использования возобновляемых источников энергии. Для производителей энергии из возобновляемых источников энергии, производителей установок возобновляемых источников энергии, а также осуществляющих инвестиционную, научно-исследовательскую деятельность устанавливаются налоговые, таможенные и иные льготы и преференции. Им обеспечивается гарантированное подключение к единой электроэнергетической системе.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77">
        <w:rPr>
          <w:rFonts w:ascii="Times New Roman" w:eastAsia="Times New Roman" w:hAnsi="Times New Roman" w:cs="Times New Roman"/>
          <w:sz w:val="28"/>
          <w:szCs w:val="28"/>
        </w:rPr>
        <w:t>Производители энергии из возобновляемых источников энергии освобождаются от уплаты налога на имущество за установки возобновляемых источников энергии и земельного налога по участкам, занятым этими установками (номинальной мощностью 0,1 МВт и более), сроком на десять лет с момента ввода их в эксплуатацию.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77">
        <w:rPr>
          <w:rFonts w:ascii="Times New Roman" w:eastAsia="Times New Roman" w:hAnsi="Times New Roman" w:cs="Times New Roman"/>
          <w:sz w:val="28"/>
          <w:szCs w:val="28"/>
        </w:rPr>
        <w:t>Производители установок возобновляемых источников энергии освобождаются от уплаты всех видов налогов сроком на пять лет с даты их государственной регистрации.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77">
        <w:rPr>
          <w:rFonts w:ascii="Times New Roman" w:eastAsia="Times New Roman" w:hAnsi="Times New Roman" w:cs="Times New Roman"/>
          <w:sz w:val="28"/>
          <w:szCs w:val="28"/>
        </w:rPr>
        <w:lastRenderedPageBreak/>
        <w:t>Налогом на имущество физических лиц не облагается имущество, находящееся в собственности лиц, использующих возобновляемые источники энергии в жилых помещениях с полным отключением от действующих сетей энергоресурсов, сроком на три года начиная с месяца использования возобновляемых источников энергии.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77">
        <w:rPr>
          <w:rFonts w:ascii="Times New Roman" w:eastAsia="Times New Roman" w:hAnsi="Times New Roman" w:cs="Times New Roman"/>
          <w:sz w:val="28"/>
          <w:szCs w:val="28"/>
        </w:rPr>
        <w:t>От земельного налога освобождаются лица, использующие возобновляемые источники энергии в жилых помещениях с полным отключением от действующих сетей энергоресурсов, сроком на три года начиная с месяца использования возобновляемых источников энергии.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77">
        <w:rPr>
          <w:rFonts w:ascii="Times New Roman" w:eastAsia="Times New Roman" w:hAnsi="Times New Roman" w:cs="Times New Roman"/>
          <w:sz w:val="28"/>
          <w:szCs w:val="28"/>
        </w:rPr>
        <w:t>В Законе говорится, что Министерство энергетики осуществляет государственный учет ресурсов возобновляемых источников энергии для решения энергетических и социально-экономических проблем населения и в первую очередь для территорий, отдаленных от систем централизованного энергоснабжения.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77">
        <w:rPr>
          <w:rFonts w:ascii="Times New Roman" w:eastAsia="Times New Roman" w:hAnsi="Times New Roman" w:cs="Times New Roman"/>
          <w:sz w:val="28"/>
          <w:szCs w:val="28"/>
        </w:rPr>
        <w:t>Что касается тарифов на электрическую энергию, производимую из возобновляемых источников энергии, то они определяются на основе конкурсных торгов, говорится в Законе. 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28"/>
        </w:rPr>
      </w:pP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777">
        <w:rPr>
          <w:rFonts w:ascii="Times New Roman" w:eastAsia="Times New Roman" w:hAnsi="Times New Roman" w:cs="Times New Roman"/>
          <w:b/>
          <w:sz w:val="28"/>
          <w:szCs w:val="28"/>
        </w:rPr>
        <w:t xml:space="preserve">Азербайджан 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777">
        <w:rPr>
          <w:rFonts w:ascii="Times New Roman" w:eastAsia="Times New Roman" w:hAnsi="Times New Roman" w:cs="Times New Roman"/>
          <w:b/>
          <w:sz w:val="28"/>
          <w:szCs w:val="28"/>
        </w:rPr>
        <w:t xml:space="preserve">Азербайджан, Грузия и Россия могут создать объединенное энергокольцо </w:t>
      </w:r>
      <w:r w:rsidRPr="00B70777">
        <w:rPr>
          <w:rFonts w:ascii="Times New Roman" w:hAnsi="Times New Roman" w:cs="Times New Roman"/>
          <w:i/>
          <w:sz w:val="24"/>
          <w:szCs w:val="24"/>
        </w:rPr>
        <w:t>(27.05.2019г)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77">
        <w:rPr>
          <w:rFonts w:ascii="Times New Roman" w:eastAsia="Times New Roman" w:hAnsi="Times New Roman" w:cs="Times New Roman"/>
          <w:sz w:val="28"/>
          <w:szCs w:val="28"/>
        </w:rPr>
        <w:t>Энергооператоры Грузии, Азербайджана и России провели рабочую встречу в Тбилиси.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77">
        <w:rPr>
          <w:rFonts w:ascii="Times New Roman" w:eastAsia="Times New Roman" w:hAnsi="Times New Roman" w:cs="Times New Roman"/>
          <w:sz w:val="28"/>
          <w:szCs w:val="28"/>
        </w:rPr>
        <w:t>Как отмечается, технические детали работы энергосистем трех стран были рассмотрены в ходе рабочей встречи в головном офисе АО "Грузинская государственная электросистема". В ней приняли участие представители «Азерэнержи» и «Системного оператора единой энергетической системы» России.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77">
        <w:rPr>
          <w:rFonts w:ascii="Times New Roman" w:eastAsia="Times New Roman" w:hAnsi="Times New Roman" w:cs="Times New Roman"/>
          <w:sz w:val="28"/>
          <w:szCs w:val="28"/>
        </w:rPr>
        <w:t>Стороны рассмотрели механизмы регулирования перетоков электроэнергии и договорились об обсуждении деталей, связанных с созданием Объединенного электроэнергетического кольца, которое позволит значительно повысить устойчивость электросистем трех стран и увеличить возможности экспорта-импорта электроэнергии.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77">
        <w:rPr>
          <w:rFonts w:ascii="Times New Roman" w:eastAsia="Times New Roman" w:hAnsi="Times New Roman" w:cs="Times New Roman"/>
          <w:sz w:val="28"/>
          <w:szCs w:val="28"/>
        </w:rPr>
        <w:t>Отметим, что ОАО «Азерэнержи» поставляет электроэнергию в Иран, Россию, Турцию и Грузию, а в начале мая также наладило экспорт в Грецию, Румынию, Болгарию и Венгрию.</w:t>
      </w:r>
    </w:p>
    <w:p w:rsidR="00741F18" w:rsidRPr="00B70777" w:rsidRDefault="00741F18" w:rsidP="0074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77">
        <w:rPr>
          <w:rFonts w:ascii="Times New Roman" w:eastAsia="Times New Roman" w:hAnsi="Times New Roman" w:cs="Times New Roman"/>
          <w:sz w:val="28"/>
          <w:szCs w:val="28"/>
        </w:rPr>
        <w:t>Объем экспортированной электроэнергии в прошлом году составил 1,41 млрд. кВтч, в январе-мае 2019 года - 1,05 млрд. кВтч.</w:t>
      </w:r>
    </w:p>
    <w:p w:rsidR="00E04313" w:rsidRPr="00B70777" w:rsidRDefault="00E04313" w:rsidP="00F829E2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04313" w:rsidRPr="00B70777" w:rsidSect="00EC42B5">
      <w:headerReference w:type="default" r:id="rId12"/>
      <w:footerReference w:type="default" r:id="rId13"/>
      <w:pgSz w:w="11906" w:h="16838"/>
      <w:pgMar w:top="1105" w:right="707" w:bottom="426" w:left="1276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744" w:rsidRDefault="00725744" w:rsidP="00AD7754">
      <w:pPr>
        <w:spacing w:after="0" w:line="240" w:lineRule="auto"/>
      </w:pPr>
      <w:r>
        <w:separator/>
      </w:r>
    </w:p>
  </w:endnote>
  <w:endnote w:type="continuationSeparator" w:id="0">
    <w:p w:rsidR="00725744" w:rsidRDefault="00725744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4249336"/>
      <w:docPartObj>
        <w:docPartGallery w:val="Page Numbers (Bottom of Page)"/>
        <w:docPartUnique/>
      </w:docPartObj>
    </w:sdtPr>
    <w:sdtEndPr/>
    <w:sdtContent>
      <w:p w:rsidR="00725744" w:rsidRDefault="0072574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77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25744" w:rsidRDefault="007257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744" w:rsidRDefault="00725744" w:rsidP="00AD7754">
      <w:pPr>
        <w:spacing w:after="0" w:line="240" w:lineRule="auto"/>
      </w:pPr>
      <w:r>
        <w:separator/>
      </w:r>
    </w:p>
  </w:footnote>
  <w:footnote w:type="continuationSeparator" w:id="0">
    <w:p w:rsidR="00725744" w:rsidRDefault="00725744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904"/>
    </w:tblGrid>
    <w:tr w:rsidR="00725744" w:rsidTr="009437D6">
      <w:tc>
        <w:tcPr>
          <w:tcW w:w="2235" w:type="dxa"/>
        </w:tcPr>
        <w:p w:rsidR="00725744" w:rsidRDefault="00725744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 wp14:anchorId="58E08158" wp14:editId="37CF00F5">
                <wp:extent cx="1155032" cy="386381"/>
                <wp:effectExtent l="0" t="0" r="0" b="0"/>
                <wp:docPr id="2" name="Рисунок 2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:rsidR="00725744" w:rsidRDefault="00725744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:rsidR="00725744" w:rsidRDefault="00725744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 w:rsidRPr="00AD7754">
            <w:rPr>
              <w:rFonts w:ascii="Times New Roman" w:hAnsi="Times New Roman" w:cs="Times New Roman"/>
              <w:i/>
              <w:sz w:val="28"/>
            </w:rPr>
            <w:t>Департамент «Развитие Рынка»</w:t>
          </w:r>
        </w:p>
      </w:tc>
    </w:tr>
  </w:tbl>
  <w:p w:rsidR="00725744" w:rsidRPr="009437D6" w:rsidRDefault="00725744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4389"/>
    <w:multiLevelType w:val="hybridMultilevel"/>
    <w:tmpl w:val="51EC4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923479"/>
    <w:multiLevelType w:val="hybridMultilevel"/>
    <w:tmpl w:val="6EB8FCA8"/>
    <w:lvl w:ilvl="0" w:tplc="741A79F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80613"/>
    <w:multiLevelType w:val="hybridMultilevel"/>
    <w:tmpl w:val="79C02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A0747E"/>
    <w:multiLevelType w:val="hybridMultilevel"/>
    <w:tmpl w:val="3E4A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451A7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C4E2D"/>
    <w:multiLevelType w:val="hybridMultilevel"/>
    <w:tmpl w:val="E34A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724CC"/>
    <w:multiLevelType w:val="hybridMultilevel"/>
    <w:tmpl w:val="DAE65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5CF200F"/>
    <w:multiLevelType w:val="hybridMultilevel"/>
    <w:tmpl w:val="3C1C6EF4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275C29"/>
    <w:multiLevelType w:val="hybridMultilevel"/>
    <w:tmpl w:val="9BD601D6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A012D7"/>
    <w:multiLevelType w:val="hybridMultilevel"/>
    <w:tmpl w:val="F1B8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94330"/>
    <w:multiLevelType w:val="hybridMultilevel"/>
    <w:tmpl w:val="B6C2E6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EA400E"/>
    <w:multiLevelType w:val="hybridMultilevel"/>
    <w:tmpl w:val="23F4A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2524FB"/>
    <w:multiLevelType w:val="hybridMultilevel"/>
    <w:tmpl w:val="5980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B12FD"/>
    <w:multiLevelType w:val="hybridMultilevel"/>
    <w:tmpl w:val="54B89E8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7A4230"/>
    <w:multiLevelType w:val="hybridMultilevel"/>
    <w:tmpl w:val="2A789FCC"/>
    <w:lvl w:ilvl="0" w:tplc="B2CCDD2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32BC2472"/>
    <w:multiLevelType w:val="hybridMultilevel"/>
    <w:tmpl w:val="E7402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E7056F"/>
    <w:multiLevelType w:val="hybridMultilevel"/>
    <w:tmpl w:val="36D61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D33444"/>
    <w:multiLevelType w:val="hybridMultilevel"/>
    <w:tmpl w:val="AAEA3E3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3A1D27D1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836367"/>
    <w:multiLevelType w:val="hybridMultilevel"/>
    <w:tmpl w:val="41A01C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C605FF"/>
    <w:multiLevelType w:val="hybridMultilevel"/>
    <w:tmpl w:val="3EE2C58A"/>
    <w:lvl w:ilvl="0" w:tplc="D2DA8754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310750D"/>
    <w:multiLevelType w:val="hybridMultilevel"/>
    <w:tmpl w:val="8812AD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7B4945"/>
    <w:multiLevelType w:val="hybridMultilevel"/>
    <w:tmpl w:val="515A4554"/>
    <w:lvl w:ilvl="0" w:tplc="0436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907C5"/>
    <w:multiLevelType w:val="hybridMultilevel"/>
    <w:tmpl w:val="8A58B5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E0E24C9"/>
    <w:multiLevelType w:val="hybridMultilevel"/>
    <w:tmpl w:val="89BEE090"/>
    <w:lvl w:ilvl="0" w:tplc="A72CC98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975E94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F57BD1"/>
    <w:multiLevelType w:val="hybridMultilevel"/>
    <w:tmpl w:val="9120F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2D657A"/>
    <w:multiLevelType w:val="hybridMultilevel"/>
    <w:tmpl w:val="7A20805C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D04561"/>
    <w:multiLevelType w:val="hybridMultilevel"/>
    <w:tmpl w:val="D52C8F6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0">
    <w:nsid w:val="56873976"/>
    <w:multiLevelType w:val="hybridMultilevel"/>
    <w:tmpl w:val="23328A0A"/>
    <w:lvl w:ilvl="0" w:tplc="6DCCC1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A3F6B3D"/>
    <w:multiLevelType w:val="hybridMultilevel"/>
    <w:tmpl w:val="97B6A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C6859D9"/>
    <w:multiLevelType w:val="hybridMultilevel"/>
    <w:tmpl w:val="A1A00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EE77BE"/>
    <w:multiLevelType w:val="hybridMultilevel"/>
    <w:tmpl w:val="B382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D8562A"/>
    <w:multiLevelType w:val="hybridMultilevel"/>
    <w:tmpl w:val="A5E60654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077E86"/>
    <w:multiLevelType w:val="hybridMultilevel"/>
    <w:tmpl w:val="704C6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625714F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646DC9"/>
    <w:multiLevelType w:val="hybridMultilevel"/>
    <w:tmpl w:val="060AF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C172F0"/>
    <w:multiLevelType w:val="hybridMultilevel"/>
    <w:tmpl w:val="5002EFE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1DE2494"/>
    <w:multiLevelType w:val="hybridMultilevel"/>
    <w:tmpl w:val="16A4D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DD5AD9"/>
    <w:multiLevelType w:val="hybridMultilevel"/>
    <w:tmpl w:val="D0D4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AD5F7B"/>
    <w:multiLevelType w:val="hybridMultilevel"/>
    <w:tmpl w:val="9DCC133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BE551C6"/>
    <w:multiLevelType w:val="hybridMultilevel"/>
    <w:tmpl w:val="ECF8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F129E7"/>
    <w:multiLevelType w:val="hybridMultilevel"/>
    <w:tmpl w:val="E27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12"/>
  </w:num>
  <w:num w:numId="4">
    <w:abstractNumId w:val="25"/>
  </w:num>
  <w:num w:numId="5">
    <w:abstractNumId w:val="1"/>
  </w:num>
  <w:num w:numId="6">
    <w:abstractNumId w:val="39"/>
  </w:num>
  <w:num w:numId="7">
    <w:abstractNumId w:val="3"/>
  </w:num>
  <w:num w:numId="8">
    <w:abstractNumId w:val="13"/>
  </w:num>
  <w:num w:numId="9">
    <w:abstractNumId w:val="10"/>
  </w:num>
  <w:num w:numId="10">
    <w:abstractNumId w:val="42"/>
  </w:num>
  <w:num w:numId="11">
    <w:abstractNumId w:val="33"/>
  </w:num>
  <w:num w:numId="12">
    <w:abstractNumId w:val="23"/>
  </w:num>
  <w:num w:numId="13">
    <w:abstractNumId w:val="9"/>
  </w:num>
  <w:num w:numId="14">
    <w:abstractNumId w:val="14"/>
  </w:num>
  <w:num w:numId="15">
    <w:abstractNumId w:val="41"/>
  </w:num>
  <w:num w:numId="16">
    <w:abstractNumId w:val="28"/>
  </w:num>
  <w:num w:numId="17">
    <w:abstractNumId w:val="43"/>
  </w:num>
  <w:num w:numId="18">
    <w:abstractNumId w:val="5"/>
  </w:num>
  <w:num w:numId="19">
    <w:abstractNumId w:val="40"/>
  </w:num>
  <w:num w:numId="20">
    <w:abstractNumId w:val="4"/>
  </w:num>
  <w:num w:numId="21">
    <w:abstractNumId w:val="8"/>
  </w:num>
  <w:num w:numId="22">
    <w:abstractNumId w:val="7"/>
  </w:num>
  <w:num w:numId="23">
    <w:abstractNumId w:val="2"/>
  </w:num>
  <w:num w:numId="24">
    <w:abstractNumId w:val="17"/>
  </w:num>
  <w:num w:numId="25">
    <w:abstractNumId w:val="31"/>
  </w:num>
  <w:num w:numId="26">
    <w:abstractNumId w:val="16"/>
  </w:num>
  <w:num w:numId="27">
    <w:abstractNumId w:val="21"/>
  </w:num>
  <w:num w:numId="28">
    <w:abstractNumId w:val="6"/>
  </w:num>
  <w:num w:numId="29">
    <w:abstractNumId w:val="18"/>
  </w:num>
  <w:num w:numId="30">
    <w:abstractNumId w:val="29"/>
  </w:num>
  <w:num w:numId="31">
    <w:abstractNumId w:val="27"/>
  </w:num>
  <w:num w:numId="32">
    <w:abstractNumId w:val="38"/>
  </w:num>
  <w:num w:numId="33">
    <w:abstractNumId w:val="30"/>
  </w:num>
  <w:num w:numId="34">
    <w:abstractNumId w:val="36"/>
  </w:num>
  <w:num w:numId="35">
    <w:abstractNumId w:val="37"/>
  </w:num>
  <w:num w:numId="36">
    <w:abstractNumId w:val="24"/>
  </w:num>
  <w:num w:numId="37">
    <w:abstractNumId w:val="11"/>
  </w:num>
  <w:num w:numId="38">
    <w:abstractNumId w:val="15"/>
  </w:num>
  <w:num w:numId="39">
    <w:abstractNumId w:val="0"/>
  </w:num>
  <w:num w:numId="40">
    <w:abstractNumId w:val="32"/>
  </w:num>
  <w:num w:numId="41">
    <w:abstractNumId w:val="20"/>
  </w:num>
  <w:num w:numId="42">
    <w:abstractNumId w:val="22"/>
  </w:num>
  <w:num w:numId="43">
    <w:abstractNumId w:val="26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49"/>
    <w:rsid w:val="000131F1"/>
    <w:rsid w:val="000134A2"/>
    <w:rsid w:val="00014143"/>
    <w:rsid w:val="00023FFD"/>
    <w:rsid w:val="00025494"/>
    <w:rsid w:val="00034147"/>
    <w:rsid w:val="0003643D"/>
    <w:rsid w:val="00042141"/>
    <w:rsid w:val="00060B33"/>
    <w:rsid w:val="000620C6"/>
    <w:rsid w:val="00064894"/>
    <w:rsid w:val="0007078E"/>
    <w:rsid w:val="00070D22"/>
    <w:rsid w:val="00071A95"/>
    <w:rsid w:val="00071C66"/>
    <w:rsid w:val="00076A8C"/>
    <w:rsid w:val="0007756A"/>
    <w:rsid w:val="0008404C"/>
    <w:rsid w:val="00090E98"/>
    <w:rsid w:val="000A1F7A"/>
    <w:rsid w:val="000A2B7B"/>
    <w:rsid w:val="000A3B02"/>
    <w:rsid w:val="000A5314"/>
    <w:rsid w:val="000C3143"/>
    <w:rsid w:val="000D0261"/>
    <w:rsid w:val="000D031A"/>
    <w:rsid w:val="000D0548"/>
    <w:rsid w:val="000D07D5"/>
    <w:rsid w:val="000D1B96"/>
    <w:rsid w:val="000D31BF"/>
    <w:rsid w:val="000D5340"/>
    <w:rsid w:val="000F203E"/>
    <w:rsid w:val="000F31A3"/>
    <w:rsid w:val="000F6A36"/>
    <w:rsid w:val="000F6D27"/>
    <w:rsid w:val="000F7637"/>
    <w:rsid w:val="00101A0F"/>
    <w:rsid w:val="00112428"/>
    <w:rsid w:val="0011642D"/>
    <w:rsid w:val="00117137"/>
    <w:rsid w:val="00120BDE"/>
    <w:rsid w:val="0012176C"/>
    <w:rsid w:val="0012324F"/>
    <w:rsid w:val="00125238"/>
    <w:rsid w:val="00127A62"/>
    <w:rsid w:val="001447DB"/>
    <w:rsid w:val="00146C10"/>
    <w:rsid w:val="00147887"/>
    <w:rsid w:val="00156A4A"/>
    <w:rsid w:val="001621B0"/>
    <w:rsid w:val="00167CFE"/>
    <w:rsid w:val="0017220E"/>
    <w:rsid w:val="00176FB5"/>
    <w:rsid w:val="001803A7"/>
    <w:rsid w:val="00183A10"/>
    <w:rsid w:val="001841F0"/>
    <w:rsid w:val="00184E53"/>
    <w:rsid w:val="00186C38"/>
    <w:rsid w:val="00190C91"/>
    <w:rsid w:val="00191D55"/>
    <w:rsid w:val="001963D6"/>
    <w:rsid w:val="001A0120"/>
    <w:rsid w:val="001A2030"/>
    <w:rsid w:val="001A4A89"/>
    <w:rsid w:val="001A60DC"/>
    <w:rsid w:val="001B0D6D"/>
    <w:rsid w:val="001B24C6"/>
    <w:rsid w:val="001B2D4A"/>
    <w:rsid w:val="001C6B2D"/>
    <w:rsid w:val="001D295E"/>
    <w:rsid w:val="001D39F6"/>
    <w:rsid w:val="001D50B2"/>
    <w:rsid w:val="001D69AA"/>
    <w:rsid w:val="001E3127"/>
    <w:rsid w:val="001E69C3"/>
    <w:rsid w:val="001F20CE"/>
    <w:rsid w:val="001F2459"/>
    <w:rsid w:val="001F404F"/>
    <w:rsid w:val="00210D30"/>
    <w:rsid w:val="00213A8D"/>
    <w:rsid w:val="00217D54"/>
    <w:rsid w:val="00224B90"/>
    <w:rsid w:val="00224C6E"/>
    <w:rsid w:val="00225BA9"/>
    <w:rsid w:val="00225ECE"/>
    <w:rsid w:val="002300AE"/>
    <w:rsid w:val="00230F0E"/>
    <w:rsid w:val="002334B5"/>
    <w:rsid w:val="00234CEB"/>
    <w:rsid w:val="00235BF2"/>
    <w:rsid w:val="00237930"/>
    <w:rsid w:val="00242B5A"/>
    <w:rsid w:val="00247170"/>
    <w:rsid w:val="00250A8C"/>
    <w:rsid w:val="00256A29"/>
    <w:rsid w:val="002601C2"/>
    <w:rsid w:val="002602A8"/>
    <w:rsid w:val="00264833"/>
    <w:rsid w:val="00266D27"/>
    <w:rsid w:val="002676A7"/>
    <w:rsid w:val="00272BB4"/>
    <w:rsid w:val="00273897"/>
    <w:rsid w:val="00273C4D"/>
    <w:rsid w:val="00282C14"/>
    <w:rsid w:val="00284A27"/>
    <w:rsid w:val="00285ACB"/>
    <w:rsid w:val="002B2269"/>
    <w:rsid w:val="002C14BF"/>
    <w:rsid w:val="002C5519"/>
    <w:rsid w:val="002D2E71"/>
    <w:rsid w:val="002D4807"/>
    <w:rsid w:val="002D6BEB"/>
    <w:rsid w:val="002E17D6"/>
    <w:rsid w:val="002E3ABD"/>
    <w:rsid w:val="002F0073"/>
    <w:rsid w:val="002F18C0"/>
    <w:rsid w:val="002F20CC"/>
    <w:rsid w:val="003021BF"/>
    <w:rsid w:val="00302337"/>
    <w:rsid w:val="00302DA3"/>
    <w:rsid w:val="00306B17"/>
    <w:rsid w:val="0031274F"/>
    <w:rsid w:val="00312A1E"/>
    <w:rsid w:val="00313749"/>
    <w:rsid w:val="00330E75"/>
    <w:rsid w:val="00335690"/>
    <w:rsid w:val="003363B0"/>
    <w:rsid w:val="00337BAB"/>
    <w:rsid w:val="00340588"/>
    <w:rsid w:val="003417C6"/>
    <w:rsid w:val="00343B5A"/>
    <w:rsid w:val="003507C0"/>
    <w:rsid w:val="00350BC9"/>
    <w:rsid w:val="003521D1"/>
    <w:rsid w:val="003527BF"/>
    <w:rsid w:val="0035461D"/>
    <w:rsid w:val="003625A7"/>
    <w:rsid w:val="0037340B"/>
    <w:rsid w:val="00376A05"/>
    <w:rsid w:val="00377FA9"/>
    <w:rsid w:val="003801ED"/>
    <w:rsid w:val="00387115"/>
    <w:rsid w:val="0039177D"/>
    <w:rsid w:val="00395E64"/>
    <w:rsid w:val="003A0A61"/>
    <w:rsid w:val="003A616A"/>
    <w:rsid w:val="003B36BC"/>
    <w:rsid w:val="003B57C9"/>
    <w:rsid w:val="003C5EFF"/>
    <w:rsid w:val="003D60D6"/>
    <w:rsid w:val="003D6235"/>
    <w:rsid w:val="003E3F8D"/>
    <w:rsid w:val="003E6BEE"/>
    <w:rsid w:val="003E6E0E"/>
    <w:rsid w:val="003E6EE2"/>
    <w:rsid w:val="003F0FFA"/>
    <w:rsid w:val="003F5B49"/>
    <w:rsid w:val="004030E3"/>
    <w:rsid w:val="00410BC9"/>
    <w:rsid w:val="00411C12"/>
    <w:rsid w:val="00412299"/>
    <w:rsid w:val="00415359"/>
    <w:rsid w:val="004173C9"/>
    <w:rsid w:val="00422191"/>
    <w:rsid w:val="00424764"/>
    <w:rsid w:val="00425634"/>
    <w:rsid w:val="00426FF1"/>
    <w:rsid w:val="00432D46"/>
    <w:rsid w:val="00435F25"/>
    <w:rsid w:val="00440E1C"/>
    <w:rsid w:val="0044104A"/>
    <w:rsid w:val="00441B04"/>
    <w:rsid w:val="00443749"/>
    <w:rsid w:val="00444D23"/>
    <w:rsid w:val="00445130"/>
    <w:rsid w:val="00452FF3"/>
    <w:rsid w:val="00457F45"/>
    <w:rsid w:val="00465C07"/>
    <w:rsid w:val="00476D7B"/>
    <w:rsid w:val="00485E7B"/>
    <w:rsid w:val="00493051"/>
    <w:rsid w:val="00495B86"/>
    <w:rsid w:val="004A3193"/>
    <w:rsid w:val="004A417C"/>
    <w:rsid w:val="004A4775"/>
    <w:rsid w:val="004A47DD"/>
    <w:rsid w:val="004B2582"/>
    <w:rsid w:val="004B30B9"/>
    <w:rsid w:val="004B60D8"/>
    <w:rsid w:val="004C65DE"/>
    <w:rsid w:val="004C686A"/>
    <w:rsid w:val="004C720B"/>
    <w:rsid w:val="004D543B"/>
    <w:rsid w:val="004D745C"/>
    <w:rsid w:val="004E7604"/>
    <w:rsid w:val="00503EEF"/>
    <w:rsid w:val="005070DF"/>
    <w:rsid w:val="00512F59"/>
    <w:rsid w:val="00513436"/>
    <w:rsid w:val="00520A3C"/>
    <w:rsid w:val="00523770"/>
    <w:rsid w:val="00524E43"/>
    <w:rsid w:val="00530BF1"/>
    <w:rsid w:val="00531D9B"/>
    <w:rsid w:val="00533342"/>
    <w:rsid w:val="00535451"/>
    <w:rsid w:val="00535564"/>
    <w:rsid w:val="0053588D"/>
    <w:rsid w:val="00536553"/>
    <w:rsid w:val="00541D3A"/>
    <w:rsid w:val="00545712"/>
    <w:rsid w:val="00547746"/>
    <w:rsid w:val="00551B8C"/>
    <w:rsid w:val="00553846"/>
    <w:rsid w:val="00562751"/>
    <w:rsid w:val="005642B7"/>
    <w:rsid w:val="00566EF6"/>
    <w:rsid w:val="00570DEE"/>
    <w:rsid w:val="0058001C"/>
    <w:rsid w:val="00580569"/>
    <w:rsid w:val="00582144"/>
    <w:rsid w:val="00583E36"/>
    <w:rsid w:val="00583EA4"/>
    <w:rsid w:val="00584463"/>
    <w:rsid w:val="00595C63"/>
    <w:rsid w:val="00596C30"/>
    <w:rsid w:val="005A0CC5"/>
    <w:rsid w:val="005A313C"/>
    <w:rsid w:val="005A5AF2"/>
    <w:rsid w:val="005A6246"/>
    <w:rsid w:val="005A6918"/>
    <w:rsid w:val="005A74D3"/>
    <w:rsid w:val="005B162F"/>
    <w:rsid w:val="005B42C7"/>
    <w:rsid w:val="005B5EA7"/>
    <w:rsid w:val="005B61CF"/>
    <w:rsid w:val="005C0FBF"/>
    <w:rsid w:val="005C5322"/>
    <w:rsid w:val="005C63E7"/>
    <w:rsid w:val="005D3780"/>
    <w:rsid w:val="005D3AAA"/>
    <w:rsid w:val="005E65ED"/>
    <w:rsid w:val="005E794F"/>
    <w:rsid w:val="005F04DD"/>
    <w:rsid w:val="005F127E"/>
    <w:rsid w:val="005F6A67"/>
    <w:rsid w:val="00600B80"/>
    <w:rsid w:val="00615B56"/>
    <w:rsid w:val="00620733"/>
    <w:rsid w:val="00623E43"/>
    <w:rsid w:val="00633669"/>
    <w:rsid w:val="006423D3"/>
    <w:rsid w:val="00642DF4"/>
    <w:rsid w:val="006432D5"/>
    <w:rsid w:val="00647D9C"/>
    <w:rsid w:val="00651958"/>
    <w:rsid w:val="00653E8C"/>
    <w:rsid w:val="00653FA4"/>
    <w:rsid w:val="00655247"/>
    <w:rsid w:val="00656669"/>
    <w:rsid w:val="00657A19"/>
    <w:rsid w:val="00660E5E"/>
    <w:rsid w:val="006636EE"/>
    <w:rsid w:val="00663F96"/>
    <w:rsid w:val="00672A7E"/>
    <w:rsid w:val="006808D0"/>
    <w:rsid w:val="00681D7C"/>
    <w:rsid w:val="00682876"/>
    <w:rsid w:val="0068431E"/>
    <w:rsid w:val="00684AE4"/>
    <w:rsid w:val="00684BAE"/>
    <w:rsid w:val="0068656F"/>
    <w:rsid w:val="00691F19"/>
    <w:rsid w:val="006A0785"/>
    <w:rsid w:val="006A3A88"/>
    <w:rsid w:val="006A4A69"/>
    <w:rsid w:val="006A740E"/>
    <w:rsid w:val="006B060A"/>
    <w:rsid w:val="006B0CEA"/>
    <w:rsid w:val="006B1320"/>
    <w:rsid w:val="006B1F89"/>
    <w:rsid w:val="006B21A4"/>
    <w:rsid w:val="006B3D7E"/>
    <w:rsid w:val="006B75FC"/>
    <w:rsid w:val="006C362D"/>
    <w:rsid w:val="006C3EF7"/>
    <w:rsid w:val="006C42DB"/>
    <w:rsid w:val="006C5CBD"/>
    <w:rsid w:val="006C5FE5"/>
    <w:rsid w:val="006C6971"/>
    <w:rsid w:val="006C754D"/>
    <w:rsid w:val="006C7B7B"/>
    <w:rsid w:val="006D732A"/>
    <w:rsid w:val="006E259C"/>
    <w:rsid w:val="006E404D"/>
    <w:rsid w:val="006E7478"/>
    <w:rsid w:val="006F09F2"/>
    <w:rsid w:val="007103C4"/>
    <w:rsid w:val="00710722"/>
    <w:rsid w:val="00711626"/>
    <w:rsid w:val="00715ADF"/>
    <w:rsid w:val="00720B2F"/>
    <w:rsid w:val="00725744"/>
    <w:rsid w:val="00727DC1"/>
    <w:rsid w:val="0074078A"/>
    <w:rsid w:val="00741F18"/>
    <w:rsid w:val="00744BC8"/>
    <w:rsid w:val="00752A24"/>
    <w:rsid w:val="00755B12"/>
    <w:rsid w:val="007561AF"/>
    <w:rsid w:val="00757076"/>
    <w:rsid w:val="00760300"/>
    <w:rsid w:val="00766E93"/>
    <w:rsid w:val="00770E28"/>
    <w:rsid w:val="00772A2E"/>
    <w:rsid w:val="0077427E"/>
    <w:rsid w:val="00775202"/>
    <w:rsid w:val="0077564E"/>
    <w:rsid w:val="00782C7F"/>
    <w:rsid w:val="00783C18"/>
    <w:rsid w:val="00786D0D"/>
    <w:rsid w:val="00794953"/>
    <w:rsid w:val="007A0FD1"/>
    <w:rsid w:val="007A552A"/>
    <w:rsid w:val="007B3161"/>
    <w:rsid w:val="007B4407"/>
    <w:rsid w:val="007B4D1F"/>
    <w:rsid w:val="007B7A62"/>
    <w:rsid w:val="007C2CF3"/>
    <w:rsid w:val="007C3A8C"/>
    <w:rsid w:val="007D00DC"/>
    <w:rsid w:val="007D0A51"/>
    <w:rsid w:val="007D3273"/>
    <w:rsid w:val="007D3297"/>
    <w:rsid w:val="007D32F2"/>
    <w:rsid w:val="007D7437"/>
    <w:rsid w:val="007E2BB4"/>
    <w:rsid w:val="007F3F0C"/>
    <w:rsid w:val="008006A8"/>
    <w:rsid w:val="00800D87"/>
    <w:rsid w:val="0080409E"/>
    <w:rsid w:val="008078AD"/>
    <w:rsid w:val="00810136"/>
    <w:rsid w:val="00811FED"/>
    <w:rsid w:val="008169EA"/>
    <w:rsid w:val="0082580F"/>
    <w:rsid w:val="00826295"/>
    <w:rsid w:val="008311B2"/>
    <w:rsid w:val="0083128A"/>
    <w:rsid w:val="00832F64"/>
    <w:rsid w:val="00836632"/>
    <w:rsid w:val="008373DC"/>
    <w:rsid w:val="00843727"/>
    <w:rsid w:val="008456D7"/>
    <w:rsid w:val="00851E30"/>
    <w:rsid w:val="00854D8B"/>
    <w:rsid w:val="008647BB"/>
    <w:rsid w:val="00874172"/>
    <w:rsid w:val="00875F55"/>
    <w:rsid w:val="008822CA"/>
    <w:rsid w:val="008865ED"/>
    <w:rsid w:val="0088696D"/>
    <w:rsid w:val="008928B2"/>
    <w:rsid w:val="00896D65"/>
    <w:rsid w:val="008A27D4"/>
    <w:rsid w:val="008A555C"/>
    <w:rsid w:val="008B01C4"/>
    <w:rsid w:val="008B2E50"/>
    <w:rsid w:val="008B372E"/>
    <w:rsid w:val="008C25DE"/>
    <w:rsid w:val="008C27FD"/>
    <w:rsid w:val="008D1FF5"/>
    <w:rsid w:val="008D1FF8"/>
    <w:rsid w:val="008E6C08"/>
    <w:rsid w:val="008F0834"/>
    <w:rsid w:val="008F33E4"/>
    <w:rsid w:val="008F5437"/>
    <w:rsid w:val="008F6ECD"/>
    <w:rsid w:val="009025E2"/>
    <w:rsid w:val="009125D1"/>
    <w:rsid w:val="009165DF"/>
    <w:rsid w:val="00932394"/>
    <w:rsid w:val="00936844"/>
    <w:rsid w:val="00937577"/>
    <w:rsid w:val="0093791F"/>
    <w:rsid w:val="00942D73"/>
    <w:rsid w:val="009437D6"/>
    <w:rsid w:val="00945A0E"/>
    <w:rsid w:val="00946B06"/>
    <w:rsid w:val="00952342"/>
    <w:rsid w:val="0095487B"/>
    <w:rsid w:val="009609AE"/>
    <w:rsid w:val="0096380C"/>
    <w:rsid w:val="00965639"/>
    <w:rsid w:val="00965771"/>
    <w:rsid w:val="00970497"/>
    <w:rsid w:val="00973314"/>
    <w:rsid w:val="00973D74"/>
    <w:rsid w:val="0097499E"/>
    <w:rsid w:val="00981D05"/>
    <w:rsid w:val="0098270F"/>
    <w:rsid w:val="00983160"/>
    <w:rsid w:val="00984FBA"/>
    <w:rsid w:val="00985408"/>
    <w:rsid w:val="0099334E"/>
    <w:rsid w:val="0099370B"/>
    <w:rsid w:val="0099385A"/>
    <w:rsid w:val="00995E50"/>
    <w:rsid w:val="00997037"/>
    <w:rsid w:val="00997E32"/>
    <w:rsid w:val="009A2788"/>
    <w:rsid w:val="009A4DE5"/>
    <w:rsid w:val="009B48C4"/>
    <w:rsid w:val="009B7719"/>
    <w:rsid w:val="009C0DC5"/>
    <w:rsid w:val="009C2F09"/>
    <w:rsid w:val="009C3F4D"/>
    <w:rsid w:val="009D1D15"/>
    <w:rsid w:val="009D7423"/>
    <w:rsid w:val="009E302E"/>
    <w:rsid w:val="00A001EE"/>
    <w:rsid w:val="00A0438E"/>
    <w:rsid w:val="00A067AB"/>
    <w:rsid w:val="00A11161"/>
    <w:rsid w:val="00A11C70"/>
    <w:rsid w:val="00A1434F"/>
    <w:rsid w:val="00A15D30"/>
    <w:rsid w:val="00A208FB"/>
    <w:rsid w:val="00A23008"/>
    <w:rsid w:val="00A23548"/>
    <w:rsid w:val="00A32670"/>
    <w:rsid w:val="00A350F6"/>
    <w:rsid w:val="00A358A8"/>
    <w:rsid w:val="00A42AA0"/>
    <w:rsid w:val="00A43411"/>
    <w:rsid w:val="00A4551D"/>
    <w:rsid w:val="00A5325B"/>
    <w:rsid w:val="00A53DE3"/>
    <w:rsid w:val="00A550D9"/>
    <w:rsid w:val="00A566CD"/>
    <w:rsid w:val="00A578A6"/>
    <w:rsid w:val="00A6371A"/>
    <w:rsid w:val="00A702C3"/>
    <w:rsid w:val="00A71A7F"/>
    <w:rsid w:val="00A721DF"/>
    <w:rsid w:val="00A74738"/>
    <w:rsid w:val="00A765E9"/>
    <w:rsid w:val="00A7686C"/>
    <w:rsid w:val="00A81B78"/>
    <w:rsid w:val="00A82A95"/>
    <w:rsid w:val="00A865C5"/>
    <w:rsid w:val="00A87EE1"/>
    <w:rsid w:val="00A90F00"/>
    <w:rsid w:val="00AA3132"/>
    <w:rsid w:val="00AA36F9"/>
    <w:rsid w:val="00AA46C2"/>
    <w:rsid w:val="00AB1804"/>
    <w:rsid w:val="00AB4278"/>
    <w:rsid w:val="00AB44A6"/>
    <w:rsid w:val="00AB5E40"/>
    <w:rsid w:val="00AD04EF"/>
    <w:rsid w:val="00AD1830"/>
    <w:rsid w:val="00AD38CB"/>
    <w:rsid w:val="00AD7754"/>
    <w:rsid w:val="00AE458B"/>
    <w:rsid w:val="00AE6952"/>
    <w:rsid w:val="00AF4346"/>
    <w:rsid w:val="00B005A3"/>
    <w:rsid w:val="00B01F44"/>
    <w:rsid w:val="00B025A4"/>
    <w:rsid w:val="00B0282E"/>
    <w:rsid w:val="00B116AC"/>
    <w:rsid w:val="00B17273"/>
    <w:rsid w:val="00B17590"/>
    <w:rsid w:val="00B17665"/>
    <w:rsid w:val="00B179B3"/>
    <w:rsid w:val="00B205A6"/>
    <w:rsid w:val="00B205B5"/>
    <w:rsid w:val="00B32A03"/>
    <w:rsid w:val="00B34E61"/>
    <w:rsid w:val="00B403B9"/>
    <w:rsid w:val="00B45097"/>
    <w:rsid w:val="00B45A4E"/>
    <w:rsid w:val="00B635EC"/>
    <w:rsid w:val="00B63905"/>
    <w:rsid w:val="00B65932"/>
    <w:rsid w:val="00B67098"/>
    <w:rsid w:val="00B70777"/>
    <w:rsid w:val="00B75B84"/>
    <w:rsid w:val="00B80BA8"/>
    <w:rsid w:val="00B82649"/>
    <w:rsid w:val="00B84D5D"/>
    <w:rsid w:val="00B91314"/>
    <w:rsid w:val="00B9424F"/>
    <w:rsid w:val="00B94447"/>
    <w:rsid w:val="00B947C6"/>
    <w:rsid w:val="00B94F51"/>
    <w:rsid w:val="00BB7CE0"/>
    <w:rsid w:val="00BC0615"/>
    <w:rsid w:val="00BC6332"/>
    <w:rsid w:val="00BC79FE"/>
    <w:rsid w:val="00BC7CB8"/>
    <w:rsid w:val="00BD35CB"/>
    <w:rsid w:val="00BD4E75"/>
    <w:rsid w:val="00BD6322"/>
    <w:rsid w:val="00BD7F80"/>
    <w:rsid w:val="00BE1470"/>
    <w:rsid w:val="00BE2DD3"/>
    <w:rsid w:val="00BE7C0C"/>
    <w:rsid w:val="00BF5438"/>
    <w:rsid w:val="00C07CA7"/>
    <w:rsid w:val="00C13942"/>
    <w:rsid w:val="00C14154"/>
    <w:rsid w:val="00C213EF"/>
    <w:rsid w:val="00C23008"/>
    <w:rsid w:val="00C25C15"/>
    <w:rsid w:val="00C27884"/>
    <w:rsid w:val="00C32F0E"/>
    <w:rsid w:val="00C40ACC"/>
    <w:rsid w:val="00C44CE6"/>
    <w:rsid w:val="00C45BFF"/>
    <w:rsid w:val="00C46649"/>
    <w:rsid w:val="00C509B9"/>
    <w:rsid w:val="00C5315E"/>
    <w:rsid w:val="00C533E2"/>
    <w:rsid w:val="00C53DCA"/>
    <w:rsid w:val="00C6011E"/>
    <w:rsid w:val="00C60BCB"/>
    <w:rsid w:val="00C621A4"/>
    <w:rsid w:val="00C63FC9"/>
    <w:rsid w:val="00C6484B"/>
    <w:rsid w:val="00C66430"/>
    <w:rsid w:val="00C71038"/>
    <w:rsid w:val="00C71BA7"/>
    <w:rsid w:val="00C724F9"/>
    <w:rsid w:val="00C73307"/>
    <w:rsid w:val="00C734AC"/>
    <w:rsid w:val="00C76938"/>
    <w:rsid w:val="00C82DFF"/>
    <w:rsid w:val="00C93E1E"/>
    <w:rsid w:val="00C94D54"/>
    <w:rsid w:val="00CA08DE"/>
    <w:rsid w:val="00CB44CF"/>
    <w:rsid w:val="00CB6062"/>
    <w:rsid w:val="00CB6A6A"/>
    <w:rsid w:val="00CC207E"/>
    <w:rsid w:val="00CC4053"/>
    <w:rsid w:val="00CC5613"/>
    <w:rsid w:val="00CD0299"/>
    <w:rsid w:val="00CD0D01"/>
    <w:rsid w:val="00CD3C45"/>
    <w:rsid w:val="00CD400E"/>
    <w:rsid w:val="00CD5BA5"/>
    <w:rsid w:val="00CD69C7"/>
    <w:rsid w:val="00CE11BD"/>
    <w:rsid w:val="00CF4FDB"/>
    <w:rsid w:val="00CF64DA"/>
    <w:rsid w:val="00CF6711"/>
    <w:rsid w:val="00D04771"/>
    <w:rsid w:val="00D11B1F"/>
    <w:rsid w:val="00D11B94"/>
    <w:rsid w:val="00D16459"/>
    <w:rsid w:val="00D36832"/>
    <w:rsid w:val="00D4090E"/>
    <w:rsid w:val="00D479CD"/>
    <w:rsid w:val="00D53102"/>
    <w:rsid w:val="00D53D13"/>
    <w:rsid w:val="00D57B07"/>
    <w:rsid w:val="00D64058"/>
    <w:rsid w:val="00D72919"/>
    <w:rsid w:val="00D86896"/>
    <w:rsid w:val="00D86DB7"/>
    <w:rsid w:val="00D97169"/>
    <w:rsid w:val="00DA063C"/>
    <w:rsid w:val="00DA40B8"/>
    <w:rsid w:val="00DA5067"/>
    <w:rsid w:val="00DA5171"/>
    <w:rsid w:val="00DA574F"/>
    <w:rsid w:val="00DA67ED"/>
    <w:rsid w:val="00DC00C7"/>
    <w:rsid w:val="00DC2838"/>
    <w:rsid w:val="00DC2F6A"/>
    <w:rsid w:val="00DC4A50"/>
    <w:rsid w:val="00DD3735"/>
    <w:rsid w:val="00DD3C0A"/>
    <w:rsid w:val="00DE38E8"/>
    <w:rsid w:val="00DE5FA7"/>
    <w:rsid w:val="00DE70E9"/>
    <w:rsid w:val="00DE7728"/>
    <w:rsid w:val="00DE7774"/>
    <w:rsid w:val="00DF2006"/>
    <w:rsid w:val="00DF2830"/>
    <w:rsid w:val="00E0381D"/>
    <w:rsid w:val="00E04313"/>
    <w:rsid w:val="00E05E5A"/>
    <w:rsid w:val="00E07EA5"/>
    <w:rsid w:val="00E103E9"/>
    <w:rsid w:val="00E137CD"/>
    <w:rsid w:val="00E23745"/>
    <w:rsid w:val="00E238D5"/>
    <w:rsid w:val="00E23C2C"/>
    <w:rsid w:val="00E3596D"/>
    <w:rsid w:val="00E366C0"/>
    <w:rsid w:val="00E46EE4"/>
    <w:rsid w:val="00E56657"/>
    <w:rsid w:val="00E60398"/>
    <w:rsid w:val="00E628B9"/>
    <w:rsid w:val="00E62D3B"/>
    <w:rsid w:val="00E62F32"/>
    <w:rsid w:val="00E63E04"/>
    <w:rsid w:val="00E64F87"/>
    <w:rsid w:val="00E80479"/>
    <w:rsid w:val="00E833A0"/>
    <w:rsid w:val="00E8501C"/>
    <w:rsid w:val="00E85B28"/>
    <w:rsid w:val="00E908AC"/>
    <w:rsid w:val="00E92568"/>
    <w:rsid w:val="00E93F44"/>
    <w:rsid w:val="00E94C6C"/>
    <w:rsid w:val="00E94E24"/>
    <w:rsid w:val="00EA0A45"/>
    <w:rsid w:val="00EA14EF"/>
    <w:rsid w:val="00EA42D3"/>
    <w:rsid w:val="00EA4D25"/>
    <w:rsid w:val="00EA5B26"/>
    <w:rsid w:val="00EA7B25"/>
    <w:rsid w:val="00EB42C5"/>
    <w:rsid w:val="00EB483A"/>
    <w:rsid w:val="00EC42B5"/>
    <w:rsid w:val="00EC511C"/>
    <w:rsid w:val="00EC5F06"/>
    <w:rsid w:val="00ED2209"/>
    <w:rsid w:val="00ED525F"/>
    <w:rsid w:val="00EE206B"/>
    <w:rsid w:val="00EE50EE"/>
    <w:rsid w:val="00EE5A06"/>
    <w:rsid w:val="00EF0726"/>
    <w:rsid w:val="00EF0936"/>
    <w:rsid w:val="00EF23FD"/>
    <w:rsid w:val="00EF2A95"/>
    <w:rsid w:val="00F01E7E"/>
    <w:rsid w:val="00F048E2"/>
    <w:rsid w:val="00F12C00"/>
    <w:rsid w:val="00F216EC"/>
    <w:rsid w:val="00F309C7"/>
    <w:rsid w:val="00F30EB2"/>
    <w:rsid w:val="00F31222"/>
    <w:rsid w:val="00F32001"/>
    <w:rsid w:val="00F32F09"/>
    <w:rsid w:val="00F347D2"/>
    <w:rsid w:val="00F353A4"/>
    <w:rsid w:val="00F41DEF"/>
    <w:rsid w:val="00F46E95"/>
    <w:rsid w:val="00F46EA5"/>
    <w:rsid w:val="00F47C61"/>
    <w:rsid w:val="00F47E69"/>
    <w:rsid w:val="00F540DB"/>
    <w:rsid w:val="00F60D35"/>
    <w:rsid w:val="00F6106B"/>
    <w:rsid w:val="00F64552"/>
    <w:rsid w:val="00F6638F"/>
    <w:rsid w:val="00F668BD"/>
    <w:rsid w:val="00F72337"/>
    <w:rsid w:val="00F75F96"/>
    <w:rsid w:val="00F829E2"/>
    <w:rsid w:val="00F84946"/>
    <w:rsid w:val="00F8551E"/>
    <w:rsid w:val="00F90BF8"/>
    <w:rsid w:val="00F93F0A"/>
    <w:rsid w:val="00F94157"/>
    <w:rsid w:val="00FA1537"/>
    <w:rsid w:val="00FA5170"/>
    <w:rsid w:val="00FA5186"/>
    <w:rsid w:val="00FA5B61"/>
    <w:rsid w:val="00FB6356"/>
    <w:rsid w:val="00FD0E52"/>
    <w:rsid w:val="00FD596B"/>
    <w:rsid w:val="00FD6F9F"/>
    <w:rsid w:val="00FD7683"/>
    <w:rsid w:val="00FE49ED"/>
    <w:rsid w:val="00FE6EB2"/>
    <w:rsid w:val="00FF0448"/>
    <w:rsid w:val="00FF0DB3"/>
    <w:rsid w:val="00FF25FC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docId w15:val="{A868DD43-7D67-4A1A-8BB6-05C2A1A5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5070DF"/>
    <w:pPr>
      <w:tabs>
        <w:tab w:val="left" w:pos="440"/>
        <w:tab w:val="right" w:leader="dot" w:pos="9054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customStyle="1" w:styleId="simple-share">
    <w:name w:val="simple-share"/>
    <w:basedOn w:val="a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a0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a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za.uz/ru/documents/o-strategii-dalneyshego-razvitiya-i-reformirovaniya-elektroe-27-03-201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at.gov.k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A65C1-1A3B-4E07-AE45-95DE702D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2586</TotalTime>
  <Pages>16</Pages>
  <Words>4729</Words>
  <Characters>26957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g.nalibayeva</dc:creator>
  <cp:lastModifiedBy>Исабаева Самал</cp:lastModifiedBy>
  <cp:revision>67</cp:revision>
  <cp:lastPrinted>2018-09-04T08:39:00Z</cp:lastPrinted>
  <dcterms:created xsi:type="dcterms:W3CDTF">2018-09-04T11:04:00Z</dcterms:created>
  <dcterms:modified xsi:type="dcterms:W3CDTF">2019-06-28T07:16:00Z</dcterms:modified>
</cp:coreProperties>
</file>