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43" w:rsidRPr="005E30D5" w:rsidRDefault="000C3143" w:rsidP="005246FD">
      <w:pPr>
        <w:spacing w:after="0" w:line="240" w:lineRule="auto"/>
        <w:jc w:val="center"/>
        <w:rPr>
          <w:rFonts w:ascii="Times New Roman" w:hAnsi="Times New Roman" w:cs="Times New Roman"/>
          <w:b/>
          <w:sz w:val="28"/>
        </w:rPr>
      </w:pPr>
    </w:p>
    <w:p w:rsidR="000C3143" w:rsidRPr="005E30D5" w:rsidRDefault="000C3143" w:rsidP="005246FD">
      <w:pPr>
        <w:spacing w:after="0" w:line="240" w:lineRule="auto"/>
        <w:jc w:val="center"/>
        <w:rPr>
          <w:rFonts w:ascii="Times New Roman" w:hAnsi="Times New Roman" w:cs="Times New Roman"/>
          <w:b/>
          <w:sz w:val="28"/>
        </w:rPr>
      </w:pPr>
    </w:p>
    <w:p w:rsidR="000C3143" w:rsidRPr="005E30D5" w:rsidRDefault="00583E36" w:rsidP="005246FD">
      <w:pPr>
        <w:spacing w:after="0" w:line="240" w:lineRule="auto"/>
        <w:jc w:val="center"/>
        <w:rPr>
          <w:rFonts w:ascii="Times New Roman" w:hAnsi="Times New Roman" w:cs="Times New Roman"/>
          <w:b/>
          <w:sz w:val="28"/>
        </w:rPr>
      </w:pPr>
      <w:r w:rsidRPr="005E30D5">
        <w:rPr>
          <w:rFonts w:ascii="Times New Roman" w:hAnsi="Times New Roman" w:cs="Times New Roman"/>
          <w:b/>
          <w:noProof/>
          <w:sz w:val="28"/>
          <w:lang w:eastAsia="ru-RU"/>
        </w:rPr>
        <w:drawing>
          <wp:inline distT="0" distB="0" distL="0" distR="0" wp14:anchorId="227A718E" wp14:editId="4E6311CD">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rsidR="000C3143" w:rsidRPr="005E30D5" w:rsidRDefault="000C3143" w:rsidP="005246FD">
      <w:pPr>
        <w:spacing w:after="0" w:line="240" w:lineRule="auto"/>
        <w:jc w:val="center"/>
        <w:rPr>
          <w:rFonts w:ascii="Times New Roman" w:hAnsi="Times New Roman" w:cs="Times New Roman"/>
          <w:b/>
          <w:sz w:val="28"/>
        </w:rPr>
      </w:pPr>
    </w:p>
    <w:p w:rsidR="000C3143" w:rsidRPr="005E30D5" w:rsidRDefault="000C3143" w:rsidP="005246FD">
      <w:pPr>
        <w:spacing w:after="0" w:line="240" w:lineRule="auto"/>
        <w:jc w:val="center"/>
        <w:rPr>
          <w:rFonts w:ascii="Times New Roman" w:hAnsi="Times New Roman" w:cs="Times New Roman"/>
          <w:b/>
          <w:sz w:val="28"/>
        </w:rPr>
      </w:pPr>
    </w:p>
    <w:p w:rsidR="000C3143" w:rsidRPr="005E30D5" w:rsidRDefault="000C3143" w:rsidP="005246FD">
      <w:pPr>
        <w:spacing w:after="0" w:line="240" w:lineRule="auto"/>
        <w:jc w:val="center"/>
        <w:rPr>
          <w:rFonts w:ascii="Times New Roman" w:hAnsi="Times New Roman" w:cs="Times New Roman"/>
          <w:b/>
          <w:sz w:val="28"/>
        </w:rPr>
      </w:pPr>
    </w:p>
    <w:p w:rsidR="000C3143" w:rsidRPr="005E30D5" w:rsidRDefault="000C3143" w:rsidP="005246FD">
      <w:pPr>
        <w:spacing w:after="0" w:line="240" w:lineRule="auto"/>
        <w:jc w:val="center"/>
        <w:rPr>
          <w:rFonts w:ascii="Times New Roman" w:hAnsi="Times New Roman" w:cs="Times New Roman"/>
          <w:b/>
          <w:sz w:val="28"/>
        </w:rPr>
      </w:pPr>
    </w:p>
    <w:p w:rsidR="000C3143" w:rsidRPr="005E30D5" w:rsidRDefault="000C3143" w:rsidP="005246FD">
      <w:pPr>
        <w:spacing w:after="0" w:line="240" w:lineRule="auto"/>
        <w:jc w:val="center"/>
        <w:rPr>
          <w:rFonts w:ascii="Times New Roman" w:hAnsi="Times New Roman" w:cs="Times New Roman"/>
          <w:b/>
          <w:sz w:val="28"/>
        </w:rPr>
      </w:pPr>
    </w:p>
    <w:p w:rsidR="000C3143" w:rsidRPr="005E30D5" w:rsidRDefault="000C3143" w:rsidP="005246FD">
      <w:pPr>
        <w:spacing w:after="0" w:line="240" w:lineRule="auto"/>
        <w:jc w:val="center"/>
        <w:rPr>
          <w:rFonts w:ascii="Times New Roman" w:hAnsi="Times New Roman" w:cs="Times New Roman"/>
          <w:b/>
          <w:sz w:val="28"/>
        </w:rPr>
      </w:pPr>
    </w:p>
    <w:p w:rsidR="000C3143" w:rsidRPr="005E30D5" w:rsidRDefault="000C3143" w:rsidP="005246FD">
      <w:pPr>
        <w:spacing w:after="0" w:line="240" w:lineRule="auto"/>
        <w:jc w:val="center"/>
        <w:rPr>
          <w:rFonts w:ascii="Times New Roman" w:hAnsi="Times New Roman" w:cs="Times New Roman"/>
          <w:b/>
          <w:sz w:val="28"/>
        </w:rPr>
      </w:pPr>
    </w:p>
    <w:p w:rsidR="000C3143" w:rsidRPr="005E30D5" w:rsidRDefault="000C3143" w:rsidP="005246FD">
      <w:pPr>
        <w:spacing w:after="0" w:line="240" w:lineRule="auto"/>
        <w:jc w:val="center"/>
        <w:rPr>
          <w:rFonts w:ascii="Times New Roman" w:hAnsi="Times New Roman" w:cs="Times New Roman"/>
          <w:b/>
          <w:sz w:val="28"/>
        </w:rPr>
      </w:pPr>
    </w:p>
    <w:p w:rsidR="000C3143" w:rsidRPr="005E30D5" w:rsidRDefault="000C3143" w:rsidP="005246FD">
      <w:pPr>
        <w:spacing w:after="0" w:line="240" w:lineRule="auto"/>
        <w:jc w:val="center"/>
        <w:rPr>
          <w:rFonts w:ascii="Times New Roman" w:hAnsi="Times New Roman" w:cs="Times New Roman"/>
          <w:b/>
          <w:sz w:val="28"/>
        </w:rPr>
      </w:pPr>
    </w:p>
    <w:p w:rsidR="000C3143" w:rsidRPr="005E30D5" w:rsidRDefault="000C3143" w:rsidP="005246FD">
      <w:pPr>
        <w:spacing w:after="0" w:line="240" w:lineRule="auto"/>
        <w:jc w:val="center"/>
        <w:rPr>
          <w:rFonts w:ascii="Times New Roman" w:hAnsi="Times New Roman" w:cs="Times New Roman"/>
          <w:b/>
          <w:sz w:val="28"/>
        </w:rPr>
      </w:pPr>
    </w:p>
    <w:p w:rsidR="000C3143" w:rsidRPr="005E30D5" w:rsidRDefault="000C3143" w:rsidP="005246FD">
      <w:pPr>
        <w:spacing w:after="0" w:line="240" w:lineRule="auto"/>
        <w:jc w:val="center"/>
        <w:rPr>
          <w:rFonts w:ascii="Times New Roman" w:hAnsi="Times New Roman" w:cs="Times New Roman"/>
          <w:b/>
          <w:sz w:val="28"/>
        </w:rPr>
      </w:pPr>
      <w:r w:rsidRPr="005E30D5">
        <w:rPr>
          <w:rFonts w:ascii="Times New Roman" w:hAnsi="Times New Roman" w:cs="Times New Roman"/>
          <w:b/>
          <w:sz w:val="28"/>
        </w:rPr>
        <w:t xml:space="preserve">ОТЧЕТ </w:t>
      </w:r>
    </w:p>
    <w:p w:rsidR="000C3143" w:rsidRPr="005E30D5" w:rsidRDefault="000C3143" w:rsidP="005246FD">
      <w:pPr>
        <w:spacing w:after="0" w:line="240" w:lineRule="auto"/>
        <w:jc w:val="center"/>
        <w:rPr>
          <w:rFonts w:ascii="Times New Roman" w:hAnsi="Times New Roman" w:cs="Times New Roman"/>
          <w:b/>
          <w:sz w:val="28"/>
        </w:rPr>
      </w:pPr>
    </w:p>
    <w:p w:rsidR="000C3143" w:rsidRPr="005E30D5" w:rsidRDefault="000C3143" w:rsidP="005246FD">
      <w:pPr>
        <w:spacing w:after="0" w:line="240" w:lineRule="auto"/>
        <w:jc w:val="center"/>
        <w:rPr>
          <w:rFonts w:ascii="Times New Roman" w:hAnsi="Times New Roman" w:cs="Times New Roman"/>
          <w:b/>
          <w:sz w:val="28"/>
        </w:rPr>
      </w:pPr>
      <w:r w:rsidRPr="005E30D5">
        <w:rPr>
          <w:rFonts w:ascii="Times New Roman" w:hAnsi="Times New Roman" w:cs="Times New Roman"/>
          <w:b/>
          <w:sz w:val="28"/>
        </w:rPr>
        <w:t xml:space="preserve">АНАЛИЗ РЫНКА ЭЛЕКТРОЭНЕРГИИ </w:t>
      </w:r>
      <w:r w:rsidR="00273897" w:rsidRPr="005E30D5">
        <w:rPr>
          <w:rFonts w:ascii="Times New Roman" w:hAnsi="Times New Roman" w:cs="Times New Roman"/>
          <w:b/>
          <w:sz w:val="28"/>
        </w:rPr>
        <w:t xml:space="preserve">И УГЛЯ </w:t>
      </w:r>
      <w:r w:rsidRPr="005E30D5">
        <w:rPr>
          <w:rFonts w:ascii="Times New Roman" w:hAnsi="Times New Roman" w:cs="Times New Roman"/>
          <w:b/>
          <w:sz w:val="28"/>
        </w:rPr>
        <w:t>КАЗАХСТАНА</w:t>
      </w:r>
    </w:p>
    <w:p w:rsidR="000C3143" w:rsidRPr="005E30D5" w:rsidRDefault="006A4A69" w:rsidP="005246FD">
      <w:pPr>
        <w:spacing w:after="0" w:line="240" w:lineRule="auto"/>
        <w:jc w:val="center"/>
        <w:rPr>
          <w:rFonts w:ascii="Times New Roman" w:hAnsi="Times New Roman" w:cs="Times New Roman"/>
          <w:b/>
          <w:sz w:val="28"/>
        </w:rPr>
      </w:pPr>
      <w:r w:rsidRPr="005E30D5">
        <w:rPr>
          <w:rFonts w:ascii="Times New Roman" w:hAnsi="Times New Roman" w:cs="Times New Roman"/>
          <w:b/>
          <w:sz w:val="28"/>
        </w:rPr>
        <w:t>ЯНВАРЬ</w:t>
      </w:r>
      <w:r w:rsidR="00C07CA7" w:rsidRPr="005E30D5">
        <w:rPr>
          <w:rFonts w:ascii="Times New Roman" w:hAnsi="Times New Roman" w:cs="Times New Roman"/>
          <w:b/>
          <w:sz w:val="28"/>
        </w:rPr>
        <w:t>-</w:t>
      </w:r>
      <w:r w:rsidR="00C13A87">
        <w:rPr>
          <w:rFonts w:ascii="Times New Roman" w:hAnsi="Times New Roman" w:cs="Times New Roman"/>
          <w:b/>
          <w:sz w:val="28"/>
        </w:rPr>
        <w:t>НО</w:t>
      </w:r>
      <w:r w:rsidR="0036365D" w:rsidRPr="005E30D5">
        <w:rPr>
          <w:rFonts w:ascii="Times New Roman" w:hAnsi="Times New Roman" w:cs="Times New Roman"/>
          <w:b/>
          <w:sz w:val="28"/>
        </w:rPr>
        <w:t>ЯБРЬ</w:t>
      </w:r>
      <w:r w:rsidRPr="005E30D5">
        <w:rPr>
          <w:rFonts w:ascii="Times New Roman" w:hAnsi="Times New Roman" w:cs="Times New Roman"/>
          <w:b/>
          <w:sz w:val="28"/>
        </w:rPr>
        <w:t xml:space="preserve"> </w:t>
      </w:r>
      <w:r w:rsidR="000C3143" w:rsidRPr="005E30D5">
        <w:rPr>
          <w:rFonts w:ascii="Times New Roman" w:hAnsi="Times New Roman" w:cs="Times New Roman"/>
          <w:b/>
          <w:sz w:val="28"/>
        </w:rPr>
        <w:t>201</w:t>
      </w:r>
      <w:r w:rsidR="009C2F09" w:rsidRPr="005E30D5">
        <w:rPr>
          <w:rFonts w:ascii="Times New Roman" w:hAnsi="Times New Roman" w:cs="Times New Roman"/>
          <w:b/>
          <w:sz w:val="28"/>
        </w:rPr>
        <w:t>9</w:t>
      </w:r>
      <w:r w:rsidR="000C3143" w:rsidRPr="005E30D5">
        <w:rPr>
          <w:rFonts w:ascii="Times New Roman" w:hAnsi="Times New Roman" w:cs="Times New Roman"/>
          <w:b/>
          <w:sz w:val="28"/>
        </w:rPr>
        <w:t xml:space="preserve"> ГОДА</w:t>
      </w:r>
    </w:p>
    <w:p w:rsidR="000C3143" w:rsidRPr="005E30D5" w:rsidRDefault="000C3143" w:rsidP="005246FD">
      <w:pPr>
        <w:spacing w:after="0" w:line="240" w:lineRule="auto"/>
        <w:jc w:val="center"/>
        <w:rPr>
          <w:rFonts w:ascii="Times New Roman" w:hAnsi="Times New Roman" w:cs="Times New Roman"/>
          <w:b/>
          <w:sz w:val="28"/>
        </w:rPr>
      </w:pPr>
    </w:p>
    <w:p w:rsidR="000C3143" w:rsidRPr="005E30D5" w:rsidRDefault="000C3143" w:rsidP="005246FD">
      <w:pPr>
        <w:spacing w:after="0" w:line="240" w:lineRule="auto"/>
        <w:jc w:val="center"/>
        <w:rPr>
          <w:rFonts w:ascii="Times New Roman" w:hAnsi="Times New Roman" w:cs="Times New Roman"/>
          <w:b/>
          <w:sz w:val="28"/>
        </w:rPr>
      </w:pPr>
    </w:p>
    <w:p w:rsidR="000C3143" w:rsidRPr="005E30D5" w:rsidRDefault="000C3143" w:rsidP="005246FD">
      <w:pPr>
        <w:spacing w:after="0" w:line="240" w:lineRule="auto"/>
        <w:jc w:val="center"/>
        <w:rPr>
          <w:rFonts w:ascii="Times New Roman" w:hAnsi="Times New Roman" w:cs="Times New Roman"/>
          <w:b/>
          <w:sz w:val="28"/>
        </w:rPr>
      </w:pPr>
    </w:p>
    <w:p w:rsidR="000C3143" w:rsidRPr="005E30D5" w:rsidRDefault="000C3143" w:rsidP="005246FD">
      <w:pPr>
        <w:spacing w:after="0" w:line="240" w:lineRule="auto"/>
        <w:jc w:val="center"/>
        <w:rPr>
          <w:rFonts w:ascii="Times New Roman" w:hAnsi="Times New Roman" w:cs="Times New Roman"/>
          <w:b/>
          <w:sz w:val="28"/>
        </w:rPr>
      </w:pPr>
      <w:r w:rsidRPr="005E30D5">
        <w:rPr>
          <w:rFonts w:ascii="Times New Roman" w:hAnsi="Times New Roman" w:cs="Times New Roman"/>
          <w:b/>
          <w:sz w:val="28"/>
        </w:rPr>
        <w:t>ДЕПАРТАМЕНТ «РАЗВИТИЕ РЫНКА»</w:t>
      </w:r>
    </w:p>
    <w:p w:rsidR="000C3143" w:rsidRPr="005E30D5" w:rsidRDefault="000C3143" w:rsidP="005246FD">
      <w:pPr>
        <w:spacing w:after="0" w:line="240" w:lineRule="auto"/>
        <w:jc w:val="center"/>
        <w:rPr>
          <w:rFonts w:ascii="Times New Roman" w:hAnsi="Times New Roman" w:cs="Times New Roman"/>
          <w:b/>
          <w:sz w:val="28"/>
        </w:rPr>
      </w:pPr>
    </w:p>
    <w:p w:rsidR="000C3143" w:rsidRPr="005E30D5" w:rsidRDefault="000C3143" w:rsidP="005246FD">
      <w:pPr>
        <w:spacing w:after="0" w:line="240" w:lineRule="auto"/>
        <w:jc w:val="center"/>
        <w:rPr>
          <w:rFonts w:ascii="Times New Roman" w:hAnsi="Times New Roman" w:cs="Times New Roman"/>
          <w:b/>
          <w:sz w:val="28"/>
        </w:rPr>
      </w:pPr>
    </w:p>
    <w:p w:rsidR="000C3143" w:rsidRPr="005E30D5" w:rsidRDefault="000C3143" w:rsidP="005246FD">
      <w:pPr>
        <w:spacing w:after="0" w:line="240" w:lineRule="auto"/>
        <w:jc w:val="center"/>
        <w:rPr>
          <w:rFonts w:ascii="Times New Roman" w:hAnsi="Times New Roman" w:cs="Times New Roman"/>
          <w:b/>
          <w:sz w:val="28"/>
        </w:rPr>
      </w:pPr>
    </w:p>
    <w:p w:rsidR="000C3143" w:rsidRPr="005E30D5" w:rsidRDefault="000C3143" w:rsidP="005246FD">
      <w:pPr>
        <w:spacing w:after="0" w:line="240" w:lineRule="auto"/>
        <w:jc w:val="center"/>
        <w:rPr>
          <w:rFonts w:ascii="Times New Roman" w:hAnsi="Times New Roman" w:cs="Times New Roman"/>
          <w:b/>
          <w:sz w:val="28"/>
        </w:rPr>
      </w:pPr>
    </w:p>
    <w:p w:rsidR="000C3143" w:rsidRPr="005E30D5" w:rsidRDefault="000C3143" w:rsidP="005246FD">
      <w:pPr>
        <w:spacing w:after="0" w:line="240" w:lineRule="auto"/>
        <w:jc w:val="center"/>
        <w:rPr>
          <w:rFonts w:ascii="Times New Roman" w:hAnsi="Times New Roman" w:cs="Times New Roman"/>
          <w:b/>
          <w:sz w:val="28"/>
        </w:rPr>
      </w:pPr>
    </w:p>
    <w:p w:rsidR="000C3143" w:rsidRPr="005E30D5" w:rsidRDefault="000C3143" w:rsidP="005246FD">
      <w:pPr>
        <w:spacing w:after="0" w:line="240" w:lineRule="auto"/>
        <w:jc w:val="center"/>
        <w:rPr>
          <w:rFonts w:ascii="Times New Roman" w:hAnsi="Times New Roman" w:cs="Times New Roman"/>
          <w:b/>
          <w:sz w:val="28"/>
        </w:rPr>
      </w:pPr>
    </w:p>
    <w:p w:rsidR="000C3143" w:rsidRPr="005E30D5" w:rsidRDefault="000C3143" w:rsidP="005246FD">
      <w:pPr>
        <w:spacing w:after="0" w:line="240" w:lineRule="auto"/>
        <w:jc w:val="center"/>
        <w:rPr>
          <w:rFonts w:ascii="Times New Roman" w:hAnsi="Times New Roman" w:cs="Times New Roman"/>
          <w:b/>
          <w:sz w:val="28"/>
        </w:rPr>
      </w:pPr>
    </w:p>
    <w:p w:rsidR="000C3143" w:rsidRPr="005E30D5" w:rsidRDefault="000C3143" w:rsidP="005246FD">
      <w:pPr>
        <w:spacing w:after="0" w:line="240" w:lineRule="auto"/>
        <w:jc w:val="center"/>
        <w:rPr>
          <w:rFonts w:ascii="Times New Roman" w:hAnsi="Times New Roman" w:cs="Times New Roman"/>
          <w:b/>
          <w:sz w:val="28"/>
        </w:rPr>
      </w:pPr>
    </w:p>
    <w:p w:rsidR="000C3143" w:rsidRPr="005E30D5" w:rsidRDefault="000C3143" w:rsidP="005246FD">
      <w:pPr>
        <w:spacing w:after="0" w:line="240" w:lineRule="auto"/>
        <w:jc w:val="center"/>
        <w:rPr>
          <w:rFonts w:ascii="Times New Roman" w:hAnsi="Times New Roman" w:cs="Times New Roman"/>
          <w:b/>
          <w:sz w:val="28"/>
        </w:rPr>
      </w:pPr>
    </w:p>
    <w:p w:rsidR="000C3143" w:rsidRPr="005E30D5" w:rsidRDefault="000C3143" w:rsidP="005246FD">
      <w:pPr>
        <w:spacing w:after="0" w:line="240" w:lineRule="auto"/>
        <w:jc w:val="center"/>
        <w:rPr>
          <w:rFonts w:ascii="Times New Roman" w:hAnsi="Times New Roman" w:cs="Times New Roman"/>
          <w:b/>
          <w:sz w:val="28"/>
        </w:rPr>
      </w:pPr>
    </w:p>
    <w:p w:rsidR="000C3143" w:rsidRPr="005E30D5" w:rsidRDefault="000C3143" w:rsidP="005246FD">
      <w:pPr>
        <w:spacing w:after="0" w:line="240" w:lineRule="auto"/>
        <w:jc w:val="center"/>
        <w:rPr>
          <w:rFonts w:ascii="Times New Roman" w:hAnsi="Times New Roman" w:cs="Times New Roman"/>
          <w:b/>
          <w:sz w:val="28"/>
        </w:rPr>
      </w:pPr>
    </w:p>
    <w:p w:rsidR="000C3143" w:rsidRPr="005E30D5" w:rsidRDefault="000C3143" w:rsidP="005246FD">
      <w:pPr>
        <w:spacing w:after="0" w:line="240" w:lineRule="auto"/>
        <w:jc w:val="center"/>
        <w:rPr>
          <w:rFonts w:ascii="Times New Roman" w:hAnsi="Times New Roman" w:cs="Times New Roman"/>
          <w:b/>
          <w:sz w:val="28"/>
        </w:rPr>
      </w:pPr>
    </w:p>
    <w:p w:rsidR="000C3143" w:rsidRPr="005E30D5" w:rsidRDefault="000C3143" w:rsidP="005246FD">
      <w:pPr>
        <w:spacing w:after="0" w:line="240" w:lineRule="auto"/>
        <w:jc w:val="center"/>
        <w:rPr>
          <w:rFonts w:ascii="Times New Roman" w:hAnsi="Times New Roman" w:cs="Times New Roman"/>
          <w:b/>
          <w:sz w:val="28"/>
        </w:rPr>
      </w:pPr>
    </w:p>
    <w:p w:rsidR="000C3143" w:rsidRPr="005E30D5" w:rsidRDefault="000C3143" w:rsidP="005246FD">
      <w:pPr>
        <w:spacing w:after="0" w:line="240" w:lineRule="auto"/>
        <w:jc w:val="center"/>
        <w:rPr>
          <w:rFonts w:ascii="Times New Roman" w:hAnsi="Times New Roman" w:cs="Times New Roman"/>
          <w:b/>
          <w:sz w:val="28"/>
        </w:rPr>
      </w:pPr>
    </w:p>
    <w:p w:rsidR="000C3143" w:rsidRPr="005E30D5" w:rsidRDefault="000C3143" w:rsidP="005246FD">
      <w:pPr>
        <w:spacing w:after="0" w:line="240" w:lineRule="auto"/>
        <w:jc w:val="center"/>
        <w:rPr>
          <w:rFonts w:ascii="Times New Roman" w:hAnsi="Times New Roman" w:cs="Times New Roman"/>
          <w:b/>
          <w:sz w:val="28"/>
        </w:rPr>
      </w:pPr>
    </w:p>
    <w:p w:rsidR="000C3143" w:rsidRPr="005E30D5" w:rsidRDefault="000C3143" w:rsidP="005246FD">
      <w:pPr>
        <w:spacing w:after="0" w:line="240" w:lineRule="auto"/>
        <w:jc w:val="center"/>
        <w:rPr>
          <w:rFonts w:ascii="Times New Roman" w:hAnsi="Times New Roman" w:cs="Times New Roman"/>
          <w:b/>
          <w:sz w:val="28"/>
        </w:rPr>
      </w:pPr>
    </w:p>
    <w:p w:rsidR="000C3143" w:rsidRPr="005E30D5" w:rsidRDefault="000C3143" w:rsidP="005246FD">
      <w:pPr>
        <w:spacing w:after="0" w:line="240" w:lineRule="auto"/>
        <w:jc w:val="center"/>
        <w:rPr>
          <w:rFonts w:ascii="Times New Roman" w:hAnsi="Times New Roman" w:cs="Times New Roman"/>
          <w:b/>
          <w:sz w:val="28"/>
        </w:rPr>
      </w:pPr>
    </w:p>
    <w:p w:rsidR="000C3143" w:rsidRPr="005E30D5" w:rsidRDefault="000C3143" w:rsidP="005246FD">
      <w:pPr>
        <w:spacing w:after="0" w:line="240" w:lineRule="auto"/>
        <w:jc w:val="center"/>
        <w:rPr>
          <w:rFonts w:ascii="Times New Roman" w:hAnsi="Times New Roman" w:cs="Times New Roman"/>
          <w:b/>
          <w:sz w:val="28"/>
        </w:rPr>
      </w:pPr>
    </w:p>
    <w:p w:rsidR="000C3143" w:rsidRPr="005E30D5" w:rsidRDefault="000C3143" w:rsidP="005246FD">
      <w:pPr>
        <w:spacing w:after="0" w:line="240" w:lineRule="auto"/>
        <w:jc w:val="center"/>
        <w:rPr>
          <w:rFonts w:ascii="Times New Roman" w:hAnsi="Times New Roman" w:cs="Times New Roman"/>
          <w:b/>
          <w:sz w:val="28"/>
        </w:rPr>
      </w:pPr>
    </w:p>
    <w:p w:rsidR="000C3143" w:rsidRPr="005E30D5" w:rsidRDefault="000C3143" w:rsidP="005246FD">
      <w:pPr>
        <w:spacing w:after="0" w:line="240" w:lineRule="auto"/>
        <w:jc w:val="center"/>
        <w:rPr>
          <w:rFonts w:ascii="Times New Roman" w:hAnsi="Times New Roman" w:cs="Times New Roman"/>
          <w:b/>
          <w:sz w:val="28"/>
        </w:rPr>
      </w:pPr>
    </w:p>
    <w:p w:rsidR="00984FBA" w:rsidRPr="005E30D5" w:rsidRDefault="00984FBA" w:rsidP="005246FD">
      <w:pPr>
        <w:spacing w:after="0" w:line="240" w:lineRule="auto"/>
        <w:jc w:val="center"/>
        <w:rPr>
          <w:rFonts w:ascii="Times New Roman" w:hAnsi="Times New Roman" w:cs="Times New Roman"/>
          <w:b/>
          <w:sz w:val="28"/>
        </w:rPr>
      </w:pPr>
    </w:p>
    <w:p w:rsidR="000C3143" w:rsidRPr="005E30D5" w:rsidRDefault="000C3143" w:rsidP="005246FD">
      <w:pPr>
        <w:spacing w:after="0" w:line="240" w:lineRule="auto"/>
        <w:jc w:val="center"/>
        <w:rPr>
          <w:rFonts w:ascii="Times New Roman" w:hAnsi="Times New Roman" w:cs="Times New Roman"/>
          <w:b/>
          <w:sz w:val="28"/>
        </w:rPr>
      </w:pPr>
    </w:p>
    <w:p w:rsidR="000C3143" w:rsidRPr="005E30D5" w:rsidRDefault="00C13A87" w:rsidP="005246FD">
      <w:pPr>
        <w:spacing w:after="0" w:line="240" w:lineRule="auto"/>
        <w:jc w:val="center"/>
        <w:rPr>
          <w:rFonts w:ascii="Times New Roman" w:hAnsi="Times New Roman" w:cs="Times New Roman"/>
          <w:b/>
          <w:sz w:val="28"/>
        </w:rPr>
      </w:pPr>
      <w:r>
        <w:rPr>
          <w:rFonts w:ascii="Times New Roman" w:hAnsi="Times New Roman" w:cs="Times New Roman"/>
          <w:b/>
          <w:sz w:val="28"/>
        </w:rPr>
        <w:t>Дека</w:t>
      </w:r>
      <w:r w:rsidR="0036365D" w:rsidRPr="005E30D5">
        <w:rPr>
          <w:rFonts w:ascii="Times New Roman" w:hAnsi="Times New Roman" w:cs="Times New Roman"/>
          <w:b/>
          <w:sz w:val="28"/>
        </w:rPr>
        <w:t>б</w:t>
      </w:r>
      <w:r w:rsidR="00462247" w:rsidRPr="005E30D5">
        <w:rPr>
          <w:rFonts w:ascii="Times New Roman" w:hAnsi="Times New Roman" w:cs="Times New Roman"/>
          <w:b/>
          <w:sz w:val="28"/>
        </w:rPr>
        <w:t>рь</w:t>
      </w:r>
      <w:r w:rsidR="001E008C" w:rsidRPr="005E30D5">
        <w:rPr>
          <w:rFonts w:ascii="Times New Roman" w:hAnsi="Times New Roman" w:cs="Times New Roman"/>
          <w:b/>
          <w:sz w:val="28"/>
        </w:rPr>
        <w:t xml:space="preserve">, </w:t>
      </w:r>
      <w:r w:rsidR="009C2F09" w:rsidRPr="005E30D5">
        <w:rPr>
          <w:rFonts w:ascii="Times New Roman" w:hAnsi="Times New Roman" w:cs="Times New Roman"/>
          <w:b/>
          <w:sz w:val="28"/>
        </w:rPr>
        <w:t>2019</w:t>
      </w:r>
      <w:r w:rsidR="00984FBA" w:rsidRPr="005E30D5">
        <w:rPr>
          <w:rFonts w:ascii="Times New Roman" w:hAnsi="Times New Roman" w:cs="Times New Roman"/>
          <w:b/>
          <w:sz w:val="28"/>
        </w:rPr>
        <w:t>г.</w:t>
      </w:r>
    </w:p>
    <w:sdt>
      <w:sdtPr>
        <w:rPr>
          <w:rFonts w:ascii="Times New Roman" w:eastAsiaTheme="minorHAnsi" w:hAnsi="Times New Roman" w:cs="Times New Roman"/>
          <w:b w:val="0"/>
          <w:bCs w:val="0"/>
          <w:color w:val="auto"/>
          <w:sz w:val="22"/>
          <w:szCs w:val="22"/>
        </w:rPr>
        <w:id w:val="3220381"/>
        <w:docPartObj>
          <w:docPartGallery w:val="Table of Contents"/>
          <w:docPartUnique/>
        </w:docPartObj>
      </w:sdtPr>
      <w:sdtEndPr/>
      <w:sdtContent>
        <w:p w:rsidR="00545712" w:rsidRPr="005E30D5" w:rsidRDefault="00545712" w:rsidP="005246FD">
          <w:pPr>
            <w:pStyle w:val="afb"/>
            <w:spacing w:before="0" w:line="240" w:lineRule="auto"/>
            <w:rPr>
              <w:rFonts w:ascii="Times New Roman" w:hAnsi="Times New Roman" w:cs="Times New Roman"/>
              <w:color w:val="auto"/>
            </w:rPr>
          </w:pPr>
          <w:r w:rsidRPr="005E30D5">
            <w:rPr>
              <w:rFonts w:ascii="Times New Roman" w:hAnsi="Times New Roman" w:cs="Times New Roman"/>
              <w:color w:val="auto"/>
            </w:rPr>
            <w:t>Оглавление</w:t>
          </w:r>
        </w:p>
        <w:p w:rsidR="004B60D8" w:rsidRPr="005E30D5" w:rsidRDefault="00562751" w:rsidP="005246FD">
          <w:pPr>
            <w:pStyle w:val="11"/>
            <w:spacing w:before="0"/>
            <w:rPr>
              <w:sz w:val="22"/>
              <w:szCs w:val="22"/>
              <w:lang w:eastAsia="ru-RU"/>
            </w:rPr>
          </w:pPr>
          <w:r w:rsidRPr="005E30D5">
            <w:fldChar w:fldCharType="begin"/>
          </w:r>
          <w:r w:rsidR="00545712" w:rsidRPr="005E30D5">
            <w:instrText xml:space="preserve"> TOC \o "1-3" \h \z \u </w:instrText>
          </w:r>
          <w:r w:rsidRPr="005E30D5">
            <w:fldChar w:fldCharType="separate"/>
          </w:r>
          <w:hyperlink w:anchor="_Toc4766253" w:history="1">
            <w:r w:rsidR="004B60D8" w:rsidRPr="005E30D5">
              <w:rPr>
                <w:rStyle w:val="aa"/>
                <w:b/>
                <w:color w:val="auto"/>
              </w:rPr>
              <w:t xml:space="preserve">РАЗДЕЛ </w:t>
            </w:r>
            <w:r w:rsidR="004B60D8" w:rsidRPr="005E30D5">
              <w:rPr>
                <w:rStyle w:val="aa"/>
                <w:b/>
                <w:color w:val="auto"/>
                <w:lang w:val="en-US"/>
              </w:rPr>
              <w:t>I</w:t>
            </w:r>
            <w:r w:rsidR="004B60D8" w:rsidRPr="005E30D5">
              <w:rPr>
                <w:webHidden/>
              </w:rPr>
              <w:tab/>
            </w:r>
            <w:r w:rsidR="004B60D8" w:rsidRPr="005E30D5">
              <w:rPr>
                <w:webHidden/>
              </w:rPr>
              <w:fldChar w:fldCharType="begin"/>
            </w:r>
            <w:r w:rsidR="004B60D8" w:rsidRPr="005E30D5">
              <w:rPr>
                <w:webHidden/>
              </w:rPr>
              <w:instrText xml:space="preserve"> PAGEREF _Toc4766253 \h </w:instrText>
            </w:r>
            <w:r w:rsidR="004B60D8" w:rsidRPr="005E30D5">
              <w:rPr>
                <w:webHidden/>
              </w:rPr>
            </w:r>
            <w:r w:rsidR="004B60D8" w:rsidRPr="005E30D5">
              <w:rPr>
                <w:webHidden/>
              </w:rPr>
              <w:fldChar w:fldCharType="separate"/>
            </w:r>
            <w:r w:rsidR="004B60D8" w:rsidRPr="005E30D5">
              <w:rPr>
                <w:webHidden/>
              </w:rPr>
              <w:t>3</w:t>
            </w:r>
            <w:r w:rsidR="004B60D8" w:rsidRPr="005E30D5">
              <w:rPr>
                <w:webHidden/>
              </w:rPr>
              <w:fldChar w:fldCharType="end"/>
            </w:r>
          </w:hyperlink>
        </w:p>
        <w:p w:rsidR="004B60D8" w:rsidRPr="005E30D5" w:rsidRDefault="00CF62E6" w:rsidP="005246FD">
          <w:pPr>
            <w:pStyle w:val="11"/>
            <w:spacing w:before="0"/>
            <w:rPr>
              <w:sz w:val="22"/>
              <w:szCs w:val="22"/>
              <w:lang w:eastAsia="ru-RU"/>
            </w:rPr>
          </w:pPr>
          <w:hyperlink w:anchor="_Toc4766254" w:history="1">
            <w:r w:rsidR="004B60D8" w:rsidRPr="005E30D5">
              <w:rPr>
                <w:rStyle w:val="aa"/>
                <w:b/>
                <w:color w:val="auto"/>
              </w:rPr>
              <w:t>1.</w:t>
            </w:r>
            <w:r w:rsidR="004B60D8" w:rsidRPr="005E30D5">
              <w:rPr>
                <w:sz w:val="22"/>
                <w:szCs w:val="22"/>
                <w:lang w:eastAsia="ru-RU"/>
              </w:rPr>
              <w:tab/>
            </w:r>
            <w:r w:rsidR="004B60D8" w:rsidRPr="005E30D5">
              <w:rPr>
                <w:rStyle w:val="aa"/>
                <w:b/>
                <w:color w:val="auto"/>
              </w:rPr>
              <w:t>Производство электрической энергии в ЕЭС Казахстана</w:t>
            </w:r>
            <w:r w:rsidR="004B60D8" w:rsidRPr="005E30D5">
              <w:rPr>
                <w:webHidden/>
              </w:rPr>
              <w:tab/>
            </w:r>
            <w:r w:rsidR="004B60D8" w:rsidRPr="005E30D5">
              <w:rPr>
                <w:webHidden/>
              </w:rPr>
              <w:fldChar w:fldCharType="begin"/>
            </w:r>
            <w:r w:rsidR="004B60D8" w:rsidRPr="005E30D5">
              <w:rPr>
                <w:webHidden/>
              </w:rPr>
              <w:instrText xml:space="preserve"> PAGEREF _Toc4766254 \h </w:instrText>
            </w:r>
            <w:r w:rsidR="004B60D8" w:rsidRPr="005E30D5">
              <w:rPr>
                <w:webHidden/>
              </w:rPr>
            </w:r>
            <w:r w:rsidR="004B60D8" w:rsidRPr="005E30D5">
              <w:rPr>
                <w:webHidden/>
              </w:rPr>
              <w:fldChar w:fldCharType="separate"/>
            </w:r>
            <w:r w:rsidR="004B60D8" w:rsidRPr="005E30D5">
              <w:rPr>
                <w:webHidden/>
              </w:rPr>
              <w:t>3</w:t>
            </w:r>
            <w:r w:rsidR="004B60D8" w:rsidRPr="005E30D5">
              <w:rPr>
                <w:webHidden/>
              </w:rPr>
              <w:fldChar w:fldCharType="end"/>
            </w:r>
          </w:hyperlink>
        </w:p>
        <w:p w:rsidR="004B60D8" w:rsidRPr="005E30D5" w:rsidRDefault="00CF62E6" w:rsidP="005246FD">
          <w:pPr>
            <w:pStyle w:val="11"/>
            <w:spacing w:before="0"/>
            <w:rPr>
              <w:sz w:val="22"/>
              <w:szCs w:val="22"/>
              <w:lang w:eastAsia="ru-RU"/>
            </w:rPr>
          </w:pPr>
          <w:hyperlink w:anchor="_Toc4766255" w:history="1">
            <w:r w:rsidR="004B60D8" w:rsidRPr="005E30D5">
              <w:rPr>
                <w:rStyle w:val="aa"/>
                <w:i/>
                <w:color w:val="auto"/>
              </w:rPr>
              <w:t>Производство электроэнергии по областям РК</w:t>
            </w:r>
            <w:r w:rsidR="004B60D8" w:rsidRPr="005E30D5">
              <w:rPr>
                <w:webHidden/>
              </w:rPr>
              <w:tab/>
            </w:r>
            <w:r w:rsidR="004B60D8" w:rsidRPr="005E30D5">
              <w:rPr>
                <w:webHidden/>
              </w:rPr>
              <w:fldChar w:fldCharType="begin"/>
            </w:r>
            <w:r w:rsidR="004B60D8" w:rsidRPr="005E30D5">
              <w:rPr>
                <w:webHidden/>
              </w:rPr>
              <w:instrText xml:space="preserve"> PAGEREF _Toc4766255 \h </w:instrText>
            </w:r>
            <w:r w:rsidR="004B60D8" w:rsidRPr="005E30D5">
              <w:rPr>
                <w:webHidden/>
              </w:rPr>
            </w:r>
            <w:r w:rsidR="004B60D8" w:rsidRPr="005E30D5">
              <w:rPr>
                <w:webHidden/>
              </w:rPr>
              <w:fldChar w:fldCharType="separate"/>
            </w:r>
            <w:r w:rsidR="004B60D8" w:rsidRPr="005E30D5">
              <w:rPr>
                <w:webHidden/>
              </w:rPr>
              <w:t>3</w:t>
            </w:r>
            <w:r w:rsidR="004B60D8" w:rsidRPr="005E30D5">
              <w:rPr>
                <w:webHidden/>
              </w:rPr>
              <w:fldChar w:fldCharType="end"/>
            </w:r>
          </w:hyperlink>
        </w:p>
        <w:p w:rsidR="004B60D8" w:rsidRPr="005E30D5" w:rsidRDefault="00CF62E6" w:rsidP="005246FD">
          <w:pPr>
            <w:pStyle w:val="11"/>
            <w:spacing w:before="0"/>
            <w:rPr>
              <w:sz w:val="22"/>
              <w:szCs w:val="22"/>
              <w:lang w:eastAsia="ru-RU"/>
            </w:rPr>
          </w:pPr>
          <w:hyperlink w:anchor="_Toc4766256" w:history="1">
            <w:r w:rsidR="004B60D8" w:rsidRPr="005E30D5">
              <w:rPr>
                <w:rStyle w:val="aa"/>
                <w:i/>
                <w:color w:val="auto"/>
              </w:rPr>
              <w:t>Производство электроэнергии связанной генерацией</w:t>
            </w:r>
            <w:r w:rsidR="004B60D8" w:rsidRPr="005E30D5">
              <w:rPr>
                <w:webHidden/>
              </w:rPr>
              <w:tab/>
            </w:r>
            <w:r w:rsidR="004B60D8" w:rsidRPr="005E30D5">
              <w:rPr>
                <w:webHidden/>
              </w:rPr>
              <w:fldChar w:fldCharType="begin"/>
            </w:r>
            <w:r w:rsidR="004B60D8" w:rsidRPr="005E30D5">
              <w:rPr>
                <w:webHidden/>
              </w:rPr>
              <w:instrText xml:space="preserve"> PAGEREF _Toc4766256 \h </w:instrText>
            </w:r>
            <w:r w:rsidR="004B60D8" w:rsidRPr="005E30D5">
              <w:rPr>
                <w:webHidden/>
              </w:rPr>
            </w:r>
            <w:r w:rsidR="004B60D8" w:rsidRPr="005E30D5">
              <w:rPr>
                <w:webHidden/>
              </w:rPr>
              <w:fldChar w:fldCharType="separate"/>
            </w:r>
            <w:r w:rsidR="004B60D8" w:rsidRPr="005E30D5">
              <w:rPr>
                <w:webHidden/>
              </w:rPr>
              <w:t>4</w:t>
            </w:r>
            <w:r w:rsidR="004B60D8" w:rsidRPr="005E30D5">
              <w:rPr>
                <w:webHidden/>
              </w:rPr>
              <w:fldChar w:fldCharType="end"/>
            </w:r>
          </w:hyperlink>
        </w:p>
        <w:p w:rsidR="004B60D8" w:rsidRPr="005E30D5" w:rsidRDefault="00CF62E6" w:rsidP="005246FD">
          <w:pPr>
            <w:pStyle w:val="11"/>
            <w:spacing w:before="0"/>
            <w:rPr>
              <w:sz w:val="22"/>
              <w:szCs w:val="22"/>
              <w:lang w:eastAsia="ru-RU"/>
            </w:rPr>
          </w:pPr>
          <w:hyperlink w:anchor="_Toc4766257" w:history="1">
            <w:r w:rsidR="004B60D8" w:rsidRPr="005E30D5">
              <w:rPr>
                <w:rStyle w:val="aa"/>
                <w:b/>
                <w:color w:val="auto"/>
              </w:rPr>
              <w:t>2.</w:t>
            </w:r>
            <w:r w:rsidR="004B60D8" w:rsidRPr="005E30D5">
              <w:rPr>
                <w:sz w:val="22"/>
                <w:szCs w:val="22"/>
                <w:lang w:eastAsia="ru-RU"/>
              </w:rPr>
              <w:tab/>
            </w:r>
            <w:r w:rsidR="004B60D8" w:rsidRPr="005E30D5">
              <w:rPr>
                <w:rStyle w:val="aa"/>
                <w:b/>
                <w:color w:val="auto"/>
              </w:rPr>
              <w:t>Потребление электрической энергии в ЕЭС Казахстана</w:t>
            </w:r>
            <w:r w:rsidR="004B60D8" w:rsidRPr="005E30D5">
              <w:rPr>
                <w:webHidden/>
              </w:rPr>
              <w:tab/>
            </w:r>
            <w:r w:rsidR="004B60D8" w:rsidRPr="005E30D5">
              <w:rPr>
                <w:webHidden/>
              </w:rPr>
              <w:fldChar w:fldCharType="begin"/>
            </w:r>
            <w:r w:rsidR="004B60D8" w:rsidRPr="005E30D5">
              <w:rPr>
                <w:webHidden/>
              </w:rPr>
              <w:instrText xml:space="preserve"> PAGEREF _Toc4766257 \h </w:instrText>
            </w:r>
            <w:r w:rsidR="004B60D8" w:rsidRPr="005E30D5">
              <w:rPr>
                <w:webHidden/>
              </w:rPr>
            </w:r>
            <w:r w:rsidR="004B60D8" w:rsidRPr="005E30D5">
              <w:rPr>
                <w:webHidden/>
              </w:rPr>
              <w:fldChar w:fldCharType="separate"/>
            </w:r>
            <w:r w:rsidR="004B60D8" w:rsidRPr="005E30D5">
              <w:rPr>
                <w:webHidden/>
              </w:rPr>
              <w:t>5</w:t>
            </w:r>
            <w:r w:rsidR="004B60D8" w:rsidRPr="005E30D5">
              <w:rPr>
                <w:webHidden/>
              </w:rPr>
              <w:fldChar w:fldCharType="end"/>
            </w:r>
          </w:hyperlink>
        </w:p>
        <w:p w:rsidR="004B60D8" w:rsidRPr="005E30D5" w:rsidRDefault="00CF62E6" w:rsidP="005246FD">
          <w:pPr>
            <w:pStyle w:val="11"/>
            <w:spacing w:before="0"/>
            <w:rPr>
              <w:sz w:val="22"/>
              <w:szCs w:val="22"/>
              <w:lang w:eastAsia="ru-RU"/>
            </w:rPr>
          </w:pPr>
          <w:hyperlink w:anchor="_Toc4766258" w:history="1">
            <w:r w:rsidR="004B60D8" w:rsidRPr="005E30D5">
              <w:rPr>
                <w:rStyle w:val="aa"/>
                <w:i/>
                <w:color w:val="auto"/>
              </w:rPr>
              <w:t>Потребление электрической энергии по зонам и областям</w:t>
            </w:r>
            <w:r w:rsidR="004B60D8" w:rsidRPr="005E30D5">
              <w:rPr>
                <w:webHidden/>
              </w:rPr>
              <w:tab/>
            </w:r>
            <w:r w:rsidR="004B60D8" w:rsidRPr="005E30D5">
              <w:rPr>
                <w:webHidden/>
              </w:rPr>
              <w:fldChar w:fldCharType="begin"/>
            </w:r>
            <w:r w:rsidR="004B60D8" w:rsidRPr="005E30D5">
              <w:rPr>
                <w:webHidden/>
              </w:rPr>
              <w:instrText xml:space="preserve"> PAGEREF _Toc4766258 \h </w:instrText>
            </w:r>
            <w:r w:rsidR="004B60D8" w:rsidRPr="005E30D5">
              <w:rPr>
                <w:webHidden/>
              </w:rPr>
            </w:r>
            <w:r w:rsidR="004B60D8" w:rsidRPr="005E30D5">
              <w:rPr>
                <w:webHidden/>
              </w:rPr>
              <w:fldChar w:fldCharType="separate"/>
            </w:r>
            <w:r w:rsidR="004B60D8" w:rsidRPr="005E30D5">
              <w:rPr>
                <w:webHidden/>
              </w:rPr>
              <w:t>5</w:t>
            </w:r>
            <w:r w:rsidR="004B60D8" w:rsidRPr="005E30D5">
              <w:rPr>
                <w:webHidden/>
              </w:rPr>
              <w:fldChar w:fldCharType="end"/>
            </w:r>
          </w:hyperlink>
        </w:p>
        <w:p w:rsidR="004B60D8" w:rsidRPr="005E30D5" w:rsidRDefault="00CF62E6" w:rsidP="005246FD">
          <w:pPr>
            <w:pStyle w:val="11"/>
            <w:spacing w:before="0"/>
            <w:rPr>
              <w:sz w:val="22"/>
              <w:szCs w:val="22"/>
              <w:lang w:eastAsia="ru-RU"/>
            </w:rPr>
          </w:pPr>
          <w:hyperlink w:anchor="_Toc4766259" w:history="1">
            <w:r w:rsidR="004B60D8" w:rsidRPr="005E30D5">
              <w:rPr>
                <w:rStyle w:val="aa"/>
                <w:i/>
                <w:color w:val="auto"/>
              </w:rPr>
              <w:t xml:space="preserve">Итоги работы промышленности за </w:t>
            </w:r>
            <w:r w:rsidR="0036365D" w:rsidRPr="005E30D5">
              <w:rPr>
                <w:rStyle w:val="aa"/>
                <w:i/>
                <w:color w:val="auto"/>
                <w:lang w:val="kk-KZ"/>
              </w:rPr>
              <w:t>1</w:t>
            </w:r>
            <w:r w:rsidR="00C13A87">
              <w:rPr>
                <w:rStyle w:val="aa"/>
                <w:i/>
                <w:color w:val="auto"/>
                <w:lang w:val="kk-KZ"/>
              </w:rPr>
              <w:t>1</w:t>
            </w:r>
            <w:r w:rsidR="00462247" w:rsidRPr="005E30D5">
              <w:rPr>
                <w:rStyle w:val="aa"/>
                <w:i/>
                <w:color w:val="auto"/>
                <w:lang w:val="kk-KZ"/>
              </w:rPr>
              <w:t xml:space="preserve"> </w:t>
            </w:r>
            <w:r w:rsidR="00D14364" w:rsidRPr="005E30D5">
              <w:rPr>
                <w:rStyle w:val="aa"/>
                <w:i/>
                <w:color w:val="auto"/>
              </w:rPr>
              <w:t>месяцев</w:t>
            </w:r>
            <w:r w:rsidR="004B60D8" w:rsidRPr="005E30D5">
              <w:rPr>
                <w:rStyle w:val="aa"/>
                <w:i/>
                <w:color w:val="auto"/>
              </w:rPr>
              <w:t xml:space="preserve"> 2019 года</w:t>
            </w:r>
            <w:r w:rsidR="004B60D8" w:rsidRPr="005E30D5">
              <w:rPr>
                <w:webHidden/>
              </w:rPr>
              <w:tab/>
            </w:r>
            <w:r w:rsidR="004B60D8" w:rsidRPr="005E30D5">
              <w:rPr>
                <w:webHidden/>
              </w:rPr>
              <w:fldChar w:fldCharType="begin"/>
            </w:r>
            <w:r w:rsidR="004B60D8" w:rsidRPr="005E30D5">
              <w:rPr>
                <w:webHidden/>
              </w:rPr>
              <w:instrText xml:space="preserve"> PAGEREF _Toc4766259 \h </w:instrText>
            </w:r>
            <w:r w:rsidR="004B60D8" w:rsidRPr="005E30D5">
              <w:rPr>
                <w:webHidden/>
              </w:rPr>
            </w:r>
            <w:r w:rsidR="004B60D8" w:rsidRPr="005E30D5">
              <w:rPr>
                <w:webHidden/>
              </w:rPr>
              <w:fldChar w:fldCharType="separate"/>
            </w:r>
            <w:r w:rsidR="004B60D8" w:rsidRPr="005E30D5">
              <w:rPr>
                <w:webHidden/>
              </w:rPr>
              <w:t>5</w:t>
            </w:r>
            <w:r w:rsidR="004B60D8" w:rsidRPr="005E30D5">
              <w:rPr>
                <w:webHidden/>
              </w:rPr>
              <w:fldChar w:fldCharType="end"/>
            </w:r>
          </w:hyperlink>
        </w:p>
        <w:p w:rsidR="004B60D8" w:rsidRPr="005E30D5" w:rsidRDefault="00CF62E6" w:rsidP="005246FD">
          <w:pPr>
            <w:pStyle w:val="11"/>
            <w:spacing w:before="0"/>
            <w:rPr>
              <w:sz w:val="22"/>
              <w:szCs w:val="22"/>
              <w:lang w:eastAsia="ru-RU"/>
            </w:rPr>
          </w:pPr>
          <w:hyperlink w:anchor="_Toc4766260" w:history="1">
            <w:r w:rsidR="004B60D8" w:rsidRPr="005E30D5">
              <w:rPr>
                <w:rStyle w:val="aa"/>
                <w:i/>
                <w:color w:val="auto"/>
              </w:rPr>
              <w:t>Электропотребление крупными потребителями Казахстана</w:t>
            </w:r>
            <w:r w:rsidR="004B60D8" w:rsidRPr="005E30D5">
              <w:rPr>
                <w:webHidden/>
              </w:rPr>
              <w:tab/>
            </w:r>
            <w:r w:rsidR="004B60D8" w:rsidRPr="005E30D5">
              <w:rPr>
                <w:webHidden/>
              </w:rPr>
              <w:fldChar w:fldCharType="begin"/>
            </w:r>
            <w:r w:rsidR="004B60D8" w:rsidRPr="005E30D5">
              <w:rPr>
                <w:webHidden/>
              </w:rPr>
              <w:instrText xml:space="preserve"> PAGEREF _Toc4766260 \h </w:instrText>
            </w:r>
            <w:r w:rsidR="004B60D8" w:rsidRPr="005E30D5">
              <w:rPr>
                <w:webHidden/>
              </w:rPr>
            </w:r>
            <w:r w:rsidR="004B60D8" w:rsidRPr="005E30D5">
              <w:rPr>
                <w:webHidden/>
              </w:rPr>
              <w:fldChar w:fldCharType="separate"/>
            </w:r>
            <w:r w:rsidR="004B60D8" w:rsidRPr="005E30D5">
              <w:rPr>
                <w:webHidden/>
              </w:rPr>
              <w:t>7</w:t>
            </w:r>
            <w:r w:rsidR="004B60D8" w:rsidRPr="005E30D5">
              <w:rPr>
                <w:webHidden/>
              </w:rPr>
              <w:fldChar w:fldCharType="end"/>
            </w:r>
          </w:hyperlink>
        </w:p>
        <w:p w:rsidR="004B60D8" w:rsidRPr="005E30D5" w:rsidRDefault="00CF62E6" w:rsidP="005246FD">
          <w:pPr>
            <w:pStyle w:val="11"/>
            <w:spacing w:before="0"/>
            <w:rPr>
              <w:sz w:val="22"/>
              <w:szCs w:val="22"/>
              <w:lang w:eastAsia="ru-RU"/>
            </w:rPr>
          </w:pPr>
          <w:hyperlink w:anchor="_Toc4766261" w:history="1">
            <w:r w:rsidR="004B60D8" w:rsidRPr="005E30D5">
              <w:rPr>
                <w:rStyle w:val="aa"/>
                <w:i/>
                <w:color w:val="auto"/>
              </w:rPr>
              <w:t>Электропотребление потребителями связанной генерации</w:t>
            </w:r>
            <w:r w:rsidR="004B60D8" w:rsidRPr="005E30D5">
              <w:rPr>
                <w:webHidden/>
              </w:rPr>
              <w:tab/>
            </w:r>
            <w:r w:rsidR="004B60D8" w:rsidRPr="005E30D5">
              <w:rPr>
                <w:webHidden/>
              </w:rPr>
              <w:fldChar w:fldCharType="begin"/>
            </w:r>
            <w:r w:rsidR="004B60D8" w:rsidRPr="005E30D5">
              <w:rPr>
                <w:webHidden/>
              </w:rPr>
              <w:instrText xml:space="preserve"> PAGEREF _Toc4766261 \h </w:instrText>
            </w:r>
            <w:r w:rsidR="004B60D8" w:rsidRPr="005E30D5">
              <w:rPr>
                <w:webHidden/>
              </w:rPr>
            </w:r>
            <w:r w:rsidR="004B60D8" w:rsidRPr="005E30D5">
              <w:rPr>
                <w:webHidden/>
              </w:rPr>
              <w:fldChar w:fldCharType="separate"/>
            </w:r>
            <w:r w:rsidR="004B60D8" w:rsidRPr="005E30D5">
              <w:rPr>
                <w:webHidden/>
              </w:rPr>
              <w:t>7</w:t>
            </w:r>
            <w:r w:rsidR="004B60D8" w:rsidRPr="005E30D5">
              <w:rPr>
                <w:webHidden/>
              </w:rPr>
              <w:fldChar w:fldCharType="end"/>
            </w:r>
          </w:hyperlink>
        </w:p>
        <w:p w:rsidR="004B60D8" w:rsidRPr="005E30D5" w:rsidRDefault="00CF62E6" w:rsidP="005246FD">
          <w:pPr>
            <w:pStyle w:val="11"/>
            <w:spacing w:before="0"/>
            <w:rPr>
              <w:sz w:val="22"/>
              <w:szCs w:val="22"/>
              <w:lang w:eastAsia="ru-RU"/>
            </w:rPr>
          </w:pPr>
          <w:hyperlink w:anchor="_Toc4766262" w:history="1">
            <w:r w:rsidR="004B60D8" w:rsidRPr="005E30D5">
              <w:rPr>
                <w:rStyle w:val="aa"/>
                <w:b/>
                <w:color w:val="auto"/>
              </w:rPr>
              <w:t>3.</w:t>
            </w:r>
            <w:r w:rsidR="004B60D8" w:rsidRPr="005E30D5">
              <w:rPr>
                <w:sz w:val="22"/>
                <w:szCs w:val="22"/>
                <w:lang w:eastAsia="ru-RU"/>
              </w:rPr>
              <w:tab/>
            </w:r>
            <w:r w:rsidR="004B60D8" w:rsidRPr="005E30D5">
              <w:rPr>
                <w:rStyle w:val="aa"/>
                <w:b/>
                <w:color w:val="auto"/>
              </w:rPr>
              <w:t>Уголь</w:t>
            </w:r>
            <w:r w:rsidR="004B60D8" w:rsidRPr="005E30D5">
              <w:rPr>
                <w:webHidden/>
              </w:rPr>
              <w:tab/>
            </w:r>
            <w:r w:rsidR="004B60D8" w:rsidRPr="005E30D5">
              <w:rPr>
                <w:webHidden/>
              </w:rPr>
              <w:fldChar w:fldCharType="begin"/>
            </w:r>
            <w:r w:rsidR="004B60D8" w:rsidRPr="005E30D5">
              <w:rPr>
                <w:webHidden/>
              </w:rPr>
              <w:instrText xml:space="preserve"> PAGEREF _Toc4766262 \h </w:instrText>
            </w:r>
            <w:r w:rsidR="004B60D8" w:rsidRPr="005E30D5">
              <w:rPr>
                <w:webHidden/>
              </w:rPr>
            </w:r>
            <w:r w:rsidR="004B60D8" w:rsidRPr="005E30D5">
              <w:rPr>
                <w:webHidden/>
              </w:rPr>
              <w:fldChar w:fldCharType="separate"/>
            </w:r>
            <w:r w:rsidR="004B60D8" w:rsidRPr="005E30D5">
              <w:rPr>
                <w:webHidden/>
              </w:rPr>
              <w:t>8</w:t>
            </w:r>
            <w:r w:rsidR="004B60D8" w:rsidRPr="005E30D5">
              <w:rPr>
                <w:webHidden/>
              </w:rPr>
              <w:fldChar w:fldCharType="end"/>
            </w:r>
          </w:hyperlink>
        </w:p>
        <w:p w:rsidR="004B60D8" w:rsidRPr="005E30D5" w:rsidRDefault="00CF62E6" w:rsidP="005246FD">
          <w:pPr>
            <w:pStyle w:val="11"/>
            <w:spacing w:before="0"/>
            <w:rPr>
              <w:sz w:val="22"/>
              <w:szCs w:val="22"/>
              <w:lang w:eastAsia="ru-RU"/>
            </w:rPr>
          </w:pPr>
          <w:hyperlink w:anchor="_Toc4766263" w:history="1">
            <w:r w:rsidR="004B60D8" w:rsidRPr="005E30D5">
              <w:rPr>
                <w:rStyle w:val="aa"/>
                <w:i/>
                <w:color w:val="auto"/>
              </w:rPr>
              <w:t>Добыча энергетического угля в Казахстане</w:t>
            </w:r>
            <w:r w:rsidR="004B60D8" w:rsidRPr="005E30D5">
              <w:rPr>
                <w:webHidden/>
              </w:rPr>
              <w:tab/>
            </w:r>
            <w:r w:rsidR="004B60D8" w:rsidRPr="005E30D5">
              <w:rPr>
                <w:webHidden/>
              </w:rPr>
              <w:fldChar w:fldCharType="begin"/>
            </w:r>
            <w:r w:rsidR="004B60D8" w:rsidRPr="005E30D5">
              <w:rPr>
                <w:webHidden/>
              </w:rPr>
              <w:instrText xml:space="preserve"> PAGEREF _Toc4766263 \h </w:instrText>
            </w:r>
            <w:r w:rsidR="004B60D8" w:rsidRPr="005E30D5">
              <w:rPr>
                <w:webHidden/>
              </w:rPr>
            </w:r>
            <w:r w:rsidR="004B60D8" w:rsidRPr="005E30D5">
              <w:rPr>
                <w:webHidden/>
              </w:rPr>
              <w:fldChar w:fldCharType="separate"/>
            </w:r>
            <w:r w:rsidR="004B60D8" w:rsidRPr="005E30D5">
              <w:rPr>
                <w:webHidden/>
              </w:rPr>
              <w:t>8</w:t>
            </w:r>
            <w:r w:rsidR="004B60D8" w:rsidRPr="005E30D5">
              <w:rPr>
                <w:webHidden/>
              </w:rPr>
              <w:fldChar w:fldCharType="end"/>
            </w:r>
          </w:hyperlink>
        </w:p>
        <w:p w:rsidR="004B60D8" w:rsidRPr="005E30D5" w:rsidRDefault="00CF62E6" w:rsidP="005246FD">
          <w:pPr>
            <w:pStyle w:val="11"/>
            <w:spacing w:before="0"/>
            <w:rPr>
              <w:sz w:val="22"/>
              <w:szCs w:val="22"/>
              <w:lang w:eastAsia="ru-RU"/>
            </w:rPr>
          </w:pPr>
          <w:hyperlink w:anchor="_Toc4766264" w:history="1">
            <w:r w:rsidR="004B60D8" w:rsidRPr="005E30D5">
              <w:rPr>
                <w:rStyle w:val="aa"/>
                <w:i/>
                <w:color w:val="auto"/>
              </w:rPr>
              <w:t>Добыча угля АО «Самрук-Энерго»</w:t>
            </w:r>
            <w:r w:rsidR="004B60D8" w:rsidRPr="005E30D5">
              <w:rPr>
                <w:webHidden/>
              </w:rPr>
              <w:tab/>
            </w:r>
            <w:r w:rsidR="004B60D8" w:rsidRPr="005E30D5">
              <w:rPr>
                <w:webHidden/>
              </w:rPr>
              <w:fldChar w:fldCharType="begin"/>
            </w:r>
            <w:r w:rsidR="004B60D8" w:rsidRPr="005E30D5">
              <w:rPr>
                <w:webHidden/>
              </w:rPr>
              <w:instrText xml:space="preserve"> PAGEREF _Toc4766264 \h </w:instrText>
            </w:r>
            <w:r w:rsidR="004B60D8" w:rsidRPr="005E30D5">
              <w:rPr>
                <w:webHidden/>
              </w:rPr>
            </w:r>
            <w:r w:rsidR="004B60D8" w:rsidRPr="005E30D5">
              <w:rPr>
                <w:webHidden/>
              </w:rPr>
              <w:fldChar w:fldCharType="separate"/>
            </w:r>
            <w:r w:rsidR="004B60D8" w:rsidRPr="005E30D5">
              <w:rPr>
                <w:webHidden/>
              </w:rPr>
              <w:t>8</w:t>
            </w:r>
            <w:r w:rsidR="004B60D8" w:rsidRPr="005E30D5">
              <w:rPr>
                <w:webHidden/>
              </w:rPr>
              <w:fldChar w:fldCharType="end"/>
            </w:r>
          </w:hyperlink>
        </w:p>
        <w:p w:rsidR="004B60D8" w:rsidRPr="005E30D5" w:rsidRDefault="00CF62E6" w:rsidP="005246FD">
          <w:pPr>
            <w:pStyle w:val="11"/>
            <w:spacing w:before="0"/>
            <w:rPr>
              <w:sz w:val="22"/>
              <w:szCs w:val="22"/>
              <w:lang w:eastAsia="ru-RU"/>
            </w:rPr>
          </w:pPr>
          <w:hyperlink w:anchor="_Toc4766265" w:history="1">
            <w:r w:rsidR="004B60D8" w:rsidRPr="005E30D5">
              <w:rPr>
                <w:rStyle w:val="aa"/>
                <w:i/>
                <w:color w:val="auto"/>
              </w:rPr>
              <w:t>Реализация угля АО «Самрук-Энерго»</w:t>
            </w:r>
            <w:r w:rsidR="004B60D8" w:rsidRPr="005E30D5">
              <w:rPr>
                <w:webHidden/>
              </w:rPr>
              <w:tab/>
            </w:r>
            <w:r w:rsidR="004B60D8" w:rsidRPr="005E30D5">
              <w:rPr>
                <w:webHidden/>
              </w:rPr>
              <w:fldChar w:fldCharType="begin"/>
            </w:r>
            <w:r w:rsidR="004B60D8" w:rsidRPr="005E30D5">
              <w:rPr>
                <w:webHidden/>
              </w:rPr>
              <w:instrText xml:space="preserve"> PAGEREF _Toc4766265 \h </w:instrText>
            </w:r>
            <w:r w:rsidR="004B60D8" w:rsidRPr="005E30D5">
              <w:rPr>
                <w:webHidden/>
              </w:rPr>
            </w:r>
            <w:r w:rsidR="004B60D8" w:rsidRPr="005E30D5">
              <w:rPr>
                <w:webHidden/>
              </w:rPr>
              <w:fldChar w:fldCharType="separate"/>
            </w:r>
            <w:r w:rsidR="004B60D8" w:rsidRPr="005E30D5">
              <w:rPr>
                <w:webHidden/>
              </w:rPr>
              <w:t>8</w:t>
            </w:r>
            <w:r w:rsidR="004B60D8" w:rsidRPr="005E30D5">
              <w:rPr>
                <w:webHidden/>
              </w:rPr>
              <w:fldChar w:fldCharType="end"/>
            </w:r>
          </w:hyperlink>
        </w:p>
        <w:p w:rsidR="004B60D8" w:rsidRPr="005E30D5" w:rsidRDefault="00CF62E6" w:rsidP="005246FD">
          <w:pPr>
            <w:pStyle w:val="11"/>
            <w:spacing w:before="0"/>
            <w:rPr>
              <w:sz w:val="22"/>
              <w:szCs w:val="22"/>
              <w:lang w:eastAsia="ru-RU"/>
            </w:rPr>
          </w:pPr>
          <w:hyperlink w:anchor="_Toc4766266" w:history="1">
            <w:r w:rsidR="004B60D8" w:rsidRPr="005E30D5">
              <w:rPr>
                <w:rStyle w:val="aa"/>
                <w:b/>
                <w:color w:val="auto"/>
              </w:rPr>
              <w:t>4.</w:t>
            </w:r>
            <w:r w:rsidR="004B60D8" w:rsidRPr="005E30D5">
              <w:rPr>
                <w:sz w:val="22"/>
                <w:szCs w:val="22"/>
                <w:lang w:eastAsia="ru-RU"/>
              </w:rPr>
              <w:tab/>
            </w:r>
            <w:r w:rsidR="004B60D8" w:rsidRPr="005E30D5">
              <w:rPr>
                <w:rStyle w:val="aa"/>
                <w:b/>
                <w:color w:val="auto"/>
              </w:rPr>
              <w:t>Возобновляемые источники энергии</w:t>
            </w:r>
            <w:r w:rsidR="004B60D8" w:rsidRPr="005E30D5">
              <w:rPr>
                <w:webHidden/>
              </w:rPr>
              <w:tab/>
            </w:r>
            <w:r w:rsidR="004B60D8" w:rsidRPr="005E30D5">
              <w:rPr>
                <w:webHidden/>
              </w:rPr>
              <w:fldChar w:fldCharType="begin"/>
            </w:r>
            <w:r w:rsidR="004B60D8" w:rsidRPr="005E30D5">
              <w:rPr>
                <w:webHidden/>
              </w:rPr>
              <w:instrText xml:space="preserve"> PAGEREF _Toc4766266 \h </w:instrText>
            </w:r>
            <w:r w:rsidR="004B60D8" w:rsidRPr="005E30D5">
              <w:rPr>
                <w:webHidden/>
              </w:rPr>
            </w:r>
            <w:r w:rsidR="004B60D8" w:rsidRPr="005E30D5">
              <w:rPr>
                <w:webHidden/>
              </w:rPr>
              <w:fldChar w:fldCharType="separate"/>
            </w:r>
            <w:r w:rsidR="004B60D8" w:rsidRPr="005E30D5">
              <w:rPr>
                <w:webHidden/>
              </w:rPr>
              <w:t>8</w:t>
            </w:r>
            <w:r w:rsidR="004B60D8" w:rsidRPr="005E30D5">
              <w:rPr>
                <w:webHidden/>
              </w:rPr>
              <w:fldChar w:fldCharType="end"/>
            </w:r>
          </w:hyperlink>
        </w:p>
        <w:p w:rsidR="00E37727" w:rsidRPr="005E30D5" w:rsidRDefault="00916401" w:rsidP="005246FD">
          <w:pPr>
            <w:pStyle w:val="11"/>
            <w:spacing w:before="0"/>
            <w:rPr>
              <w:rStyle w:val="aa"/>
              <w:sz w:val="22"/>
              <w:szCs w:val="22"/>
              <w:lang w:eastAsia="ru-RU"/>
            </w:rPr>
          </w:pPr>
          <w:r w:rsidRPr="005E30D5">
            <w:rPr>
              <w:b/>
            </w:rPr>
            <w:fldChar w:fldCharType="begin"/>
          </w:r>
          <w:r w:rsidRPr="005E30D5">
            <w:rPr>
              <w:b/>
            </w:rPr>
            <w:instrText>HYPERLINK  \l "_Централизованные_торги_электроэнерг"</w:instrText>
          </w:r>
          <w:r w:rsidRPr="005E30D5">
            <w:rPr>
              <w:b/>
            </w:rPr>
            <w:fldChar w:fldCharType="separate"/>
          </w:r>
          <w:r w:rsidR="00E37727" w:rsidRPr="005E30D5">
            <w:rPr>
              <w:rStyle w:val="aa"/>
              <w:b/>
            </w:rPr>
            <w:t>5.</w:t>
          </w:r>
          <w:r w:rsidR="00E37727" w:rsidRPr="005E30D5">
            <w:rPr>
              <w:rStyle w:val="aa"/>
              <w:sz w:val="22"/>
              <w:szCs w:val="22"/>
              <w:lang w:eastAsia="ru-RU"/>
            </w:rPr>
            <w:tab/>
          </w:r>
          <w:r w:rsidR="00E37727" w:rsidRPr="005E30D5">
            <w:rPr>
              <w:rStyle w:val="aa"/>
              <w:b/>
            </w:rPr>
            <w:t>Централизованные торги электроэнергией АО «КОРЭМ»</w:t>
          </w:r>
          <w:r w:rsidR="00E37727" w:rsidRPr="005E30D5">
            <w:rPr>
              <w:rStyle w:val="aa"/>
              <w:webHidden/>
            </w:rPr>
            <w:tab/>
          </w:r>
          <w:r w:rsidR="00E37727" w:rsidRPr="005E30D5">
            <w:rPr>
              <w:rStyle w:val="aa"/>
              <w:webHidden/>
            </w:rPr>
            <w:fldChar w:fldCharType="begin"/>
          </w:r>
          <w:r w:rsidR="00E37727" w:rsidRPr="005E30D5">
            <w:rPr>
              <w:rStyle w:val="aa"/>
              <w:webHidden/>
            </w:rPr>
            <w:instrText xml:space="preserve"> PAGEREF _Toc4766267 \h </w:instrText>
          </w:r>
          <w:r w:rsidR="00E37727" w:rsidRPr="005E30D5">
            <w:rPr>
              <w:rStyle w:val="aa"/>
              <w:webHidden/>
            </w:rPr>
          </w:r>
          <w:r w:rsidR="00E37727" w:rsidRPr="005E30D5">
            <w:rPr>
              <w:rStyle w:val="aa"/>
              <w:webHidden/>
            </w:rPr>
            <w:fldChar w:fldCharType="separate"/>
          </w:r>
          <w:r w:rsidR="00E37727" w:rsidRPr="005E30D5">
            <w:rPr>
              <w:rStyle w:val="aa"/>
              <w:webHidden/>
            </w:rPr>
            <w:t>10</w:t>
          </w:r>
          <w:r w:rsidR="00E37727" w:rsidRPr="005E30D5">
            <w:rPr>
              <w:rStyle w:val="aa"/>
              <w:webHidden/>
            </w:rPr>
            <w:fldChar w:fldCharType="end"/>
          </w:r>
        </w:p>
        <w:p w:rsidR="00E37727" w:rsidRPr="005E30D5" w:rsidRDefault="00916401" w:rsidP="005246FD">
          <w:pPr>
            <w:pStyle w:val="11"/>
            <w:spacing w:before="0"/>
            <w:rPr>
              <w:sz w:val="22"/>
              <w:szCs w:val="22"/>
              <w:lang w:eastAsia="ru-RU"/>
            </w:rPr>
          </w:pPr>
          <w:r w:rsidRPr="005E30D5">
            <w:rPr>
              <w:b/>
            </w:rPr>
            <w:fldChar w:fldCharType="end"/>
          </w:r>
          <w:hyperlink w:anchor="_Централизованные_торги_электроэнерг" w:history="1">
            <w:r w:rsidR="00E37727" w:rsidRPr="005E30D5">
              <w:rPr>
                <w:rStyle w:val="aa"/>
                <w:i/>
              </w:rPr>
              <w:t>Общие итоги торгов</w:t>
            </w:r>
            <w:r w:rsidR="00E37727" w:rsidRPr="005E30D5">
              <w:rPr>
                <w:webHidden/>
              </w:rPr>
              <w:tab/>
            </w:r>
            <w:r w:rsidR="00E37727" w:rsidRPr="005E30D5">
              <w:rPr>
                <w:webHidden/>
              </w:rPr>
              <w:fldChar w:fldCharType="begin"/>
            </w:r>
            <w:r w:rsidR="00E37727" w:rsidRPr="005E30D5">
              <w:rPr>
                <w:webHidden/>
              </w:rPr>
              <w:instrText xml:space="preserve"> PAGEREF _Toc4766268 \h </w:instrText>
            </w:r>
            <w:r w:rsidR="00E37727" w:rsidRPr="005E30D5">
              <w:rPr>
                <w:webHidden/>
              </w:rPr>
            </w:r>
            <w:r w:rsidR="00E37727" w:rsidRPr="005E30D5">
              <w:rPr>
                <w:webHidden/>
              </w:rPr>
              <w:fldChar w:fldCharType="separate"/>
            </w:r>
            <w:r w:rsidR="00E37727" w:rsidRPr="005E30D5">
              <w:rPr>
                <w:webHidden/>
              </w:rPr>
              <w:t>10</w:t>
            </w:r>
            <w:r w:rsidR="00E37727" w:rsidRPr="005E30D5">
              <w:rPr>
                <w:webHidden/>
              </w:rPr>
              <w:fldChar w:fldCharType="end"/>
            </w:r>
          </w:hyperlink>
        </w:p>
        <w:p w:rsidR="00E37727" w:rsidRPr="005E30D5" w:rsidRDefault="00916401" w:rsidP="005246FD">
          <w:pPr>
            <w:pStyle w:val="11"/>
            <w:spacing w:before="0"/>
            <w:rPr>
              <w:rStyle w:val="aa"/>
              <w:sz w:val="22"/>
              <w:szCs w:val="22"/>
              <w:lang w:eastAsia="ru-RU"/>
            </w:rPr>
          </w:pPr>
          <w:r w:rsidRPr="005E30D5">
            <w:rPr>
              <w:i/>
            </w:rPr>
            <w:fldChar w:fldCharType="begin"/>
          </w:r>
          <w:r w:rsidRPr="005E30D5">
            <w:rPr>
              <w:i/>
            </w:rPr>
            <w:instrText xml:space="preserve"> HYPERLINK  \l "_Итоги_спот-торгов_в" </w:instrText>
          </w:r>
          <w:r w:rsidRPr="005E30D5">
            <w:rPr>
              <w:i/>
            </w:rPr>
            <w:fldChar w:fldCharType="separate"/>
          </w:r>
          <w:r w:rsidR="00E37727" w:rsidRPr="005E30D5">
            <w:rPr>
              <w:rStyle w:val="aa"/>
              <w:i/>
            </w:rPr>
            <w:t>Итоги спот-торгов в режиме «за день вперед»</w:t>
          </w:r>
          <w:r w:rsidR="00E37727" w:rsidRPr="005E30D5">
            <w:rPr>
              <w:rStyle w:val="aa"/>
              <w:webHidden/>
            </w:rPr>
            <w:tab/>
          </w:r>
          <w:r w:rsidR="00E37727" w:rsidRPr="005E30D5">
            <w:rPr>
              <w:rStyle w:val="aa"/>
              <w:webHidden/>
            </w:rPr>
            <w:fldChar w:fldCharType="begin"/>
          </w:r>
          <w:r w:rsidR="00E37727" w:rsidRPr="005E30D5">
            <w:rPr>
              <w:rStyle w:val="aa"/>
              <w:webHidden/>
            </w:rPr>
            <w:instrText xml:space="preserve"> PAGEREF _Toc4766269 \h </w:instrText>
          </w:r>
          <w:r w:rsidR="00E37727" w:rsidRPr="005E30D5">
            <w:rPr>
              <w:rStyle w:val="aa"/>
              <w:webHidden/>
            </w:rPr>
          </w:r>
          <w:r w:rsidR="00E37727" w:rsidRPr="005E30D5">
            <w:rPr>
              <w:rStyle w:val="aa"/>
              <w:webHidden/>
            </w:rPr>
            <w:fldChar w:fldCharType="separate"/>
          </w:r>
          <w:r w:rsidR="00E37727" w:rsidRPr="005E30D5">
            <w:rPr>
              <w:rStyle w:val="aa"/>
              <w:webHidden/>
            </w:rPr>
            <w:t>11</w:t>
          </w:r>
          <w:r w:rsidR="00E37727" w:rsidRPr="005E30D5">
            <w:rPr>
              <w:rStyle w:val="aa"/>
              <w:webHidden/>
            </w:rPr>
            <w:fldChar w:fldCharType="end"/>
          </w:r>
        </w:p>
        <w:p w:rsidR="00E37727" w:rsidRPr="005E30D5" w:rsidRDefault="00916401" w:rsidP="005246FD">
          <w:pPr>
            <w:pStyle w:val="11"/>
            <w:spacing w:before="0"/>
            <w:rPr>
              <w:rStyle w:val="aa"/>
              <w:sz w:val="22"/>
              <w:szCs w:val="22"/>
              <w:lang w:eastAsia="ru-RU"/>
            </w:rPr>
          </w:pPr>
          <w:r w:rsidRPr="005E30D5">
            <w:rPr>
              <w:i/>
            </w:rPr>
            <w:fldChar w:fldCharType="end"/>
          </w:r>
          <w:r w:rsidRPr="005E30D5">
            <w:rPr>
              <w:i/>
            </w:rPr>
            <w:fldChar w:fldCharType="begin"/>
          </w:r>
          <w:r w:rsidRPr="005E30D5">
            <w:rPr>
              <w:i/>
            </w:rPr>
            <w:instrText xml:space="preserve"> HYPERLINK  \l "_Итоги_спот-торгов_\«в" </w:instrText>
          </w:r>
          <w:r w:rsidRPr="005E30D5">
            <w:rPr>
              <w:i/>
            </w:rPr>
            <w:fldChar w:fldCharType="separate"/>
          </w:r>
          <w:r w:rsidR="00E37727" w:rsidRPr="005E30D5">
            <w:rPr>
              <w:rStyle w:val="aa"/>
              <w:i/>
            </w:rPr>
            <w:t>Итоги спот-торгов «в течение операционных суток»</w:t>
          </w:r>
          <w:r w:rsidR="00E37727" w:rsidRPr="005E30D5">
            <w:rPr>
              <w:rStyle w:val="aa"/>
              <w:webHidden/>
            </w:rPr>
            <w:tab/>
          </w:r>
          <w:r w:rsidR="00E37727" w:rsidRPr="005E30D5">
            <w:rPr>
              <w:rStyle w:val="aa"/>
              <w:webHidden/>
            </w:rPr>
            <w:fldChar w:fldCharType="begin"/>
          </w:r>
          <w:r w:rsidR="00E37727" w:rsidRPr="005E30D5">
            <w:rPr>
              <w:rStyle w:val="aa"/>
              <w:webHidden/>
            </w:rPr>
            <w:instrText xml:space="preserve"> PAGEREF _Toc4766270 \h </w:instrText>
          </w:r>
          <w:r w:rsidR="00E37727" w:rsidRPr="005E30D5">
            <w:rPr>
              <w:rStyle w:val="aa"/>
              <w:webHidden/>
            </w:rPr>
          </w:r>
          <w:r w:rsidR="00E37727" w:rsidRPr="005E30D5">
            <w:rPr>
              <w:rStyle w:val="aa"/>
              <w:webHidden/>
            </w:rPr>
            <w:fldChar w:fldCharType="separate"/>
          </w:r>
          <w:r w:rsidR="00E37727" w:rsidRPr="005E30D5">
            <w:rPr>
              <w:rStyle w:val="aa"/>
              <w:webHidden/>
            </w:rPr>
            <w:t>12</w:t>
          </w:r>
          <w:r w:rsidR="00E37727" w:rsidRPr="005E30D5">
            <w:rPr>
              <w:rStyle w:val="aa"/>
              <w:webHidden/>
            </w:rPr>
            <w:fldChar w:fldCharType="end"/>
          </w:r>
        </w:p>
        <w:p w:rsidR="00E37727" w:rsidRPr="005E30D5" w:rsidRDefault="00916401" w:rsidP="005246FD">
          <w:pPr>
            <w:pStyle w:val="11"/>
            <w:spacing w:before="0"/>
            <w:rPr>
              <w:rStyle w:val="aa"/>
              <w:sz w:val="22"/>
              <w:szCs w:val="22"/>
              <w:lang w:eastAsia="ru-RU"/>
            </w:rPr>
          </w:pPr>
          <w:r w:rsidRPr="005E30D5">
            <w:rPr>
              <w:i/>
            </w:rPr>
            <w:fldChar w:fldCharType="end"/>
          </w:r>
          <w:r w:rsidRPr="005E30D5">
            <w:rPr>
              <w:i/>
            </w:rPr>
            <w:fldChar w:fldCharType="begin"/>
          </w:r>
          <w:r w:rsidRPr="005E30D5">
            <w:rPr>
              <w:i/>
            </w:rPr>
            <w:instrText xml:space="preserve"> HYPERLINK  \l "_Итоги_спот-торгов_\«в" </w:instrText>
          </w:r>
          <w:r w:rsidRPr="005E30D5">
            <w:rPr>
              <w:i/>
            </w:rPr>
            <w:fldChar w:fldCharType="separate"/>
          </w:r>
          <w:r w:rsidR="00E37727" w:rsidRPr="005E30D5">
            <w:rPr>
              <w:rStyle w:val="aa"/>
              <w:i/>
            </w:rPr>
            <w:t>Итоги торгов на средне- и долгосрочный период</w:t>
          </w:r>
          <w:r w:rsidR="00E37727" w:rsidRPr="005E30D5">
            <w:rPr>
              <w:rStyle w:val="aa"/>
              <w:webHidden/>
            </w:rPr>
            <w:tab/>
          </w:r>
          <w:r w:rsidR="00E37727" w:rsidRPr="005E30D5">
            <w:rPr>
              <w:rStyle w:val="aa"/>
              <w:webHidden/>
            </w:rPr>
            <w:fldChar w:fldCharType="begin"/>
          </w:r>
          <w:r w:rsidR="00E37727" w:rsidRPr="005E30D5">
            <w:rPr>
              <w:rStyle w:val="aa"/>
              <w:webHidden/>
            </w:rPr>
            <w:instrText xml:space="preserve"> PAGEREF _Toc4766271 \h </w:instrText>
          </w:r>
          <w:r w:rsidR="00E37727" w:rsidRPr="005E30D5">
            <w:rPr>
              <w:rStyle w:val="aa"/>
              <w:webHidden/>
            </w:rPr>
          </w:r>
          <w:r w:rsidR="00E37727" w:rsidRPr="005E30D5">
            <w:rPr>
              <w:rStyle w:val="aa"/>
              <w:webHidden/>
            </w:rPr>
            <w:fldChar w:fldCharType="separate"/>
          </w:r>
          <w:r w:rsidR="00E37727" w:rsidRPr="005E30D5">
            <w:rPr>
              <w:rStyle w:val="aa"/>
              <w:webHidden/>
            </w:rPr>
            <w:t>12</w:t>
          </w:r>
          <w:r w:rsidR="00E37727" w:rsidRPr="005E30D5">
            <w:rPr>
              <w:rStyle w:val="aa"/>
              <w:webHidden/>
            </w:rPr>
            <w:fldChar w:fldCharType="end"/>
          </w:r>
        </w:p>
        <w:p w:rsidR="00E37727" w:rsidRPr="005E30D5" w:rsidRDefault="00916401" w:rsidP="005246FD">
          <w:pPr>
            <w:pStyle w:val="11"/>
            <w:spacing w:before="0"/>
            <w:rPr>
              <w:sz w:val="22"/>
              <w:szCs w:val="22"/>
              <w:lang w:eastAsia="ru-RU"/>
            </w:rPr>
          </w:pPr>
          <w:r w:rsidRPr="005E30D5">
            <w:rPr>
              <w:i/>
            </w:rPr>
            <w:fldChar w:fldCharType="end"/>
          </w:r>
          <w:hyperlink w:anchor="_Toc4766272" w:history="1">
            <w:r w:rsidR="00E37727" w:rsidRPr="005E30D5">
              <w:rPr>
                <w:rStyle w:val="aa"/>
                <w:b/>
              </w:rPr>
              <w:t>6.</w:t>
            </w:r>
            <w:r w:rsidR="00E37727" w:rsidRPr="005E30D5">
              <w:rPr>
                <w:sz w:val="22"/>
                <w:szCs w:val="22"/>
                <w:lang w:eastAsia="ru-RU"/>
              </w:rPr>
              <w:tab/>
            </w:r>
            <w:r w:rsidR="00E37727" w:rsidRPr="005E30D5">
              <w:rPr>
                <w:rStyle w:val="aa"/>
                <w:b/>
              </w:rPr>
              <w:t>Экспорт-импорт электрической энергии</w:t>
            </w:r>
            <w:r w:rsidR="00E37727" w:rsidRPr="005E30D5">
              <w:rPr>
                <w:webHidden/>
              </w:rPr>
              <w:tab/>
            </w:r>
            <w:r w:rsidR="00E37727" w:rsidRPr="005E30D5">
              <w:rPr>
                <w:webHidden/>
              </w:rPr>
              <w:fldChar w:fldCharType="begin"/>
            </w:r>
            <w:r w:rsidR="00E37727" w:rsidRPr="005E30D5">
              <w:rPr>
                <w:webHidden/>
              </w:rPr>
              <w:instrText xml:space="preserve"> PAGEREF _Toc4766272 \h </w:instrText>
            </w:r>
            <w:r w:rsidR="00E37727" w:rsidRPr="005E30D5">
              <w:rPr>
                <w:webHidden/>
              </w:rPr>
            </w:r>
            <w:r w:rsidR="00E37727" w:rsidRPr="005E30D5">
              <w:rPr>
                <w:webHidden/>
              </w:rPr>
              <w:fldChar w:fldCharType="separate"/>
            </w:r>
            <w:r w:rsidR="00E37727" w:rsidRPr="005E30D5">
              <w:rPr>
                <w:webHidden/>
              </w:rPr>
              <w:t>12</w:t>
            </w:r>
            <w:r w:rsidR="00E37727" w:rsidRPr="005E30D5">
              <w:rPr>
                <w:webHidden/>
              </w:rPr>
              <w:fldChar w:fldCharType="end"/>
            </w:r>
          </w:hyperlink>
        </w:p>
        <w:p w:rsidR="004B60D8" w:rsidRPr="005E30D5" w:rsidRDefault="00CF62E6" w:rsidP="005246FD">
          <w:pPr>
            <w:pStyle w:val="11"/>
            <w:spacing w:before="0"/>
            <w:rPr>
              <w:sz w:val="22"/>
              <w:szCs w:val="22"/>
              <w:lang w:eastAsia="ru-RU"/>
            </w:rPr>
          </w:pPr>
          <w:hyperlink w:anchor="_Toc4766272" w:history="1">
            <w:r w:rsidR="00435F25" w:rsidRPr="005E30D5">
              <w:rPr>
                <w:rStyle w:val="aa"/>
                <w:b/>
                <w:color w:val="auto"/>
              </w:rPr>
              <w:t>5</w:t>
            </w:r>
            <w:r w:rsidR="004B60D8" w:rsidRPr="005E30D5">
              <w:rPr>
                <w:rStyle w:val="aa"/>
                <w:b/>
                <w:color w:val="auto"/>
              </w:rPr>
              <w:t>.</w:t>
            </w:r>
            <w:r w:rsidR="004B60D8" w:rsidRPr="005E30D5">
              <w:rPr>
                <w:sz w:val="22"/>
                <w:szCs w:val="22"/>
                <w:lang w:eastAsia="ru-RU"/>
              </w:rPr>
              <w:tab/>
            </w:r>
            <w:r w:rsidR="004B60D8" w:rsidRPr="005E30D5">
              <w:rPr>
                <w:rStyle w:val="aa"/>
                <w:b/>
                <w:color w:val="auto"/>
              </w:rPr>
              <w:t>Экспорт-импорт электрической энергии</w:t>
            </w:r>
            <w:r w:rsidR="004B60D8" w:rsidRPr="005E30D5">
              <w:rPr>
                <w:webHidden/>
              </w:rPr>
              <w:tab/>
            </w:r>
            <w:r w:rsidR="004B60D8" w:rsidRPr="005E30D5">
              <w:rPr>
                <w:webHidden/>
              </w:rPr>
              <w:fldChar w:fldCharType="begin"/>
            </w:r>
            <w:r w:rsidR="004B60D8" w:rsidRPr="005E30D5">
              <w:rPr>
                <w:webHidden/>
              </w:rPr>
              <w:instrText xml:space="preserve"> PAGEREF _Toc4766272 \h </w:instrText>
            </w:r>
            <w:r w:rsidR="004B60D8" w:rsidRPr="005E30D5">
              <w:rPr>
                <w:webHidden/>
              </w:rPr>
            </w:r>
            <w:r w:rsidR="004B60D8" w:rsidRPr="005E30D5">
              <w:rPr>
                <w:webHidden/>
              </w:rPr>
              <w:fldChar w:fldCharType="separate"/>
            </w:r>
            <w:r w:rsidR="004B60D8" w:rsidRPr="005E30D5">
              <w:rPr>
                <w:webHidden/>
              </w:rPr>
              <w:t>12</w:t>
            </w:r>
            <w:r w:rsidR="004B60D8" w:rsidRPr="005E30D5">
              <w:rPr>
                <w:webHidden/>
              </w:rPr>
              <w:fldChar w:fldCharType="end"/>
            </w:r>
          </w:hyperlink>
        </w:p>
        <w:p w:rsidR="004B60D8" w:rsidRPr="005E30D5" w:rsidRDefault="00CF62E6" w:rsidP="005246FD">
          <w:pPr>
            <w:pStyle w:val="11"/>
            <w:spacing w:before="0"/>
            <w:rPr>
              <w:sz w:val="22"/>
              <w:szCs w:val="22"/>
              <w:lang w:eastAsia="ru-RU"/>
            </w:rPr>
          </w:pPr>
          <w:hyperlink w:anchor="_Toc4766273" w:history="1">
            <w:r w:rsidR="004B60D8" w:rsidRPr="005E30D5">
              <w:rPr>
                <w:rStyle w:val="aa"/>
                <w:b/>
                <w:color w:val="auto"/>
              </w:rPr>
              <w:t>РАЗДЕЛ II</w:t>
            </w:r>
            <w:r w:rsidR="004B60D8" w:rsidRPr="005E30D5">
              <w:rPr>
                <w:webHidden/>
              </w:rPr>
              <w:tab/>
            </w:r>
            <w:r w:rsidR="004B60D8" w:rsidRPr="005E30D5">
              <w:rPr>
                <w:webHidden/>
              </w:rPr>
              <w:fldChar w:fldCharType="begin"/>
            </w:r>
            <w:r w:rsidR="004B60D8" w:rsidRPr="005E30D5">
              <w:rPr>
                <w:webHidden/>
              </w:rPr>
              <w:instrText xml:space="preserve"> PAGEREF _Toc4766273 \h </w:instrText>
            </w:r>
            <w:r w:rsidR="004B60D8" w:rsidRPr="005E30D5">
              <w:rPr>
                <w:webHidden/>
              </w:rPr>
            </w:r>
            <w:r w:rsidR="004B60D8" w:rsidRPr="005E30D5">
              <w:rPr>
                <w:webHidden/>
              </w:rPr>
              <w:fldChar w:fldCharType="separate"/>
            </w:r>
            <w:r w:rsidR="004B60D8" w:rsidRPr="005E30D5">
              <w:rPr>
                <w:webHidden/>
              </w:rPr>
              <w:t>13</w:t>
            </w:r>
            <w:r w:rsidR="004B60D8" w:rsidRPr="005E30D5">
              <w:rPr>
                <w:webHidden/>
              </w:rPr>
              <w:fldChar w:fldCharType="end"/>
            </w:r>
          </w:hyperlink>
        </w:p>
        <w:p w:rsidR="004B60D8" w:rsidRPr="005E30D5" w:rsidRDefault="00CF62E6" w:rsidP="005246FD">
          <w:pPr>
            <w:pStyle w:val="11"/>
            <w:spacing w:before="0"/>
            <w:rPr>
              <w:sz w:val="22"/>
              <w:szCs w:val="22"/>
              <w:lang w:eastAsia="ru-RU"/>
            </w:rPr>
          </w:pPr>
          <w:hyperlink w:anchor="_Toc4766274" w:history="1">
            <w:r w:rsidR="004B60D8" w:rsidRPr="005E30D5">
              <w:rPr>
                <w:rStyle w:val="aa"/>
                <w:b/>
                <w:color w:val="auto"/>
              </w:rPr>
              <w:t>1.</w:t>
            </w:r>
            <w:r w:rsidR="004B60D8" w:rsidRPr="005E30D5">
              <w:rPr>
                <w:sz w:val="22"/>
                <w:szCs w:val="22"/>
                <w:lang w:eastAsia="ru-RU"/>
              </w:rPr>
              <w:tab/>
            </w:r>
            <w:r w:rsidR="004B60D8" w:rsidRPr="005E30D5">
              <w:rPr>
                <w:rStyle w:val="aa"/>
                <w:b/>
                <w:color w:val="auto"/>
              </w:rPr>
              <w:t>Статус формирования Общего электроэнергетического рынка Евразийского экономического союза</w:t>
            </w:r>
            <w:r w:rsidR="004B60D8" w:rsidRPr="005E30D5">
              <w:rPr>
                <w:webHidden/>
              </w:rPr>
              <w:tab/>
            </w:r>
            <w:r w:rsidR="004B60D8" w:rsidRPr="005E30D5">
              <w:rPr>
                <w:webHidden/>
              </w:rPr>
              <w:fldChar w:fldCharType="begin"/>
            </w:r>
            <w:r w:rsidR="004B60D8" w:rsidRPr="005E30D5">
              <w:rPr>
                <w:webHidden/>
              </w:rPr>
              <w:instrText xml:space="preserve"> PAGEREF _Toc4766274 \h </w:instrText>
            </w:r>
            <w:r w:rsidR="004B60D8" w:rsidRPr="005E30D5">
              <w:rPr>
                <w:webHidden/>
              </w:rPr>
            </w:r>
            <w:r w:rsidR="004B60D8" w:rsidRPr="005E30D5">
              <w:rPr>
                <w:webHidden/>
              </w:rPr>
              <w:fldChar w:fldCharType="separate"/>
            </w:r>
            <w:r w:rsidR="004B60D8" w:rsidRPr="005E30D5">
              <w:rPr>
                <w:webHidden/>
              </w:rPr>
              <w:t>13</w:t>
            </w:r>
            <w:r w:rsidR="004B60D8" w:rsidRPr="005E30D5">
              <w:rPr>
                <w:webHidden/>
              </w:rPr>
              <w:fldChar w:fldCharType="end"/>
            </w:r>
          </w:hyperlink>
        </w:p>
        <w:p w:rsidR="004B60D8" w:rsidRPr="005E30D5" w:rsidRDefault="00CF62E6" w:rsidP="005246FD">
          <w:pPr>
            <w:pStyle w:val="11"/>
            <w:spacing w:before="0"/>
            <w:rPr>
              <w:sz w:val="22"/>
              <w:szCs w:val="22"/>
              <w:lang w:eastAsia="ru-RU"/>
            </w:rPr>
          </w:pPr>
          <w:hyperlink w:anchor="_Toc4766275" w:history="1">
            <w:r w:rsidR="004B60D8" w:rsidRPr="005E30D5">
              <w:rPr>
                <w:rStyle w:val="aa"/>
                <w:b/>
                <w:color w:val="auto"/>
              </w:rPr>
              <w:t>2.</w:t>
            </w:r>
            <w:r w:rsidR="004B60D8" w:rsidRPr="005E30D5">
              <w:rPr>
                <w:sz w:val="22"/>
                <w:szCs w:val="22"/>
                <w:lang w:eastAsia="ru-RU"/>
              </w:rPr>
              <w:tab/>
            </w:r>
            <w:r w:rsidR="004B60D8" w:rsidRPr="005E30D5">
              <w:rPr>
                <w:rStyle w:val="aa"/>
                <w:b/>
                <w:color w:val="auto"/>
              </w:rPr>
              <w:t>Статус формирования Электроэнергетического рынка СНГ</w:t>
            </w:r>
            <w:r w:rsidR="004B60D8" w:rsidRPr="005E30D5">
              <w:rPr>
                <w:webHidden/>
              </w:rPr>
              <w:tab/>
            </w:r>
            <w:r w:rsidR="004B60D8" w:rsidRPr="005E30D5">
              <w:rPr>
                <w:webHidden/>
              </w:rPr>
              <w:fldChar w:fldCharType="begin"/>
            </w:r>
            <w:r w:rsidR="004B60D8" w:rsidRPr="005E30D5">
              <w:rPr>
                <w:webHidden/>
              </w:rPr>
              <w:instrText xml:space="preserve"> PAGEREF _Toc4766275 \h </w:instrText>
            </w:r>
            <w:r w:rsidR="004B60D8" w:rsidRPr="005E30D5">
              <w:rPr>
                <w:webHidden/>
              </w:rPr>
            </w:r>
            <w:r w:rsidR="004B60D8" w:rsidRPr="005E30D5">
              <w:rPr>
                <w:webHidden/>
              </w:rPr>
              <w:fldChar w:fldCharType="separate"/>
            </w:r>
            <w:r w:rsidR="004B60D8" w:rsidRPr="005E30D5">
              <w:rPr>
                <w:webHidden/>
              </w:rPr>
              <w:t>13</w:t>
            </w:r>
            <w:r w:rsidR="004B60D8" w:rsidRPr="005E30D5">
              <w:rPr>
                <w:webHidden/>
              </w:rPr>
              <w:fldChar w:fldCharType="end"/>
            </w:r>
          </w:hyperlink>
        </w:p>
        <w:p w:rsidR="004B60D8" w:rsidRPr="005E30D5" w:rsidRDefault="00CF62E6" w:rsidP="005246FD">
          <w:pPr>
            <w:pStyle w:val="11"/>
            <w:spacing w:before="0"/>
            <w:rPr>
              <w:sz w:val="22"/>
              <w:szCs w:val="22"/>
              <w:lang w:eastAsia="ru-RU"/>
            </w:rPr>
          </w:pPr>
          <w:hyperlink w:anchor="_Toc4766276" w:history="1">
            <w:r w:rsidR="004B60D8" w:rsidRPr="005E30D5">
              <w:rPr>
                <w:rStyle w:val="aa"/>
                <w:b/>
                <w:color w:val="auto"/>
              </w:rPr>
              <w:t>3.</w:t>
            </w:r>
            <w:r w:rsidR="004B60D8" w:rsidRPr="005E30D5">
              <w:rPr>
                <w:sz w:val="22"/>
                <w:szCs w:val="22"/>
                <w:lang w:eastAsia="ru-RU"/>
              </w:rPr>
              <w:tab/>
            </w:r>
            <w:r w:rsidR="004B60D8" w:rsidRPr="005E30D5">
              <w:rPr>
                <w:rStyle w:val="aa"/>
                <w:b/>
                <w:color w:val="auto"/>
              </w:rPr>
              <w:t>Статус реализации проекта CASA-1000</w:t>
            </w:r>
            <w:r w:rsidR="004B60D8" w:rsidRPr="005E30D5">
              <w:rPr>
                <w:webHidden/>
              </w:rPr>
              <w:tab/>
            </w:r>
            <w:r w:rsidR="004B60D8" w:rsidRPr="005E30D5">
              <w:rPr>
                <w:webHidden/>
              </w:rPr>
              <w:fldChar w:fldCharType="begin"/>
            </w:r>
            <w:r w:rsidR="004B60D8" w:rsidRPr="005E30D5">
              <w:rPr>
                <w:webHidden/>
              </w:rPr>
              <w:instrText xml:space="preserve"> PAGEREF _Toc4766276 \h </w:instrText>
            </w:r>
            <w:r w:rsidR="004B60D8" w:rsidRPr="005E30D5">
              <w:rPr>
                <w:webHidden/>
              </w:rPr>
            </w:r>
            <w:r w:rsidR="004B60D8" w:rsidRPr="005E30D5">
              <w:rPr>
                <w:webHidden/>
              </w:rPr>
              <w:fldChar w:fldCharType="separate"/>
            </w:r>
            <w:r w:rsidR="004B60D8" w:rsidRPr="005E30D5">
              <w:rPr>
                <w:webHidden/>
              </w:rPr>
              <w:t>14</w:t>
            </w:r>
            <w:r w:rsidR="004B60D8" w:rsidRPr="005E30D5">
              <w:rPr>
                <w:webHidden/>
              </w:rPr>
              <w:fldChar w:fldCharType="end"/>
            </w:r>
          </w:hyperlink>
        </w:p>
        <w:p w:rsidR="004B60D8" w:rsidRPr="005E30D5" w:rsidRDefault="00CF62E6" w:rsidP="005246FD">
          <w:pPr>
            <w:pStyle w:val="11"/>
            <w:spacing w:before="0"/>
            <w:rPr>
              <w:sz w:val="22"/>
              <w:szCs w:val="22"/>
              <w:lang w:eastAsia="ru-RU"/>
            </w:rPr>
          </w:pPr>
          <w:hyperlink w:anchor="_Toc4766277" w:history="1">
            <w:r w:rsidR="004B60D8" w:rsidRPr="005E30D5">
              <w:rPr>
                <w:rStyle w:val="aa"/>
                <w:b/>
                <w:color w:val="auto"/>
              </w:rPr>
              <w:t>4.</w:t>
            </w:r>
            <w:r w:rsidR="004B60D8" w:rsidRPr="005E30D5">
              <w:rPr>
                <w:sz w:val="22"/>
                <w:szCs w:val="22"/>
                <w:lang w:eastAsia="ru-RU"/>
              </w:rPr>
              <w:tab/>
            </w:r>
            <w:r w:rsidR="004B60D8" w:rsidRPr="005E30D5">
              <w:rPr>
                <w:rStyle w:val="aa"/>
                <w:b/>
                <w:color w:val="auto"/>
              </w:rPr>
              <w:t>Обзор СМИ в странах СНГ</w:t>
            </w:r>
            <w:r w:rsidR="004B60D8" w:rsidRPr="005E30D5">
              <w:rPr>
                <w:webHidden/>
              </w:rPr>
              <w:tab/>
            </w:r>
            <w:r w:rsidR="004B60D8" w:rsidRPr="005E30D5">
              <w:rPr>
                <w:webHidden/>
              </w:rPr>
              <w:fldChar w:fldCharType="begin"/>
            </w:r>
            <w:r w:rsidR="004B60D8" w:rsidRPr="005E30D5">
              <w:rPr>
                <w:webHidden/>
              </w:rPr>
              <w:instrText xml:space="preserve"> PAGEREF _Toc4766277 \h </w:instrText>
            </w:r>
            <w:r w:rsidR="004B60D8" w:rsidRPr="005E30D5">
              <w:rPr>
                <w:webHidden/>
              </w:rPr>
            </w:r>
            <w:r w:rsidR="004B60D8" w:rsidRPr="005E30D5">
              <w:rPr>
                <w:webHidden/>
              </w:rPr>
              <w:fldChar w:fldCharType="separate"/>
            </w:r>
            <w:r w:rsidR="004B60D8" w:rsidRPr="005E30D5">
              <w:rPr>
                <w:webHidden/>
              </w:rPr>
              <w:t>15</w:t>
            </w:r>
            <w:r w:rsidR="004B60D8" w:rsidRPr="005E30D5">
              <w:rPr>
                <w:webHidden/>
              </w:rPr>
              <w:fldChar w:fldCharType="end"/>
            </w:r>
          </w:hyperlink>
        </w:p>
        <w:p w:rsidR="00545712" w:rsidRPr="005E30D5" w:rsidRDefault="00562751" w:rsidP="005246FD">
          <w:pPr>
            <w:spacing w:after="0" w:line="240" w:lineRule="auto"/>
            <w:rPr>
              <w:rFonts w:ascii="Times New Roman" w:hAnsi="Times New Roman" w:cs="Times New Roman"/>
            </w:rPr>
          </w:pPr>
          <w:r w:rsidRPr="005E30D5">
            <w:rPr>
              <w:rFonts w:ascii="Times New Roman" w:eastAsiaTheme="minorEastAsia" w:hAnsi="Times New Roman" w:cs="Times New Roman"/>
              <w:noProof/>
              <w:sz w:val="24"/>
              <w:szCs w:val="24"/>
            </w:rPr>
            <w:fldChar w:fldCharType="end"/>
          </w:r>
        </w:p>
      </w:sdtContent>
    </w:sdt>
    <w:p w:rsidR="00995E50" w:rsidRPr="005E30D5" w:rsidRDefault="00995E50" w:rsidP="005246FD">
      <w:pPr>
        <w:pStyle w:val="11"/>
        <w:spacing w:before="0"/>
        <w:rPr>
          <w:lang w:val="en-US"/>
        </w:rPr>
      </w:pPr>
    </w:p>
    <w:p w:rsidR="001D295E" w:rsidRPr="005E30D5" w:rsidRDefault="001D295E" w:rsidP="005246FD">
      <w:pPr>
        <w:spacing w:after="0" w:line="240" w:lineRule="auto"/>
        <w:rPr>
          <w:rFonts w:ascii="Times New Roman" w:hAnsi="Times New Roman" w:cs="Times New Roman"/>
          <w:lang w:val="en-US"/>
        </w:rPr>
      </w:pPr>
    </w:p>
    <w:p w:rsidR="00F47C61" w:rsidRPr="005E30D5" w:rsidRDefault="00F47C61" w:rsidP="005246FD">
      <w:pPr>
        <w:spacing w:after="0" w:line="240" w:lineRule="auto"/>
        <w:rPr>
          <w:rFonts w:ascii="Times New Roman" w:hAnsi="Times New Roman" w:cs="Times New Roman"/>
          <w:lang w:val="en-US"/>
        </w:rPr>
      </w:pPr>
    </w:p>
    <w:p w:rsidR="00F47C61" w:rsidRPr="005E30D5" w:rsidRDefault="00F47C61" w:rsidP="005246FD">
      <w:pPr>
        <w:spacing w:after="0" w:line="240" w:lineRule="auto"/>
        <w:rPr>
          <w:rFonts w:ascii="Times New Roman" w:hAnsi="Times New Roman" w:cs="Times New Roman"/>
        </w:rPr>
      </w:pPr>
    </w:p>
    <w:p w:rsidR="00C71038" w:rsidRPr="005E30D5" w:rsidRDefault="00C71038" w:rsidP="005246FD">
      <w:pPr>
        <w:spacing w:after="0" w:line="240" w:lineRule="auto"/>
        <w:rPr>
          <w:rFonts w:ascii="Times New Roman" w:hAnsi="Times New Roman" w:cs="Times New Roman"/>
        </w:rPr>
      </w:pPr>
    </w:p>
    <w:p w:rsidR="005246FD" w:rsidRPr="005E30D5" w:rsidRDefault="005246FD">
      <w:pPr>
        <w:rPr>
          <w:rFonts w:ascii="Times New Roman" w:hAnsi="Times New Roman" w:cs="Times New Roman"/>
        </w:rPr>
      </w:pPr>
      <w:r w:rsidRPr="005E30D5">
        <w:rPr>
          <w:rFonts w:ascii="Times New Roman" w:hAnsi="Times New Roman" w:cs="Times New Roman"/>
        </w:rPr>
        <w:br w:type="page"/>
      </w:r>
    </w:p>
    <w:p w:rsidR="00CB6062" w:rsidRPr="005E30D5" w:rsidRDefault="00B94F51" w:rsidP="005246FD">
      <w:pPr>
        <w:pStyle w:val="1"/>
        <w:spacing w:before="0" w:line="240" w:lineRule="auto"/>
        <w:rPr>
          <w:rFonts w:ascii="Times New Roman" w:hAnsi="Times New Roman" w:cs="Times New Roman"/>
          <w:b/>
          <w:color w:val="auto"/>
          <w:lang w:val="en-US"/>
        </w:rPr>
      </w:pPr>
      <w:bookmarkStart w:id="0" w:name="_Toc4766253"/>
      <w:r w:rsidRPr="005E30D5">
        <w:rPr>
          <w:rFonts w:ascii="Times New Roman" w:hAnsi="Times New Roman" w:cs="Times New Roman"/>
          <w:b/>
          <w:color w:val="auto"/>
        </w:rPr>
        <w:lastRenderedPageBreak/>
        <w:t xml:space="preserve">РАЗДЕЛ </w:t>
      </w:r>
      <w:r w:rsidR="00CB6062" w:rsidRPr="005E30D5">
        <w:rPr>
          <w:rFonts w:ascii="Times New Roman" w:hAnsi="Times New Roman" w:cs="Times New Roman"/>
          <w:b/>
          <w:color w:val="auto"/>
          <w:lang w:val="en-US"/>
        </w:rPr>
        <w:t>I</w:t>
      </w:r>
      <w:bookmarkEnd w:id="0"/>
    </w:p>
    <w:p w:rsidR="008A363F" w:rsidRPr="005E30D5" w:rsidRDefault="008A363F" w:rsidP="005246FD">
      <w:pPr>
        <w:spacing w:after="0" w:line="240" w:lineRule="auto"/>
        <w:rPr>
          <w:rFonts w:ascii="Times New Roman" w:hAnsi="Times New Roman" w:cs="Times New Roman"/>
          <w:lang w:val="en-US"/>
        </w:rPr>
      </w:pPr>
    </w:p>
    <w:p w:rsidR="00682876" w:rsidRPr="005E30D5" w:rsidRDefault="00541D3A" w:rsidP="005246FD">
      <w:pPr>
        <w:pStyle w:val="1"/>
        <w:numPr>
          <w:ilvl w:val="0"/>
          <w:numId w:val="20"/>
        </w:numPr>
        <w:tabs>
          <w:tab w:val="left" w:pos="426"/>
        </w:tabs>
        <w:spacing w:before="0" w:line="240" w:lineRule="auto"/>
        <w:ind w:left="0" w:firstLine="0"/>
        <w:jc w:val="center"/>
        <w:rPr>
          <w:rFonts w:ascii="Times New Roman" w:hAnsi="Times New Roman" w:cs="Times New Roman"/>
          <w:b/>
          <w:color w:val="auto"/>
        </w:rPr>
      </w:pPr>
      <w:bookmarkStart w:id="1" w:name="_Toc4766254"/>
      <w:r w:rsidRPr="005E30D5">
        <w:rPr>
          <w:rFonts w:ascii="Times New Roman" w:hAnsi="Times New Roman" w:cs="Times New Roman"/>
          <w:b/>
          <w:color w:val="auto"/>
        </w:rPr>
        <w:t>Производство электрической энергии в ЕЭС Казахстана</w:t>
      </w:r>
      <w:bookmarkEnd w:id="1"/>
    </w:p>
    <w:p w:rsidR="00F31222" w:rsidRPr="005E30D5" w:rsidRDefault="00F31222" w:rsidP="005246FD">
      <w:pPr>
        <w:spacing w:after="0" w:line="240" w:lineRule="auto"/>
        <w:ind w:firstLine="567"/>
        <w:jc w:val="both"/>
        <w:rPr>
          <w:rFonts w:ascii="Times New Roman" w:hAnsi="Times New Roman" w:cs="Times New Roman"/>
          <w:sz w:val="12"/>
        </w:rPr>
      </w:pPr>
    </w:p>
    <w:p w:rsidR="00C13A87" w:rsidRPr="00F93684" w:rsidRDefault="00C13A87" w:rsidP="00C13A87">
      <w:pPr>
        <w:spacing w:after="0" w:line="240" w:lineRule="auto"/>
        <w:ind w:firstLine="567"/>
        <w:jc w:val="both"/>
        <w:rPr>
          <w:rFonts w:ascii="Times New Roman" w:hAnsi="Times New Roman" w:cs="Times New Roman"/>
          <w:sz w:val="28"/>
        </w:rPr>
      </w:pPr>
      <w:r w:rsidRPr="00F93684">
        <w:rPr>
          <w:rFonts w:ascii="Times New Roman" w:hAnsi="Times New Roman" w:cs="Times New Roman"/>
          <w:sz w:val="28"/>
        </w:rPr>
        <w:t>По данным Системного оператора электростанциями РК в январе-ноябре 2019 года было выработано 95693 млн. кВтч электроэнергии, что на 1,2% меньше аналогичного периода 2018 года. Снижение выработки наблюдалось в Северной зоне ЕЭС Казахстана.</w:t>
      </w:r>
    </w:p>
    <w:p w:rsidR="001447DB" w:rsidRPr="005E30D5" w:rsidRDefault="001447DB" w:rsidP="00462247">
      <w:pPr>
        <w:spacing w:after="0" w:line="240" w:lineRule="auto"/>
        <w:ind w:firstLine="567"/>
        <w:jc w:val="right"/>
        <w:rPr>
          <w:rFonts w:ascii="Times New Roman" w:hAnsi="Times New Roman" w:cs="Times New Roman"/>
          <w:i/>
          <w:sz w:val="24"/>
        </w:rPr>
      </w:pPr>
      <w:r w:rsidRPr="005E30D5">
        <w:rPr>
          <w:rFonts w:ascii="Times New Roman" w:hAnsi="Times New Roman" w:cs="Times New Roman"/>
          <w:i/>
          <w:sz w:val="24"/>
        </w:rPr>
        <w:t>мл</w:t>
      </w:r>
      <w:r w:rsidR="00582144" w:rsidRPr="005E30D5">
        <w:rPr>
          <w:rFonts w:ascii="Times New Roman" w:hAnsi="Times New Roman" w:cs="Times New Roman"/>
          <w:i/>
          <w:sz w:val="24"/>
        </w:rPr>
        <w:t>н</w:t>
      </w:r>
      <w:r w:rsidRPr="005E30D5">
        <w:rPr>
          <w:rFonts w:ascii="Times New Roman" w:hAnsi="Times New Roman" w:cs="Times New Roman"/>
          <w:i/>
          <w:sz w:val="24"/>
        </w:rPr>
        <w:t>. кВтч</w:t>
      </w:r>
    </w:p>
    <w:tbl>
      <w:tblPr>
        <w:tblW w:w="9913" w:type="dxa"/>
        <w:jc w:val="center"/>
        <w:tblLook w:val="04A0" w:firstRow="1" w:lastRow="0" w:firstColumn="1" w:lastColumn="0" w:noHBand="0" w:noVBand="1"/>
      </w:tblPr>
      <w:tblGrid>
        <w:gridCol w:w="2258"/>
        <w:gridCol w:w="2552"/>
        <w:gridCol w:w="1843"/>
        <w:gridCol w:w="1842"/>
        <w:gridCol w:w="1418"/>
      </w:tblGrid>
      <w:tr w:rsidR="0036365D" w:rsidRPr="005E30D5" w:rsidTr="0036365D">
        <w:trPr>
          <w:trHeight w:val="615"/>
          <w:jc w:val="center"/>
        </w:trPr>
        <w:tc>
          <w:tcPr>
            <w:tcW w:w="225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6365D" w:rsidRPr="005E30D5" w:rsidRDefault="0036365D" w:rsidP="0036365D">
            <w:pPr>
              <w:spacing w:after="0" w:line="240" w:lineRule="auto"/>
              <w:jc w:val="center"/>
              <w:rPr>
                <w:rFonts w:ascii="Times New Roman" w:eastAsia="Times New Roman" w:hAnsi="Times New Roman" w:cs="Times New Roman"/>
                <w:b/>
                <w:bCs/>
                <w:sz w:val="24"/>
                <w:szCs w:val="24"/>
                <w:lang w:eastAsia="ru-RU"/>
              </w:rPr>
            </w:pPr>
            <w:bookmarkStart w:id="2" w:name="_Toc4766255"/>
            <w:r w:rsidRPr="005E30D5">
              <w:rPr>
                <w:rFonts w:ascii="Times New Roman" w:eastAsia="Times New Roman" w:hAnsi="Times New Roman" w:cs="Times New Roman"/>
                <w:b/>
                <w:bCs/>
                <w:sz w:val="24"/>
                <w:szCs w:val="24"/>
                <w:lang w:eastAsia="ru-RU"/>
              </w:rPr>
              <w:t>Зона</w:t>
            </w:r>
          </w:p>
        </w:tc>
        <w:tc>
          <w:tcPr>
            <w:tcW w:w="255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6365D" w:rsidRPr="005E30D5" w:rsidRDefault="0036365D" w:rsidP="0036365D">
            <w:pPr>
              <w:spacing w:after="0" w:line="240" w:lineRule="auto"/>
              <w:jc w:val="center"/>
              <w:rPr>
                <w:rFonts w:ascii="Times New Roman" w:eastAsia="Times New Roman" w:hAnsi="Times New Roman" w:cs="Times New Roman"/>
                <w:b/>
                <w:bCs/>
                <w:sz w:val="24"/>
                <w:szCs w:val="24"/>
                <w:lang w:eastAsia="ru-RU"/>
              </w:rPr>
            </w:pPr>
            <w:r w:rsidRPr="005E30D5">
              <w:rPr>
                <w:rFonts w:ascii="Times New Roman" w:eastAsia="Times New Roman" w:hAnsi="Times New Roman" w:cs="Times New Roman"/>
                <w:b/>
                <w:bCs/>
                <w:sz w:val="24"/>
                <w:szCs w:val="24"/>
                <w:lang w:eastAsia="ru-RU"/>
              </w:rPr>
              <w:t>Тип генерации</w:t>
            </w:r>
          </w:p>
        </w:tc>
        <w:tc>
          <w:tcPr>
            <w:tcW w:w="3685" w:type="dxa"/>
            <w:gridSpan w:val="2"/>
            <w:tcBorders>
              <w:top w:val="single" w:sz="8" w:space="0" w:color="auto"/>
              <w:left w:val="nil"/>
              <w:bottom w:val="single" w:sz="8" w:space="0" w:color="auto"/>
              <w:right w:val="single" w:sz="8" w:space="0" w:color="000000"/>
            </w:tcBorders>
            <w:shd w:val="clear" w:color="auto" w:fill="auto"/>
            <w:vAlign w:val="bottom"/>
            <w:hideMark/>
          </w:tcPr>
          <w:p w:rsidR="0036365D" w:rsidRPr="005E30D5" w:rsidRDefault="00C93D60" w:rsidP="0036365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я</w:t>
            </w:r>
            <w:r w:rsidR="00700CC0" w:rsidRPr="00F93684">
              <w:rPr>
                <w:rFonts w:ascii="Times New Roman" w:eastAsia="Times New Roman" w:hAnsi="Times New Roman" w:cs="Times New Roman"/>
                <w:b/>
                <w:bCs/>
                <w:sz w:val="24"/>
                <w:szCs w:val="24"/>
                <w:lang w:eastAsia="ru-RU"/>
              </w:rPr>
              <w:t>нварь-ноябрь</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6365D" w:rsidRPr="005E30D5" w:rsidRDefault="0036365D" w:rsidP="0036365D">
            <w:pPr>
              <w:spacing w:after="0" w:line="240" w:lineRule="auto"/>
              <w:jc w:val="center"/>
              <w:rPr>
                <w:rFonts w:ascii="Times New Roman" w:eastAsia="Times New Roman" w:hAnsi="Times New Roman" w:cs="Times New Roman"/>
                <w:b/>
                <w:bCs/>
                <w:sz w:val="24"/>
                <w:szCs w:val="24"/>
                <w:lang w:eastAsia="ru-RU"/>
              </w:rPr>
            </w:pPr>
            <w:r w:rsidRPr="005E30D5">
              <w:rPr>
                <w:rFonts w:ascii="Times New Roman" w:eastAsia="Times New Roman" w:hAnsi="Times New Roman" w:cs="Times New Roman"/>
                <w:b/>
                <w:bCs/>
                <w:sz w:val="24"/>
                <w:szCs w:val="24"/>
                <w:lang w:eastAsia="ru-RU"/>
              </w:rPr>
              <w:t>Δ, %</w:t>
            </w:r>
          </w:p>
        </w:tc>
      </w:tr>
      <w:tr w:rsidR="0036365D" w:rsidRPr="005E30D5" w:rsidTr="0036365D">
        <w:trPr>
          <w:trHeight w:val="330"/>
          <w:jc w:val="center"/>
        </w:trPr>
        <w:tc>
          <w:tcPr>
            <w:tcW w:w="2258" w:type="dxa"/>
            <w:vMerge/>
            <w:tcBorders>
              <w:top w:val="single" w:sz="8" w:space="0" w:color="auto"/>
              <w:left w:val="single" w:sz="8" w:space="0" w:color="auto"/>
              <w:bottom w:val="single" w:sz="8" w:space="0" w:color="000000"/>
              <w:right w:val="single" w:sz="8" w:space="0" w:color="auto"/>
            </w:tcBorders>
            <w:vAlign w:val="center"/>
            <w:hideMark/>
          </w:tcPr>
          <w:p w:rsidR="0036365D" w:rsidRPr="005E30D5" w:rsidRDefault="0036365D" w:rsidP="0036365D">
            <w:pPr>
              <w:spacing w:after="0" w:line="240" w:lineRule="auto"/>
              <w:rPr>
                <w:rFonts w:ascii="Times New Roman" w:eastAsia="Times New Roman" w:hAnsi="Times New Roman" w:cs="Times New Roman"/>
                <w:b/>
                <w:bCs/>
                <w:sz w:val="24"/>
                <w:szCs w:val="24"/>
                <w:lang w:eastAsia="ru-RU"/>
              </w:rPr>
            </w:pPr>
          </w:p>
        </w:tc>
        <w:tc>
          <w:tcPr>
            <w:tcW w:w="2552" w:type="dxa"/>
            <w:vMerge/>
            <w:tcBorders>
              <w:top w:val="single" w:sz="8" w:space="0" w:color="auto"/>
              <w:left w:val="single" w:sz="8" w:space="0" w:color="auto"/>
              <w:bottom w:val="single" w:sz="8" w:space="0" w:color="000000"/>
              <w:right w:val="single" w:sz="8" w:space="0" w:color="auto"/>
            </w:tcBorders>
            <w:vAlign w:val="center"/>
            <w:hideMark/>
          </w:tcPr>
          <w:p w:rsidR="0036365D" w:rsidRPr="005E30D5" w:rsidRDefault="0036365D" w:rsidP="0036365D">
            <w:pPr>
              <w:spacing w:after="0" w:line="240" w:lineRule="auto"/>
              <w:rPr>
                <w:rFonts w:ascii="Times New Roman" w:eastAsia="Times New Roman" w:hAnsi="Times New Roman" w:cs="Times New Roman"/>
                <w:b/>
                <w:bCs/>
                <w:sz w:val="24"/>
                <w:szCs w:val="24"/>
                <w:lang w:eastAsia="ru-RU"/>
              </w:rPr>
            </w:pPr>
          </w:p>
        </w:tc>
        <w:tc>
          <w:tcPr>
            <w:tcW w:w="1843" w:type="dxa"/>
            <w:tcBorders>
              <w:top w:val="nil"/>
              <w:left w:val="nil"/>
              <w:bottom w:val="single" w:sz="8" w:space="0" w:color="auto"/>
              <w:right w:val="single" w:sz="8" w:space="0" w:color="auto"/>
            </w:tcBorders>
            <w:shd w:val="clear" w:color="auto" w:fill="auto"/>
            <w:vAlign w:val="bottom"/>
            <w:hideMark/>
          </w:tcPr>
          <w:p w:rsidR="0036365D" w:rsidRPr="005E30D5" w:rsidRDefault="0036365D" w:rsidP="0036365D">
            <w:pPr>
              <w:spacing w:after="0" w:line="240" w:lineRule="auto"/>
              <w:jc w:val="center"/>
              <w:rPr>
                <w:rFonts w:ascii="Times New Roman" w:eastAsia="Times New Roman" w:hAnsi="Times New Roman" w:cs="Times New Roman"/>
                <w:b/>
                <w:bCs/>
                <w:sz w:val="24"/>
                <w:szCs w:val="24"/>
                <w:lang w:eastAsia="ru-RU"/>
              </w:rPr>
            </w:pPr>
            <w:r w:rsidRPr="005E30D5">
              <w:rPr>
                <w:rFonts w:ascii="Times New Roman" w:eastAsia="Times New Roman" w:hAnsi="Times New Roman" w:cs="Times New Roman"/>
                <w:b/>
                <w:bCs/>
                <w:sz w:val="24"/>
                <w:szCs w:val="24"/>
                <w:lang w:eastAsia="ru-RU"/>
              </w:rPr>
              <w:t>2018г</w:t>
            </w:r>
          </w:p>
        </w:tc>
        <w:tc>
          <w:tcPr>
            <w:tcW w:w="1842" w:type="dxa"/>
            <w:tcBorders>
              <w:top w:val="nil"/>
              <w:left w:val="nil"/>
              <w:bottom w:val="single" w:sz="8" w:space="0" w:color="auto"/>
              <w:right w:val="single" w:sz="8" w:space="0" w:color="auto"/>
            </w:tcBorders>
            <w:shd w:val="clear" w:color="auto" w:fill="auto"/>
            <w:vAlign w:val="bottom"/>
            <w:hideMark/>
          </w:tcPr>
          <w:p w:rsidR="0036365D" w:rsidRPr="005E30D5" w:rsidRDefault="0036365D" w:rsidP="0036365D">
            <w:pPr>
              <w:spacing w:after="0" w:line="240" w:lineRule="auto"/>
              <w:jc w:val="center"/>
              <w:rPr>
                <w:rFonts w:ascii="Times New Roman" w:eastAsia="Times New Roman" w:hAnsi="Times New Roman" w:cs="Times New Roman"/>
                <w:b/>
                <w:bCs/>
                <w:sz w:val="24"/>
                <w:szCs w:val="24"/>
                <w:lang w:eastAsia="ru-RU"/>
              </w:rPr>
            </w:pPr>
            <w:r w:rsidRPr="005E30D5">
              <w:rPr>
                <w:rFonts w:ascii="Times New Roman" w:eastAsia="Times New Roman" w:hAnsi="Times New Roman" w:cs="Times New Roman"/>
                <w:b/>
                <w:bCs/>
                <w:sz w:val="24"/>
                <w:szCs w:val="24"/>
                <w:lang w:eastAsia="ru-RU"/>
              </w:rPr>
              <w:t>2019г</w:t>
            </w: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36365D" w:rsidRPr="005E30D5" w:rsidRDefault="0036365D" w:rsidP="0036365D">
            <w:pPr>
              <w:spacing w:after="0" w:line="240" w:lineRule="auto"/>
              <w:rPr>
                <w:rFonts w:ascii="Times New Roman" w:eastAsia="Times New Roman" w:hAnsi="Times New Roman" w:cs="Times New Roman"/>
                <w:b/>
                <w:bCs/>
                <w:sz w:val="24"/>
                <w:szCs w:val="24"/>
                <w:lang w:eastAsia="ru-RU"/>
              </w:rPr>
            </w:pPr>
          </w:p>
        </w:tc>
      </w:tr>
      <w:tr w:rsidR="00700CC0" w:rsidRPr="005E30D5" w:rsidTr="0036365D">
        <w:trPr>
          <w:trHeight w:val="255"/>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700CC0" w:rsidRPr="005E30D5" w:rsidRDefault="00700CC0" w:rsidP="00700CC0">
            <w:pPr>
              <w:spacing w:after="0" w:line="240" w:lineRule="auto"/>
              <w:rPr>
                <w:rFonts w:ascii="Times New Roman" w:eastAsia="Times New Roman" w:hAnsi="Times New Roman" w:cs="Times New Roman"/>
                <w:b/>
                <w:bCs/>
                <w:sz w:val="24"/>
                <w:szCs w:val="24"/>
                <w:lang w:eastAsia="ru-RU"/>
              </w:rPr>
            </w:pPr>
            <w:r w:rsidRPr="005E30D5">
              <w:rPr>
                <w:rFonts w:ascii="Times New Roman" w:eastAsia="Times New Roman" w:hAnsi="Times New Roman" w:cs="Times New Roman"/>
                <w:b/>
                <w:bCs/>
                <w:sz w:val="24"/>
                <w:szCs w:val="24"/>
                <w:lang w:eastAsia="ru-RU"/>
              </w:rPr>
              <w:t>Казахстан</w:t>
            </w:r>
          </w:p>
        </w:tc>
        <w:tc>
          <w:tcPr>
            <w:tcW w:w="2552" w:type="dxa"/>
            <w:tcBorders>
              <w:top w:val="nil"/>
              <w:left w:val="nil"/>
              <w:bottom w:val="single" w:sz="8" w:space="0" w:color="auto"/>
              <w:right w:val="single" w:sz="8" w:space="0" w:color="auto"/>
            </w:tcBorders>
            <w:shd w:val="clear" w:color="000000" w:fill="17365D"/>
            <w:vAlign w:val="bottom"/>
            <w:hideMark/>
          </w:tcPr>
          <w:p w:rsidR="00700CC0" w:rsidRPr="005E30D5" w:rsidRDefault="00700CC0" w:rsidP="00700CC0">
            <w:pPr>
              <w:spacing w:after="0" w:line="240" w:lineRule="auto"/>
              <w:rPr>
                <w:rFonts w:ascii="Times New Roman" w:eastAsia="Times New Roman" w:hAnsi="Times New Roman" w:cs="Times New Roman"/>
                <w:b/>
                <w:bCs/>
                <w:color w:val="FFFFFF"/>
                <w:sz w:val="24"/>
                <w:szCs w:val="24"/>
                <w:lang w:eastAsia="ru-RU"/>
              </w:rPr>
            </w:pPr>
            <w:r w:rsidRPr="005E30D5">
              <w:rPr>
                <w:rFonts w:ascii="Times New Roman" w:eastAsia="Times New Roman" w:hAnsi="Times New Roman" w:cs="Times New Roman"/>
                <w:b/>
                <w:bCs/>
                <w:color w:val="FFFFFF"/>
                <w:sz w:val="24"/>
                <w:szCs w:val="24"/>
                <w:lang w:eastAsia="ru-RU"/>
              </w:rPr>
              <w:t xml:space="preserve">Всего </w:t>
            </w:r>
          </w:p>
        </w:tc>
        <w:tc>
          <w:tcPr>
            <w:tcW w:w="1843" w:type="dxa"/>
            <w:tcBorders>
              <w:top w:val="nil"/>
              <w:left w:val="nil"/>
              <w:bottom w:val="single" w:sz="8" w:space="0" w:color="auto"/>
              <w:right w:val="single" w:sz="8" w:space="0" w:color="auto"/>
            </w:tcBorders>
            <w:shd w:val="clear" w:color="000000" w:fill="17365D"/>
            <w:hideMark/>
          </w:tcPr>
          <w:p w:rsidR="00700CC0" w:rsidRPr="00F93684" w:rsidRDefault="00700CC0" w:rsidP="00700CC0">
            <w:pPr>
              <w:spacing w:after="0" w:line="240" w:lineRule="auto"/>
              <w:jc w:val="center"/>
              <w:rPr>
                <w:rFonts w:ascii="Times New Roman" w:eastAsia="Times New Roman" w:hAnsi="Times New Roman" w:cs="Times New Roman"/>
                <w:b/>
                <w:bCs/>
                <w:color w:val="FFFFFF"/>
                <w:sz w:val="24"/>
                <w:szCs w:val="24"/>
                <w:lang w:eastAsia="ru-RU"/>
              </w:rPr>
            </w:pPr>
            <w:r w:rsidRPr="00F93684">
              <w:rPr>
                <w:rFonts w:ascii="Times New Roman" w:eastAsia="Times New Roman" w:hAnsi="Times New Roman" w:cs="Times New Roman"/>
                <w:b/>
                <w:bCs/>
                <w:color w:val="FFFFFF"/>
                <w:sz w:val="24"/>
                <w:szCs w:val="24"/>
                <w:lang w:eastAsia="ru-RU"/>
              </w:rPr>
              <w:t>96819,7</w:t>
            </w:r>
          </w:p>
        </w:tc>
        <w:tc>
          <w:tcPr>
            <w:tcW w:w="1842" w:type="dxa"/>
            <w:tcBorders>
              <w:top w:val="nil"/>
              <w:left w:val="nil"/>
              <w:bottom w:val="single" w:sz="8" w:space="0" w:color="auto"/>
              <w:right w:val="single" w:sz="8" w:space="0" w:color="auto"/>
            </w:tcBorders>
            <w:shd w:val="clear" w:color="000000" w:fill="17365D"/>
            <w:hideMark/>
          </w:tcPr>
          <w:p w:rsidR="00700CC0" w:rsidRPr="00F93684" w:rsidRDefault="00700CC0" w:rsidP="00700CC0">
            <w:pPr>
              <w:spacing w:after="0" w:line="240" w:lineRule="auto"/>
              <w:jc w:val="center"/>
              <w:rPr>
                <w:rFonts w:ascii="Times New Roman" w:eastAsia="Times New Roman" w:hAnsi="Times New Roman" w:cs="Times New Roman"/>
                <w:b/>
                <w:bCs/>
                <w:color w:val="FFFFFF"/>
                <w:sz w:val="24"/>
                <w:szCs w:val="24"/>
                <w:lang w:eastAsia="ru-RU"/>
              </w:rPr>
            </w:pPr>
            <w:r w:rsidRPr="00F93684">
              <w:rPr>
                <w:rFonts w:ascii="Times New Roman" w:eastAsia="Times New Roman" w:hAnsi="Times New Roman" w:cs="Times New Roman"/>
                <w:b/>
                <w:bCs/>
                <w:color w:val="FFFFFF"/>
                <w:sz w:val="24"/>
                <w:szCs w:val="24"/>
                <w:lang w:eastAsia="ru-RU"/>
              </w:rPr>
              <w:t>95693,0</w:t>
            </w:r>
          </w:p>
        </w:tc>
        <w:tc>
          <w:tcPr>
            <w:tcW w:w="1418" w:type="dxa"/>
            <w:tcBorders>
              <w:top w:val="nil"/>
              <w:left w:val="nil"/>
              <w:bottom w:val="single" w:sz="8" w:space="0" w:color="auto"/>
              <w:right w:val="single" w:sz="8" w:space="0" w:color="auto"/>
            </w:tcBorders>
            <w:shd w:val="clear" w:color="000000" w:fill="17365D"/>
            <w:hideMark/>
          </w:tcPr>
          <w:p w:rsidR="00700CC0" w:rsidRPr="00F93684" w:rsidRDefault="00700CC0" w:rsidP="00700CC0">
            <w:pPr>
              <w:spacing w:after="0" w:line="240" w:lineRule="auto"/>
              <w:jc w:val="center"/>
              <w:rPr>
                <w:rFonts w:ascii="Times New Roman" w:eastAsia="Times New Roman" w:hAnsi="Times New Roman" w:cs="Times New Roman"/>
                <w:b/>
                <w:bCs/>
                <w:color w:val="FFFFFF"/>
                <w:sz w:val="24"/>
                <w:szCs w:val="24"/>
                <w:lang w:eastAsia="ru-RU"/>
              </w:rPr>
            </w:pPr>
            <w:r w:rsidRPr="00F93684">
              <w:rPr>
                <w:rFonts w:ascii="Times New Roman" w:eastAsia="Times New Roman" w:hAnsi="Times New Roman" w:cs="Times New Roman"/>
                <w:b/>
                <w:bCs/>
                <w:color w:val="FFFFFF"/>
                <w:sz w:val="24"/>
                <w:szCs w:val="24"/>
                <w:lang w:eastAsia="ru-RU"/>
              </w:rPr>
              <w:t>-1,2%</w:t>
            </w:r>
          </w:p>
        </w:tc>
      </w:tr>
      <w:tr w:rsidR="00700CC0" w:rsidRPr="005E30D5" w:rsidTr="0036365D">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700CC0" w:rsidRPr="005E30D5" w:rsidRDefault="00700CC0" w:rsidP="00700CC0">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700CC0" w:rsidRPr="005E30D5" w:rsidRDefault="00700CC0" w:rsidP="00700CC0">
            <w:pPr>
              <w:spacing w:after="0" w:line="240" w:lineRule="auto"/>
              <w:jc w:val="right"/>
              <w:rPr>
                <w:rFonts w:ascii="Times New Roman" w:eastAsia="Times New Roman" w:hAnsi="Times New Roman" w:cs="Times New Roman"/>
                <w:i/>
                <w:iCs/>
                <w:sz w:val="24"/>
                <w:szCs w:val="24"/>
                <w:lang w:eastAsia="ru-RU"/>
              </w:rPr>
            </w:pPr>
            <w:r w:rsidRPr="005E30D5">
              <w:rPr>
                <w:rFonts w:ascii="Times New Roman" w:eastAsia="Times New Roman" w:hAnsi="Times New Roman" w:cs="Times New Roman"/>
                <w:i/>
                <w:iCs/>
                <w:sz w:val="24"/>
                <w:szCs w:val="24"/>
                <w:lang w:eastAsia="ru-RU"/>
              </w:rPr>
              <w:t>ТЭС</w:t>
            </w:r>
          </w:p>
        </w:tc>
        <w:tc>
          <w:tcPr>
            <w:tcW w:w="1843" w:type="dxa"/>
            <w:tcBorders>
              <w:top w:val="nil"/>
              <w:left w:val="nil"/>
              <w:bottom w:val="single" w:sz="8" w:space="0" w:color="auto"/>
              <w:right w:val="single" w:sz="8" w:space="0" w:color="auto"/>
            </w:tcBorders>
            <w:shd w:val="clear" w:color="000000" w:fill="FFFFFF"/>
            <w:hideMark/>
          </w:tcPr>
          <w:p w:rsidR="00700CC0" w:rsidRPr="00F93684" w:rsidRDefault="00700CC0" w:rsidP="00700CC0">
            <w:pPr>
              <w:spacing w:after="0" w:line="240" w:lineRule="auto"/>
              <w:jc w:val="right"/>
              <w:rPr>
                <w:rFonts w:ascii="Times New Roman" w:eastAsia="Times New Roman" w:hAnsi="Times New Roman" w:cs="Times New Roman"/>
                <w:i/>
                <w:iCs/>
                <w:sz w:val="24"/>
                <w:szCs w:val="24"/>
                <w:lang w:eastAsia="ru-RU"/>
              </w:rPr>
            </w:pPr>
            <w:r w:rsidRPr="00F93684">
              <w:rPr>
                <w:rFonts w:ascii="Times New Roman" w:eastAsia="Times New Roman" w:hAnsi="Times New Roman" w:cs="Times New Roman"/>
                <w:i/>
                <w:iCs/>
                <w:sz w:val="24"/>
                <w:szCs w:val="24"/>
                <w:lang w:eastAsia="ru-RU"/>
              </w:rPr>
              <w:t>78414,2</w:t>
            </w:r>
          </w:p>
        </w:tc>
        <w:tc>
          <w:tcPr>
            <w:tcW w:w="1842" w:type="dxa"/>
            <w:tcBorders>
              <w:top w:val="nil"/>
              <w:left w:val="nil"/>
              <w:bottom w:val="single" w:sz="8" w:space="0" w:color="auto"/>
              <w:right w:val="single" w:sz="8" w:space="0" w:color="auto"/>
            </w:tcBorders>
            <w:shd w:val="clear" w:color="000000" w:fill="FFFFFF"/>
            <w:hideMark/>
          </w:tcPr>
          <w:p w:rsidR="00700CC0" w:rsidRPr="00F93684" w:rsidRDefault="00700CC0" w:rsidP="00700CC0">
            <w:pPr>
              <w:spacing w:after="0" w:line="240" w:lineRule="auto"/>
              <w:jc w:val="right"/>
              <w:rPr>
                <w:rFonts w:ascii="Times New Roman" w:eastAsia="Times New Roman" w:hAnsi="Times New Roman" w:cs="Times New Roman"/>
                <w:i/>
                <w:iCs/>
                <w:sz w:val="24"/>
                <w:szCs w:val="24"/>
                <w:lang w:eastAsia="ru-RU"/>
              </w:rPr>
            </w:pPr>
            <w:r w:rsidRPr="00F93684">
              <w:rPr>
                <w:rFonts w:ascii="Times New Roman" w:eastAsia="Times New Roman" w:hAnsi="Times New Roman" w:cs="Times New Roman"/>
                <w:i/>
                <w:iCs/>
                <w:sz w:val="24"/>
                <w:szCs w:val="24"/>
                <w:lang w:eastAsia="ru-RU"/>
              </w:rPr>
              <w:t>77345,8</w:t>
            </w:r>
          </w:p>
        </w:tc>
        <w:tc>
          <w:tcPr>
            <w:tcW w:w="1418" w:type="dxa"/>
            <w:tcBorders>
              <w:top w:val="nil"/>
              <w:left w:val="nil"/>
              <w:bottom w:val="single" w:sz="8" w:space="0" w:color="auto"/>
              <w:right w:val="single" w:sz="8" w:space="0" w:color="auto"/>
            </w:tcBorders>
            <w:shd w:val="clear" w:color="auto" w:fill="auto"/>
            <w:hideMark/>
          </w:tcPr>
          <w:p w:rsidR="00700CC0" w:rsidRPr="00F93684" w:rsidRDefault="00700CC0" w:rsidP="00700CC0">
            <w:pPr>
              <w:spacing w:after="0" w:line="240" w:lineRule="auto"/>
              <w:jc w:val="right"/>
              <w:rPr>
                <w:rFonts w:ascii="Times New Roman" w:eastAsia="Times New Roman" w:hAnsi="Times New Roman" w:cs="Times New Roman"/>
                <w:i/>
                <w:iCs/>
                <w:sz w:val="24"/>
                <w:szCs w:val="24"/>
                <w:lang w:eastAsia="ru-RU"/>
              </w:rPr>
            </w:pPr>
            <w:r w:rsidRPr="00F93684">
              <w:rPr>
                <w:rFonts w:ascii="Times New Roman" w:eastAsia="Times New Roman" w:hAnsi="Times New Roman" w:cs="Times New Roman"/>
                <w:i/>
                <w:iCs/>
                <w:sz w:val="24"/>
                <w:szCs w:val="24"/>
                <w:lang w:eastAsia="ru-RU"/>
              </w:rPr>
              <w:t>-1,4%</w:t>
            </w:r>
          </w:p>
        </w:tc>
      </w:tr>
      <w:tr w:rsidR="00700CC0" w:rsidRPr="005E30D5" w:rsidTr="0036365D">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700CC0" w:rsidRPr="005E30D5" w:rsidRDefault="00700CC0" w:rsidP="00700CC0">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700CC0" w:rsidRPr="005E30D5" w:rsidRDefault="00700CC0" w:rsidP="00700CC0">
            <w:pPr>
              <w:spacing w:after="0" w:line="240" w:lineRule="auto"/>
              <w:jc w:val="right"/>
              <w:rPr>
                <w:rFonts w:ascii="Times New Roman" w:eastAsia="Times New Roman" w:hAnsi="Times New Roman" w:cs="Times New Roman"/>
                <w:i/>
                <w:iCs/>
                <w:sz w:val="24"/>
                <w:szCs w:val="24"/>
                <w:lang w:eastAsia="ru-RU"/>
              </w:rPr>
            </w:pPr>
            <w:r w:rsidRPr="005E30D5">
              <w:rPr>
                <w:rFonts w:ascii="Times New Roman" w:eastAsia="Times New Roman" w:hAnsi="Times New Roman" w:cs="Times New Roman"/>
                <w:i/>
                <w:iCs/>
                <w:sz w:val="24"/>
                <w:szCs w:val="24"/>
                <w:lang w:eastAsia="ru-RU"/>
              </w:rPr>
              <w:t>ГТЭС</w:t>
            </w:r>
          </w:p>
        </w:tc>
        <w:tc>
          <w:tcPr>
            <w:tcW w:w="1843" w:type="dxa"/>
            <w:tcBorders>
              <w:top w:val="nil"/>
              <w:left w:val="nil"/>
              <w:bottom w:val="single" w:sz="8" w:space="0" w:color="auto"/>
              <w:right w:val="single" w:sz="8" w:space="0" w:color="auto"/>
            </w:tcBorders>
            <w:shd w:val="clear" w:color="000000" w:fill="FFFFFF"/>
            <w:hideMark/>
          </w:tcPr>
          <w:p w:rsidR="00700CC0" w:rsidRPr="00F93684" w:rsidRDefault="00700CC0" w:rsidP="00700CC0">
            <w:pPr>
              <w:spacing w:after="0" w:line="240" w:lineRule="auto"/>
              <w:jc w:val="right"/>
              <w:rPr>
                <w:rFonts w:ascii="Times New Roman" w:eastAsia="Times New Roman" w:hAnsi="Times New Roman" w:cs="Times New Roman"/>
                <w:i/>
                <w:iCs/>
                <w:sz w:val="24"/>
                <w:szCs w:val="24"/>
                <w:lang w:eastAsia="ru-RU"/>
              </w:rPr>
            </w:pPr>
            <w:r w:rsidRPr="00F93684">
              <w:rPr>
                <w:rFonts w:ascii="Times New Roman" w:eastAsia="Times New Roman" w:hAnsi="Times New Roman" w:cs="Times New Roman"/>
                <w:i/>
                <w:iCs/>
                <w:sz w:val="24"/>
                <w:szCs w:val="24"/>
                <w:lang w:eastAsia="ru-RU"/>
              </w:rPr>
              <w:t>8258,3</w:t>
            </w:r>
          </w:p>
        </w:tc>
        <w:tc>
          <w:tcPr>
            <w:tcW w:w="1842" w:type="dxa"/>
            <w:tcBorders>
              <w:top w:val="nil"/>
              <w:left w:val="nil"/>
              <w:bottom w:val="single" w:sz="8" w:space="0" w:color="auto"/>
              <w:right w:val="single" w:sz="8" w:space="0" w:color="auto"/>
            </w:tcBorders>
            <w:shd w:val="clear" w:color="000000" w:fill="FFFFFF"/>
            <w:hideMark/>
          </w:tcPr>
          <w:p w:rsidR="00700CC0" w:rsidRPr="00F93684" w:rsidRDefault="00700CC0" w:rsidP="00700CC0">
            <w:pPr>
              <w:spacing w:after="0" w:line="240" w:lineRule="auto"/>
              <w:jc w:val="right"/>
              <w:rPr>
                <w:rFonts w:ascii="Times New Roman" w:eastAsia="Times New Roman" w:hAnsi="Times New Roman" w:cs="Times New Roman"/>
                <w:i/>
                <w:iCs/>
                <w:sz w:val="24"/>
                <w:szCs w:val="24"/>
                <w:lang w:eastAsia="ru-RU"/>
              </w:rPr>
            </w:pPr>
            <w:r w:rsidRPr="00F93684">
              <w:rPr>
                <w:rFonts w:ascii="Times New Roman" w:eastAsia="Times New Roman" w:hAnsi="Times New Roman" w:cs="Times New Roman"/>
                <w:i/>
                <w:iCs/>
                <w:sz w:val="24"/>
                <w:szCs w:val="24"/>
                <w:lang w:eastAsia="ru-RU"/>
              </w:rPr>
              <w:t>8095,9</w:t>
            </w:r>
          </w:p>
        </w:tc>
        <w:tc>
          <w:tcPr>
            <w:tcW w:w="1418" w:type="dxa"/>
            <w:tcBorders>
              <w:top w:val="nil"/>
              <w:left w:val="nil"/>
              <w:bottom w:val="single" w:sz="8" w:space="0" w:color="auto"/>
              <w:right w:val="single" w:sz="8" w:space="0" w:color="auto"/>
            </w:tcBorders>
            <w:shd w:val="clear" w:color="auto" w:fill="auto"/>
            <w:hideMark/>
          </w:tcPr>
          <w:p w:rsidR="00700CC0" w:rsidRPr="00F93684" w:rsidRDefault="00700CC0" w:rsidP="00700CC0">
            <w:pPr>
              <w:spacing w:after="0" w:line="240" w:lineRule="auto"/>
              <w:jc w:val="right"/>
              <w:rPr>
                <w:rFonts w:ascii="Times New Roman" w:eastAsia="Times New Roman" w:hAnsi="Times New Roman" w:cs="Times New Roman"/>
                <w:i/>
                <w:iCs/>
                <w:sz w:val="24"/>
                <w:szCs w:val="24"/>
                <w:lang w:eastAsia="ru-RU"/>
              </w:rPr>
            </w:pPr>
            <w:r w:rsidRPr="00F93684">
              <w:rPr>
                <w:rFonts w:ascii="Times New Roman" w:eastAsia="Times New Roman" w:hAnsi="Times New Roman" w:cs="Times New Roman"/>
                <w:i/>
                <w:iCs/>
                <w:sz w:val="24"/>
                <w:szCs w:val="24"/>
                <w:lang w:eastAsia="ru-RU"/>
              </w:rPr>
              <w:t>-2,0%</w:t>
            </w:r>
          </w:p>
        </w:tc>
      </w:tr>
      <w:tr w:rsidR="00700CC0" w:rsidRPr="005E30D5" w:rsidTr="0036365D">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700CC0" w:rsidRPr="005E30D5" w:rsidRDefault="00700CC0" w:rsidP="00700CC0">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700CC0" w:rsidRPr="005E30D5" w:rsidRDefault="00700CC0" w:rsidP="00700CC0">
            <w:pPr>
              <w:spacing w:after="0" w:line="240" w:lineRule="auto"/>
              <w:jc w:val="right"/>
              <w:rPr>
                <w:rFonts w:ascii="Times New Roman" w:eastAsia="Times New Roman" w:hAnsi="Times New Roman" w:cs="Times New Roman"/>
                <w:i/>
                <w:iCs/>
                <w:sz w:val="24"/>
                <w:szCs w:val="24"/>
                <w:lang w:eastAsia="ru-RU"/>
              </w:rPr>
            </w:pPr>
            <w:r w:rsidRPr="005E30D5">
              <w:rPr>
                <w:rFonts w:ascii="Times New Roman" w:eastAsia="Times New Roman" w:hAnsi="Times New Roman" w:cs="Times New Roman"/>
                <w:i/>
                <w:iCs/>
                <w:sz w:val="24"/>
                <w:szCs w:val="24"/>
                <w:lang w:eastAsia="ru-RU"/>
              </w:rPr>
              <w:t>ГЭС</w:t>
            </w:r>
          </w:p>
        </w:tc>
        <w:tc>
          <w:tcPr>
            <w:tcW w:w="1843" w:type="dxa"/>
            <w:tcBorders>
              <w:top w:val="nil"/>
              <w:left w:val="nil"/>
              <w:bottom w:val="single" w:sz="8" w:space="0" w:color="auto"/>
              <w:right w:val="single" w:sz="8" w:space="0" w:color="auto"/>
            </w:tcBorders>
            <w:shd w:val="clear" w:color="000000" w:fill="FFFFFF"/>
            <w:hideMark/>
          </w:tcPr>
          <w:p w:rsidR="00700CC0" w:rsidRPr="00F93684" w:rsidRDefault="00700CC0" w:rsidP="00700CC0">
            <w:pPr>
              <w:spacing w:after="0" w:line="240" w:lineRule="auto"/>
              <w:jc w:val="right"/>
              <w:rPr>
                <w:rFonts w:ascii="Times New Roman" w:eastAsia="Times New Roman" w:hAnsi="Times New Roman" w:cs="Times New Roman"/>
                <w:i/>
                <w:iCs/>
                <w:sz w:val="24"/>
                <w:szCs w:val="24"/>
                <w:lang w:eastAsia="ru-RU"/>
              </w:rPr>
            </w:pPr>
            <w:r w:rsidRPr="00F93684">
              <w:rPr>
                <w:rFonts w:ascii="Times New Roman" w:eastAsia="Times New Roman" w:hAnsi="Times New Roman" w:cs="Times New Roman"/>
                <w:i/>
                <w:iCs/>
                <w:sz w:val="24"/>
                <w:szCs w:val="24"/>
                <w:lang w:eastAsia="ru-RU"/>
              </w:rPr>
              <w:t>9653,0</w:t>
            </w:r>
          </w:p>
        </w:tc>
        <w:tc>
          <w:tcPr>
            <w:tcW w:w="1842" w:type="dxa"/>
            <w:tcBorders>
              <w:top w:val="nil"/>
              <w:left w:val="nil"/>
              <w:bottom w:val="single" w:sz="8" w:space="0" w:color="auto"/>
              <w:right w:val="single" w:sz="8" w:space="0" w:color="auto"/>
            </w:tcBorders>
            <w:shd w:val="clear" w:color="000000" w:fill="FFFFFF"/>
            <w:hideMark/>
          </w:tcPr>
          <w:p w:rsidR="00700CC0" w:rsidRPr="00F93684" w:rsidRDefault="00700CC0" w:rsidP="00700CC0">
            <w:pPr>
              <w:spacing w:after="0" w:line="240" w:lineRule="auto"/>
              <w:jc w:val="right"/>
              <w:rPr>
                <w:rFonts w:ascii="Times New Roman" w:eastAsia="Times New Roman" w:hAnsi="Times New Roman" w:cs="Times New Roman"/>
                <w:i/>
                <w:iCs/>
                <w:sz w:val="24"/>
                <w:szCs w:val="24"/>
                <w:lang w:eastAsia="ru-RU"/>
              </w:rPr>
            </w:pPr>
            <w:r w:rsidRPr="00F93684">
              <w:rPr>
                <w:rFonts w:ascii="Times New Roman" w:eastAsia="Times New Roman" w:hAnsi="Times New Roman" w:cs="Times New Roman"/>
                <w:i/>
                <w:iCs/>
                <w:sz w:val="24"/>
                <w:szCs w:val="24"/>
                <w:lang w:eastAsia="ru-RU"/>
              </w:rPr>
              <w:t>9237,2</w:t>
            </w:r>
          </w:p>
        </w:tc>
        <w:tc>
          <w:tcPr>
            <w:tcW w:w="1418" w:type="dxa"/>
            <w:tcBorders>
              <w:top w:val="nil"/>
              <w:left w:val="nil"/>
              <w:bottom w:val="single" w:sz="8" w:space="0" w:color="auto"/>
              <w:right w:val="single" w:sz="8" w:space="0" w:color="auto"/>
            </w:tcBorders>
            <w:shd w:val="clear" w:color="auto" w:fill="auto"/>
            <w:hideMark/>
          </w:tcPr>
          <w:p w:rsidR="00700CC0" w:rsidRPr="00F93684" w:rsidRDefault="00700CC0" w:rsidP="00700CC0">
            <w:pPr>
              <w:spacing w:after="0" w:line="240" w:lineRule="auto"/>
              <w:jc w:val="right"/>
              <w:rPr>
                <w:rFonts w:ascii="Times New Roman" w:eastAsia="Times New Roman" w:hAnsi="Times New Roman" w:cs="Times New Roman"/>
                <w:i/>
                <w:iCs/>
                <w:sz w:val="24"/>
                <w:szCs w:val="24"/>
                <w:lang w:eastAsia="ru-RU"/>
              </w:rPr>
            </w:pPr>
            <w:r w:rsidRPr="00F93684">
              <w:rPr>
                <w:rFonts w:ascii="Times New Roman" w:eastAsia="Times New Roman" w:hAnsi="Times New Roman" w:cs="Times New Roman"/>
                <w:i/>
                <w:iCs/>
                <w:sz w:val="24"/>
                <w:szCs w:val="24"/>
                <w:lang w:eastAsia="ru-RU"/>
              </w:rPr>
              <w:t>-4,3%</w:t>
            </w:r>
          </w:p>
        </w:tc>
      </w:tr>
      <w:tr w:rsidR="00700CC0" w:rsidRPr="005E30D5" w:rsidTr="0036365D">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700CC0" w:rsidRPr="005E30D5" w:rsidRDefault="00700CC0" w:rsidP="00700CC0">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700CC0" w:rsidRPr="005E30D5" w:rsidRDefault="00700CC0" w:rsidP="00700CC0">
            <w:pPr>
              <w:spacing w:after="0" w:line="240" w:lineRule="auto"/>
              <w:jc w:val="right"/>
              <w:rPr>
                <w:rFonts w:ascii="Times New Roman" w:eastAsia="Times New Roman" w:hAnsi="Times New Roman" w:cs="Times New Roman"/>
                <w:i/>
                <w:iCs/>
                <w:sz w:val="24"/>
                <w:szCs w:val="24"/>
                <w:lang w:eastAsia="ru-RU"/>
              </w:rPr>
            </w:pPr>
            <w:r w:rsidRPr="005E30D5">
              <w:rPr>
                <w:rFonts w:ascii="Times New Roman" w:eastAsia="Times New Roman" w:hAnsi="Times New Roman" w:cs="Times New Roman"/>
                <w:i/>
                <w:iCs/>
                <w:sz w:val="24"/>
                <w:szCs w:val="24"/>
                <w:lang w:eastAsia="ru-RU"/>
              </w:rPr>
              <w:t>ВЭС</w:t>
            </w:r>
          </w:p>
        </w:tc>
        <w:tc>
          <w:tcPr>
            <w:tcW w:w="1843" w:type="dxa"/>
            <w:tcBorders>
              <w:top w:val="nil"/>
              <w:left w:val="nil"/>
              <w:bottom w:val="single" w:sz="8" w:space="0" w:color="auto"/>
              <w:right w:val="single" w:sz="8" w:space="0" w:color="auto"/>
            </w:tcBorders>
            <w:shd w:val="clear" w:color="000000" w:fill="FFFFFF"/>
            <w:hideMark/>
          </w:tcPr>
          <w:p w:rsidR="00700CC0" w:rsidRPr="00F93684" w:rsidRDefault="00700CC0" w:rsidP="00700CC0">
            <w:pPr>
              <w:spacing w:after="0" w:line="240" w:lineRule="auto"/>
              <w:jc w:val="right"/>
              <w:rPr>
                <w:rFonts w:ascii="Times New Roman" w:eastAsia="Times New Roman" w:hAnsi="Times New Roman" w:cs="Times New Roman"/>
                <w:i/>
                <w:iCs/>
                <w:sz w:val="24"/>
                <w:szCs w:val="24"/>
                <w:lang w:eastAsia="ru-RU"/>
              </w:rPr>
            </w:pPr>
            <w:r w:rsidRPr="00F93684">
              <w:rPr>
                <w:rFonts w:ascii="Times New Roman" w:eastAsia="Times New Roman" w:hAnsi="Times New Roman" w:cs="Times New Roman"/>
                <w:i/>
                <w:iCs/>
                <w:sz w:val="24"/>
                <w:szCs w:val="24"/>
                <w:lang w:eastAsia="ru-RU"/>
              </w:rPr>
              <w:t>361,6</w:t>
            </w:r>
          </w:p>
        </w:tc>
        <w:tc>
          <w:tcPr>
            <w:tcW w:w="1842" w:type="dxa"/>
            <w:tcBorders>
              <w:top w:val="nil"/>
              <w:left w:val="nil"/>
              <w:bottom w:val="single" w:sz="8" w:space="0" w:color="auto"/>
              <w:right w:val="single" w:sz="8" w:space="0" w:color="auto"/>
            </w:tcBorders>
            <w:shd w:val="clear" w:color="000000" w:fill="FFFFFF"/>
            <w:hideMark/>
          </w:tcPr>
          <w:p w:rsidR="00700CC0" w:rsidRPr="00F93684" w:rsidRDefault="00700CC0" w:rsidP="00700CC0">
            <w:pPr>
              <w:spacing w:after="0" w:line="240" w:lineRule="auto"/>
              <w:jc w:val="right"/>
              <w:rPr>
                <w:rFonts w:ascii="Times New Roman" w:eastAsia="Times New Roman" w:hAnsi="Times New Roman" w:cs="Times New Roman"/>
                <w:i/>
                <w:iCs/>
                <w:sz w:val="24"/>
                <w:szCs w:val="24"/>
                <w:lang w:eastAsia="ru-RU"/>
              </w:rPr>
            </w:pPr>
            <w:r w:rsidRPr="00F93684">
              <w:rPr>
                <w:rFonts w:ascii="Times New Roman" w:eastAsia="Times New Roman" w:hAnsi="Times New Roman" w:cs="Times New Roman"/>
                <w:i/>
                <w:iCs/>
                <w:sz w:val="24"/>
                <w:szCs w:val="24"/>
                <w:lang w:eastAsia="ru-RU"/>
              </w:rPr>
              <w:t>625,1</w:t>
            </w:r>
          </w:p>
        </w:tc>
        <w:tc>
          <w:tcPr>
            <w:tcW w:w="1418" w:type="dxa"/>
            <w:tcBorders>
              <w:top w:val="nil"/>
              <w:left w:val="nil"/>
              <w:bottom w:val="single" w:sz="8" w:space="0" w:color="auto"/>
              <w:right w:val="single" w:sz="8" w:space="0" w:color="auto"/>
            </w:tcBorders>
            <w:shd w:val="clear" w:color="auto" w:fill="auto"/>
            <w:hideMark/>
          </w:tcPr>
          <w:p w:rsidR="00700CC0" w:rsidRPr="00F93684" w:rsidRDefault="00700CC0" w:rsidP="00700CC0">
            <w:pPr>
              <w:spacing w:after="0" w:line="240" w:lineRule="auto"/>
              <w:jc w:val="right"/>
              <w:rPr>
                <w:rFonts w:ascii="Times New Roman" w:eastAsia="Times New Roman" w:hAnsi="Times New Roman" w:cs="Times New Roman"/>
                <w:i/>
                <w:iCs/>
                <w:sz w:val="24"/>
                <w:szCs w:val="24"/>
                <w:lang w:eastAsia="ru-RU"/>
              </w:rPr>
            </w:pPr>
            <w:r w:rsidRPr="00F93684">
              <w:rPr>
                <w:rFonts w:ascii="Times New Roman" w:eastAsia="Times New Roman" w:hAnsi="Times New Roman" w:cs="Times New Roman"/>
                <w:i/>
                <w:iCs/>
                <w:sz w:val="24"/>
                <w:szCs w:val="24"/>
                <w:lang w:eastAsia="ru-RU"/>
              </w:rPr>
              <w:t>72,9%</w:t>
            </w:r>
          </w:p>
        </w:tc>
      </w:tr>
      <w:tr w:rsidR="00700CC0" w:rsidRPr="005E30D5" w:rsidTr="0036365D">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700CC0" w:rsidRPr="005E30D5" w:rsidRDefault="00700CC0" w:rsidP="00700CC0">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700CC0" w:rsidRPr="005E30D5" w:rsidRDefault="00700CC0" w:rsidP="00700CC0">
            <w:pPr>
              <w:spacing w:after="0" w:line="240" w:lineRule="auto"/>
              <w:jc w:val="right"/>
              <w:rPr>
                <w:rFonts w:ascii="Times New Roman" w:eastAsia="Times New Roman" w:hAnsi="Times New Roman" w:cs="Times New Roman"/>
                <w:i/>
                <w:iCs/>
                <w:sz w:val="24"/>
                <w:szCs w:val="24"/>
                <w:lang w:eastAsia="ru-RU"/>
              </w:rPr>
            </w:pPr>
            <w:r w:rsidRPr="005E30D5">
              <w:rPr>
                <w:rFonts w:ascii="Times New Roman" w:eastAsia="Times New Roman" w:hAnsi="Times New Roman" w:cs="Times New Roman"/>
                <w:i/>
                <w:iCs/>
                <w:sz w:val="24"/>
                <w:szCs w:val="24"/>
                <w:lang w:eastAsia="ru-RU"/>
              </w:rPr>
              <w:t>СЭС</w:t>
            </w:r>
          </w:p>
        </w:tc>
        <w:tc>
          <w:tcPr>
            <w:tcW w:w="1843" w:type="dxa"/>
            <w:tcBorders>
              <w:top w:val="nil"/>
              <w:left w:val="nil"/>
              <w:bottom w:val="single" w:sz="8" w:space="0" w:color="auto"/>
              <w:right w:val="single" w:sz="8" w:space="0" w:color="auto"/>
            </w:tcBorders>
            <w:shd w:val="clear" w:color="000000" w:fill="FFFFFF"/>
            <w:hideMark/>
          </w:tcPr>
          <w:p w:rsidR="00700CC0" w:rsidRPr="00F93684" w:rsidRDefault="00700CC0" w:rsidP="00700CC0">
            <w:pPr>
              <w:spacing w:after="0" w:line="240" w:lineRule="auto"/>
              <w:jc w:val="right"/>
              <w:rPr>
                <w:rFonts w:ascii="Times New Roman" w:eastAsia="Times New Roman" w:hAnsi="Times New Roman" w:cs="Times New Roman"/>
                <w:i/>
                <w:iCs/>
                <w:sz w:val="24"/>
                <w:szCs w:val="24"/>
                <w:lang w:eastAsia="ru-RU"/>
              </w:rPr>
            </w:pPr>
            <w:r w:rsidRPr="00F93684">
              <w:rPr>
                <w:rFonts w:ascii="Times New Roman" w:eastAsia="Times New Roman" w:hAnsi="Times New Roman" w:cs="Times New Roman"/>
                <w:i/>
                <w:iCs/>
                <w:sz w:val="24"/>
                <w:szCs w:val="24"/>
                <w:lang w:eastAsia="ru-RU"/>
              </w:rPr>
              <w:t>131,6</w:t>
            </w:r>
          </w:p>
        </w:tc>
        <w:tc>
          <w:tcPr>
            <w:tcW w:w="1842" w:type="dxa"/>
            <w:tcBorders>
              <w:top w:val="nil"/>
              <w:left w:val="nil"/>
              <w:bottom w:val="single" w:sz="8" w:space="0" w:color="auto"/>
              <w:right w:val="single" w:sz="8" w:space="0" w:color="auto"/>
            </w:tcBorders>
            <w:shd w:val="clear" w:color="000000" w:fill="FFFFFF"/>
            <w:hideMark/>
          </w:tcPr>
          <w:p w:rsidR="00700CC0" w:rsidRPr="00F93684" w:rsidRDefault="00700CC0" w:rsidP="00700CC0">
            <w:pPr>
              <w:spacing w:after="0" w:line="240" w:lineRule="auto"/>
              <w:jc w:val="right"/>
              <w:rPr>
                <w:rFonts w:ascii="Times New Roman" w:eastAsia="Times New Roman" w:hAnsi="Times New Roman" w:cs="Times New Roman"/>
                <w:i/>
                <w:iCs/>
                <w:sz w:val="24"/>
                <w:szCs w:val="24"/>
                <w:lang w:eastAsia="ru-RU"/>
              </w:rPr>
            </w:pPr>
            <w:r w:rsidRPr="00F93684">
              <w:rPr>
                <w:rFonts w:ascii="Times New Roman" w:eastAsia="Times New Roman" w:hAnsi="Times New Roman" w:cs="Times New Roman"/>
                <w:i/>
                <w:iCs/>
                <w:sz w:val="24"/>
                <w:szCs w:val="24"/>
                <w:lang w:eastAsia="ru-RU"/>
              </w:rPr>
              <w:t>386,2</w:t>
            </w:r>
          </w:p>
        </w:tc>
        <w:tc>
          <w:tcPr>
            <w:tcW w:w="1418" w:type="dxa"/>
            <w:tcBorders>
              <w:top w:val="nil"/>
              <w:left w:val="nil"/>
              <w:bottom w:val="single" w:sz="8" w:space="0" w:color="auto"/>
              <w:right w:val="single" w:sz="8" w:space="0" w:color="auto"/>
            </w:tcBorders>
            <w:shd w:val="clear" w:color="auto" w:fill="auto"/>
            <w:hideMark/>
          </w:tcPr>
          <w:p w:rsidR="00700CC0" w:rsidRPr="00F93684" w:rsidRDefault="00700CC0" w:rsidP="00700CC0">
            <w:pPr>
              <w:spacing w:after="0" w:line="240" w:lineRule="auto"/>
              <w:jc w:val="right"/>
              <w:rPr>
                <w:rFonts w:ascii="Times New Roman" w:eastAsia="Times New Roman" w:hAnsi="Times New Roman" w:cs="Times New Roman"/>
                <w:i/>
                <w:iCs/>
                <w:sz w:val="24"/>
                <w:szCs w:val="24"/>
                <w:lang w:eastAsia="ru-RU"/>
              </w:rPr>
            </w:pPr>
            <w:r w:rsidRPr="00F93684">
              <w:rPr>
                <w:rFonts w:ascii="Times New Roman" w:eastAsia="Times New Roman" w:hAnsi="Times New Roman" w:cs="Times New Roman"/>
                <w:i/>
                <w:iCs/>
                <w:sz w:val="24"/>
                <w:szCs w:val="24"/>
                <w:lang w:eastAsia="ru-RU"/>
              </w:rPr>
              <w:t>193,5%</w:t>
            </w:r>
          </w:p>
        </w:tc>
      </w:tr>
      <w:tr w:rsidR="00700CC0" w:rsidRPr="005E30D5" w:rsidTr="0036365D">
        <w:trPr>
          <w:trHeight w:val="131"/>
          <w:jc w:val="center"/>
        </w:trPr>
        <w:tc>
          <w:tcPr>
            <w:tcW w:w="2258" w:type="dxa"/>
            <w:vMerge/>
            <w:tcBorders>
              <w:top w:val="nil"/>
              <w:left w:val="single" w:sz="8" w:space="0" w:color="auto"/>
              <w:bottom w:val="single" w:sz="8" w:space="0" w:color="000000"/>
              <w:right w:val="single" w:sz="8" w:space="0" w:color="auto"/>
            </w:tcBorders>
            <w:vAlign w:val="center"/>
            <w:hideMark/>
          </w:tcPr>
          <w:p w:rsidR="00700CC0" w:rsidRPr="005E30D5" w:rsidRDefault="00700CC0" w:rsidP="00700CC0">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700CC0" w:rsidRPr="005E30D5" w:rsidRDefault="00700CC0" w:rsidP="00700CC0">
            <w:pPr>
              <w:spacing w:after="0" w:line="240" w:lineRule="auto"/>
              <w:jc w:val="right"/>
              <w:rPr>
                <w:rFonts w:ascii="Times New Roman" w:eastAsia="Times New Roman" w:hAnsi="Times New Roman" w:cs="Times New Roman"/>
                <w:i/>
                <w:iCs/>
                <w:sz w:val="24"/>
                <w:szCs w:val="24"/>
                <w:lang w:eastAsia="ru-RU"/>
              </w:rPr>
            </w:pPr>
            <w:r w:rsidRPr="005E30D5">
              <w:rPr>
                <w:rFonts w:ascii="Times New Roman" w:eastAsia="Times New Roman" w:hAnsi="Times New Roman" w:cs="Times New Roman"/>
                <w:i/>
                <w:iCs/>
                <w:sz w:val="24"/>
                <w:szCs w:val="24"/>
                <w:lang w:eastAsia="ru-RU"/>
              </w:rPr>
              <w:t xml:space="preserve">БГУ </w:t>
            </w:r>
          </w:p>
        </w:tc>
        <w:tc>
          <w:tcPr>
            <w:tcW w:w="1843" w:type="dxa"/>
            <w:tcBorders>
              <w:top w:val="nil"/>
              <w:left w:val="nil"/>
              <w:bottom w:val="single" w:sz="8" w:space="0" w:color="auto"/>
              <w:right w:val="single" w:sz="8" w:space="0" w:color="auto"/>
            </w:tcBorders>
            <w:shd w:val="clear" w:color="000000" w:fill="FFFFFF"/>
            <w:hideMark/>
          </w:tcPr>
          <w:p w:rsidR="00700CC0" w:rsidRPr="00F93684" w:rsidRDefault="00700CC0" w:rsidP="00700CC0">
            <w:pPr>
              <w:spacing w:after="0" w:line="240" w:lineRule="auto"/>
              <w:jc w:val="right"/>
              <w:rPr>
                <w:rFonts w:ascii="Times New Roman" w:eastAsia="Times New Roman" w:hAnsi="Times New Roman" w:cs="Times New Roman"/>
                <w:i/>
                <w:iCs/>
                <w:sz w:val="24"/>
                <w:szCs w:val="24"/>
                <w:lang w:eastAsia="ru-RU"/>
              </w:rPr>
            </w:pPr>
            <w:r w:rsidRPr="00F93684">
              <w:rPr>
                <w:rFonts w:ascii="Times New Roman" w:eastAsia="Times New Roman" w:hAnsi="Times New Roman" w:cs="Times New Roman"/>
                <w:i/>
                <w:iCs/>
                <w:sz w:val="24"/>
                <w:szCs w:val="24"/>
                <w:lang w:eastAsia="ru-RU"/>
              </w:rPr>
              <w:t>1,0</w:t>
            </w:r>
          </w:p>
        </w:tc>
        <w:tc>
          <w:tcPr>
            <w:tcW w:w="1842" w:type="dxa"/>
            <w:tcBorders>
              <w:top w:val="nil"/>
              <w:left w:val="nil"/>
              <w:bottom w:val="single" w:sz="8" w:space="0" w:color="auto"/>
              <w:right w:val="single" w:sz="8" w:space="0" w:color="auto"/>
            </w:tcBorders>
            <w:shd w:val="clear" w:color="000000" w:fill="FFFFFF"/>
            <w:hideMark/>
          </w:tcPr>
          <w:p w:rsidR="00700CC0" w:rsidRPr="00F93684" w:rsidRDefault="00700CC0" w:rsidP="00700CC0">
            <w:pPr>
              <w:spacing w:after="0" w:line="240" w:lineRule="auto"/>
              <w:jc w:val="right"/>
              <w:rPr>
                <w:rFonts w:ascii="Times New Roman" w:eastAsia="Times New Roman" w:hAnsi="Times New Roman" w:cs="Times New Roman"/>
                <w:i/>
                <w:iCs/>
                <w:sz w:val="24"/>
                <w:szCs w:val="24"/>
                <w:lang w:eastAsia="ru-RU"/>
              </w:rPr>
            </w:pPr>
            <w:r w:rsidRPr="00F93684">
              <w:rPr>
                <w:rFonts w:ascii="Times New Roman" w:eastAsia="Times New Roman" w:hAnsi="Times New Roman" w:cs="Times New Roman"/>
                <w:i/>
                <w:iCs/>
                <w:sz w:val="24"/>
                <w:szCs w:val="24"/>
                <w:lang w:eastAsia="ru-RU"/>
              </w:rPr>
              <w:t>2,8</w:t>
            </w:r>
          </w:p>
        </w:tc>
        <w:tc>
          <w:tcPr>
            <w:tcW w:w="1418" w:type="dxa"/>
            <w:tcBorders>
              <w:top w:val="nil"/>
              <w:left w:val="nil"/>
              <w:bottom w:val="single" w:sz="8" w:space="0" w:color="auto"/>
              <w:right w:val="single" w:sz="8" w:space="0" w:color="auto"/>
            </w:tcBorders>
            <w:shd w:val="clear" w:color="auto" w:fill="auto"/>
            <w:hideMark/>
          </w:tcPr>
          <w:p w:rsidR="00700CC0" w:rsidRPr="00F93684" w:rsidRDefault="00700CC0" w:rsidP="00700CC0">
            <w:pPr>
              <w:spacing w:after="0" w:line="240" w:lineRule="auto"/>
              <w:jc w:val="right"/>
              <w:rPr>
                <w:rFonts w:ascii="Times New Roman" w:eastAsia="Times New Roman" w:hAnsi="Times New Roman" w:cs="Times New Roman"/>
                <w:i/>
                <w:iCs/>
                <w:sz w:val="24"/>
                <w:szCs w:val="24"/>
                <w:lang w:eastAsia="ru-RU"/>
              </w:rPr>
            </w:pPr>
            <w:r w:rsidRPr="00F93684">
              <w:rPr>
                <w:rFonts w:ascii="Times New Roman" w:eastAsia="Times New Roman" w:hAnsi="Times New Roman" w:cs="Times New Roman"/>
                <w:i/>
                <w:iCs/>
                <w:sz w:val="24"/>
                <w:szCs w:val="24"/>
                <w:lang w:eastAsia="ru-RU"/>
              </w:rPr>
              <w:t>180,0%</w:t>
            </w:r>
          </w:p>
        </w:tc>
      </w:tr>
      <w:tr w:rsidR="00700CC0" w:rsidRPr="005E30D5" w:rsidTr="0036365D">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700CC0" w:rsidRPr="005E30D5" w:rsidRDefault="00700CC0" w:rsidP="00700CC0">
            <w:pPr>
              <w:spacing w:after="0" w:line="240" w:lineRule="auto"/>
              <w:rPr>
                <w:rFonts w:ascii="Times New Roman" w:eastAsia="Times New Roman" w:hAnsi="Times New Roman" w:cs="Times New Roman"/>
                <w:b/>
                <w:bCs/>
                <w:sz w:val="24"/>
                <w:szCs w:val="24"/>
                <w:lang w:eastAsia="ru-RU"/>
              </w:rPr>
            </w:pPr>
            <w:r w:rsidRPr="005E30D5">
              <w:rPr>
                <w:rFonts w:ascii="Times New Roman" w:eastAsia="Times New Roman" w:hAnsi="Times New Roman" w:cs="Times New Roman"/>
                <w:b/>
                <w:bCs/>
                <w:sz w:val="24"/>
                <w:szCs w:val="24"/>
                <w:lang w:eastAsia="ru-RU"/>
              </w:rPr>
              <w:t>Северная</w:t>
            </w:r>
          </w:p>
        </w:tc>
        <w:tc>
          <w:tcPr>
            <w:tcW w:w="2552" w:type="dxa"/>
            <w:tcBorders>
              <w:top w:val="nil"/>
              <w:left w:val="nil"/>
              <w:bottom w:val="single" w:sz="8" w:space="0" w:color="auto"/>
              <w:right w:val="single" w:sz="8" w:space="0" w:color="auto"/>
            </w:tcBorders>
            <w:shd w:val="clear" w:color="000000" w:fill="D9D9D9"/>
            <w:vAlign w:val="bottom"/>
            <w:hideMark/>
          </w:tcPr>
          <w:p w:rsidR="00700CC0" w:rsidRPr="005E30D5" w:rsidRDefault="00700CC0" w:rsidP="00700CC0">
            <w:pPr>
              <w:spacing w:after="0" w:line="240" w:lineRule="auto"/>
              <w:rPr>
                <w:rFonts w:ascii="Times New Roman" w:eastAsia="Times New Roman" w:hAnsi="Times New Roman" w:cs="Times New Roman"/>
                <w:b/>
                <w:bCs/>
                <w:sz w:val="24"/>
                <w:szCs w:val="24"/>
                <w:lang w:eastAsia="ru-RU"/>
              </w:rPr>
            </w:pPr>
            <w:r w:rsidRPr="005E30D5">
              <w:rPr>
                <w:rFonts w:ascii="Times New Roman" w:eastAsia="Times New Roman" w:hAnsi="Times New Roman" w:cs="Times New Roman"/>
                <w:b/>
                <w:bCs/>
                <w:sz w:val="24"/>
                <w:szCs w:val="24"/>
                <w:lang w:eastAsia="ru-RU"/>
              </w:rPr>
              <w:t>Всего</w:t>
            </w:r>
          </w:p>
        </w:tc>
        <w:tc>
          <w:tcPr>
            <w:tcW w:w="1843" w:type="dxa"/>
            <w:tcBorders>
              <w:top w:val="nil"/>
              <w:left w:val="nil"/>
              <w:bottom w:val="single" w:sz="8" w:space="0" w:color="auto"/>
              <w:right w:val="single" w:sz="8" w:space="0" w:color="auto"/>
            </w:tcBorders>
            <w:shd w:val="clear" w:color="000000" w:fill="D9D9D9"/>
            <w:hideMark/>
          </w:tcPr>
          <w:p w:rsidR="00700CC0" w:rsidRPr="00F93684" w:rsidRDefault="00700CC0" w:rsidP="00700CC0">
            <w:pPr>
              <w:spacing w:after="0" w:line="240" w:lineRule="auto"/>
              <w:jc w:val="right"/>
              <w:rPr>
                <w:rFonts w:ascii="Times New Roman" w:eastAsia="Times New Roman" w:hAnsi="Times New Roman" w:cs="Times New Roman"/>
                <w:i/>
                <w:iCs/>
                <w:sz w:val="24"/>
                <w:szCs w:val="24"/>
                <w:lang w:eastAsia="ru-RU"/>
              </w:rPr>
            </w:pPr>
            <w:r w:rsidRPr="00F93684">
              <w:rPr>
                <w:rFonts w:ascii="Times New Roman" w:eastAsia="Times New Roman" w:hAnsi="Times New Roman" w:cs="Times New Roman"/>
                <w:iCs/>
                <w:sz w:val="24"/>
                <w:szCs w:val="24"/>
                <w:lang w:eastAsia="ru-RU"/>
              </w:rPr>
              <w:t>74994,9</w:t>
            </w:r>
          </w:p>
        </w:tc>
        <w:tc>
          <w:tcPr>
            <w:tcW w:w="1842" w:type="dxa"/>
            <w:tcBorders>
              <w:top w:val="nil"/>
              <w:left w:val="nil"/>
              <w:bottom w:val="single" w:sz="8" w:space="0" w:color="auto"/>
              <w:right w:val="single" w:sz="8" w:space="0" w:color="auto"/>
            </w:tcBorders>
            <w:shd w:val="clear" w:color="000000" w:fill="D9D9D9"/>
            <w:hideMark/>
          </w:tcPr>
          <w:p w:rsidR="00700CC0" w:rsidRPr="00F93684" w:rsidRDefault="00700CC0" w:rsidP="00700CC0">
            <w:pPr>
              <w:spacing w:after="0" w:line="240" w:lineRule="auto"/>
              <w:jc w:val="right"/>
              <w:rPr>
                <w:rFonts w:ascii="Times New Roman" w:eastAsia="Times New Roman" w:hAnsi="Times New Roman" w:cs="Times New Roman"/>
                <w:i/>
                <w:iCs/>
                <w:sz w:val="24"/>
                <w:szCs w:val="24"/>
                <w:lang w:eastAsia="ru-RU"/>
              </w:rPr>
            </w:pPr>
            <w:r w:rsidRPr="00F93684">
              <w:rPr>
                <w:rFonts w:ascii="Times New Roman" w:eastAsia="Times New Roman" w:hAnsi="Times New Roman" w:cs="Times New Roman"/>
                <w:iCs/>
                <w:sz w:val="24"/>
                <w:szCs w:val="24"/>
                <w:lang w:eastAsia="ru-RU"/>
              </w:rPr>
              <w:t>73750,4</w:t>
            </w:r>
          </w:p>
        </w:tc>
        <w:tc>
          <w:tcPr>
            <w:tcW w:w="1418" w:type="dxa"/>
            <w:tcBorders>
              <w:top w:val="nil"/>
              <w:left w:val="nil"/>
              <w:bottom w:val="single" w:sz="8" w:space="0" w:color="auto"/>
              <w:right w:val="single" w:sz="8" w:space="0" w:color="auto"/>
            </w:tcBorders>
            <w:shd w:val="clear" w:color="000000" w:fill="D9D9D9"/>
            <w:hideMark/>
          </w:tcPr>
          <w:p w:rsidR="00700CC0" w:rsidRPr="00F93684" w:rsidRDefault="00700CC0" w:rsidP="00700CC0">
            <w:pPr>
              <w:spacing w:after="0" w:line="240" w:lineRule="auto"/>
              <w:jc w:val="right"/>
              <w:rPr>
                <w:rFonts w:ascii="Times New Roman" w:eastAsia="Times New Roman" w:hAnsi="Times New Roman" w:cs="Times New Roman"/>
                <w:i/>
                <w:iCs/>
                <w:sz w:val="24"/>
                <w:szCs w:val="24"/>
                <w:lang w:eastAsia="ru-RU"/>
              </w:rPr>
            </w:pPr>
            <w:r w:rsidRPr="00F93684">
              <w:rPr>
                <w:rFonts w:ascii="Times New Roman" w:eastAsia="Times New Roman" w:hAnsi="Times New Roman" w:cs="Times New Roman"/>
                <w:iCs/>
                <w:sz w:val="24"/>
                <w:szCs w:val="24"/>
                <w:lang w:eastAsia="ru-RU"/>
              </w:rPr>
              <w:t>-1,7%</w:t>
            </w:r>
          </w:p>
        </w:tc>
      </w:tr>
      <w:tr w:rsidR="00700CC0" w:rsidRPr="005E30D5" w:rsidTr="0036365D">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700CC0" w:rsidRPr="005E30D5" w:rsidRDefault="00700CC0" w:rsidP="00700CC0">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700CC0" w:rsidRPr="005E30D5" w:rsidRDefault="00700CC0" w:rsidP="00700CC0">
            <w:pPr>
              <w:spacing w:after="0" w:line="240" w:lineRule="auto"/>
              <w:jc w:val="right"/>
              <w:rPr>
                <w:rFonts w:ascii="Times New Roman" w:eastAsia="Times New Roman" w:hAnsi="Times New Roman" w:cs="Times New Roman"/>
                <w:i/>
                <w:iCs/>
                <w:sz w:val="24"/>
                <w:szCs w:val="24"/>
                <w:lang w:eastAsia="ru-RU"/>
              </w:rPr>
            </w:pPr>
            <w:r w:rsidRPr="005E30D5">
              <w:rPr>
                <w:rFonts w:ascii="Times New Roman" w:eastAsia="Times New Roman" w:hAnsi="Times New Roman" w:cs="Times New Roman"/>
                <w:i/>
                <w:iCs/>
                <w:sz w:val="24"/>
                <w:szCs w:val="24"/>
                <w:lang w:eastAsia="ru-RU"/>
              </w:rPr>
              <w:t>ТЭС</w:t>
            </w:r>
          </w:p>
        </w:tc>
        <w:tc>
          <w:tcPr>
            <w:tcW w:w="1843" w:type="dxa"/>
            <w:tcBorders>
              <w:top w:val="nil"/>
              <w:left w:val="nil"/>
              <w:bottom w:val="single" w:sz="8" w:space="0" w:color="auto"/>
              <w:right w:val="single" w:sz="8" w:space="0" w:color="auto"/>
            </w:tcBorders>
            <w:shd w:val="clear" w:color="000000" w:fill="FFFFFF"/>
            <w:hideMark/>
          </w:tcPr>
          <w:p w:rsidR="00700CC0" w:rsidRPr="00F93684" w:rsidRDefault="00700CC0" w:rsidP="00700CC0">
            <w:pPr>
              <w:spacing w:after="0" w:line="240" w:lineRule="auto"/>
              <w:jc w:val="right"/>
              <w:rPr>
                <w:rFonts w:ascii="Times New Roman" w:eastAsia="Times New Roman" w:hAnsi="Times New Roman" w:cs="Times New Roman"/>
                <w:i/>
                <w:iCs/>
                <w:sz w:val="24"/>
                <w:szCs w:val="24"/>
                <w:lang w:eastAsia="ru-RU"/>
              </w:rPr>
            </w:pPr>
            <w:r w:rsidRPr="00F93684">
              <w:rPr>
                <w:rFonts w:ascii="Times New Roman" w:eastAsia="Times New Roman" w:hAnsi="Times New Roman" w:cs="Times New Roman"/>
                <w:i/>
                <w:iCs/>
                <w:sz w:val="24"/>
                <w:szCs w:val="24"/>
                <w:lang w:eastAsia="ru-RU"/>
              </w:rPr>
              <w:t>65466,7</w:t>
            </w:r>
          </w:p>
        </w:tc>
        <w:tc>
          <w:tcPr>
            <w:tcW w:w="1842" w:type="dxa"/>
            <w:tcBorders>
              <w:top w:val="nil"/>
              <w:left w:val="nil"/>
              <w:bottom w:val="single" w:sz="8" w:space="0" w:color="auto"/>
              <w:right w:val="single" w:sz="8" w:space="0" w:color="auto"/>
            </w:tcBorders>
            <w:shd w:val="clear" w:color="000000" w:fill="FFFFFF"/>
            <w:hideMark/>
          </w:tcPr>
          <w:p w:rsidR="00700CC0" w:rsidRPr="00F93684" w:rsidRDefault="00700CC0" w:rsidP="00700CC0">
            <w:pPr>
              <w:spacing w:after="0" w:line="240" w:lineRule="auto"/>
              <w:jc w:val="right"/>
              <w:rPr>
                <w:rFonts w:ascii="Times New Roman" w:eastAsia="Times New Roman" w:hAnsi="Times New Roman" w:cs="Times New Roman"/>
                <w:i/>
                <w:iCs/>
                <w:sz w:val="24"/>
                <w:szCs w:val="24"/>
                <w:lang w:eastAsia="ru-RU"/>
              </w:rPr>
            </w:pPr>
            <w:r w:rsidRPr="00F93684">
              <w:rPr>
                <w:rFonts w:ascii="Times New Roman" w:eastAsia="Times New Roman" w:hAnsi="Times New Roman" w:cs="Times New Roman"/>
                <w:i/>
                <w:iCs/>
                <w:sz w:val="24"/>
                <w:szCs w:val="24"/>
                <w:lang w:eastAsia="ru-RU"/>
              </w:rPr>
              <w:t>64282,3</w:t>
            </w:r>
          </w:p>
        </w:tc>
        <w:tc>
          <w:tcPr>
            <w:tcW w:w="1418" w:type="dxa"/>
            <w:tcBorders>
              <w:top w:val="nil"/>
              <w:left w:val="nil"/>
              <w:bottom w:val="single" w:sz="8" w:space="0" w:color="auto"/>
              <w:right w:val="single" w:sz="8" w:space="0" w:color="auto"/>
            </w:tcBorders>
            <w:shd w:val="clear" w:color="auto" w:fill="auto"/>
            <w:hideMark/>
          </w:tcPr>
          <w:p w:rsidR="00700CC0" w:rsidRPr="00F93684" w:rsidRDefault="00700CC0" w:rsidP="00700CC0">
            <w:pPr>
              <w:spacing w:after="0" w:line="240" w:lineRule="auto"/>
              <w:jc w:val="right"/>
              <w:rPr>
                <w:rFonts w:ascii="Times New Roman" w:eastAsia="Times New Roman" w:hAnsi="Times New Roman" w:cs="Times New Roman"/>
                <w:i/>
                <w:iCs/>
                <w:sz w:val="24"/>
                <w:szCs w:val="24"/>
                <w:lang w:eastAsia="ru-RU"/>
              </w:rPr>
            </w:pPr>
            <w:r w:rsidRPr="00F93684">
              <w:rPr>
                <w:rFonts w:ascii="Times New Roman" w:eastAsia="Times New Roman" w:hAnsi="Times New Roman" w:cs="Times New Roman"/>
                <w:i/>
                <w:iCs/>
                <w:sz w:val="24"/>
                <w:szCs w:val="24"/>
                <w:lang w:eastAsia="ru-RU"/>
              </w:rPr>
              <w:t>-1,8%</w:t>
            </w:r>
          </w:p>
        </w:tc>
      </w:tr>
      <w:tr w:rsidR="00700CC0" w:rsidRPr="005E30D5" w:rsidTr="0036365D">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700CC0" w:rsidRPr="005E30D5" w:rsidRDefault="00700CC0" w:rsidP="00700CC0">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700CC0" w:rsidRPr="005E30D5" w:rsidRDefault="00700CC0" w:rsidP="00700CC0">
            <w:pPr>
              <w:spacing w:after="0" w:line="240" w:lineRule="auto"/>
              <w:jc w:val="right"/>
              <w:rPr>
                <w:rFonts w:ascii="Times New Roman" w:eastAsia="Times New Roman" w:hAnsi="Times New Roman" w:cs="Times New Roman"/>
                <w:i/>
                <w:iCs/>
                <w:sz w:val="24"/>
                <w:szCs w:val="24"/>
                <w:lang w:eastAsia="ru-RU"/>
              </w:rPr>
            </w:pPr>
            <w:r w:rsidRPr="005E30D5">
              <w:rPr>
                <w:rFonts w:ascii="Times New Roman" w:eastAsia="Times New Roman" w:hAnsi="Times New Roman" w:cs="Times New Roman"/>
                <w:i/>
                <w:iCs/>
                <w:sz w:val="24"/>
                <w:szCs w:val="24"/>
                <w:lang w:eastAsia="ru-RU"/>
              </w:rPr>
              <w:t>ГТЭС</w:t>
            </w:r>
          </w:p>
        </w:tc>
        <w:tc>
          <w:tcPr>
            <w:tcW w:w="1843" w:type="dxa"/>
            <w:tcBorders>
              <w:top w:val="nil"/>
              <w:left w:val="nil"/>
              <w:bottom w:val="single" w:sz="8" w:space="0" w:color="auto"/>
              <w:right w:val="single" w:sz="8" w:space="0" w:color="auto"/>
            </w:tcBorders>
            <w:shd w:val="clear" w:color="000000" w:fill="FFFFFF"/>
            <w:hideMark/>
          </w:tcPr>
          <w:p w:rsidR="00700CC0" w:rsidRPr="00F93684" w:rsidRDefault="00700CC0" w:rsidP="00700CC0">
            <w:pPr>
              <w:spacing w:after="0" w:line="240" w:lineRule="auto"/>
              <w:jc w:val="right"/>
              <w:rPr>
                <w:rFonts w:ascii="Times New Roman" w:eastAsia="Times New Roman" w:hAnsi="Times New Roman" w:cs="Times New Roman"/>
                <w:i/>
                <w:iCs/>
                <w:sz w:val="24"/>
                <w:szCs w:val="24"/>
                <w:lang w:eastAsia="ru-RU"/>
              </w:rPr>
            </w:pPr>
            <w:r w:rsidRPr="00F93684">
              <w:rPr>
                <w:rFonts w:ascii="Times New Roman" w:eastAsia="Times New Roman" w:hAnsi="Times New Roman" w:cs="Times New Roman"/>
                <w:i/>
                <w:iCs/>
                <w:sz w:val="24"/>
                <w:szCs w:val="24"/>
                <w:lang w:eastAsia="ru-RU"/>
              </w:rPr>
              <w:t>2731,5</w:t>
            </w:r>
          </w:p>
        </w:tc>
        <w:tc>
          <w:tcPr>
            <w:tcW w:w="1842" w:type="dxa"/>
            <w:tcBorders>
              <w:top w:val="nil"/>
              <w:left w:val="nil"/>
              <w:bottom w:val="single" w:sz="8" w:space="0" w:color="auto"/>
              <w:right w:val="single" w:sz="8" w:space="0" w:color="auto"/>
            </w:tcBorders>
            <w:shd w:val="clear" w:color="000000" w:fill="FFFFFF"/>
            <w:hideMark/>
          </w:tcPr>
          <w:p w:rsidR="00700CC0" w:rsidRPr="00F93684" w:rsidRDefault="00700CC0" w:rsidP="00700CC0">
            <w:pPr>
              <w:spacing w:after="0" w:line="240" w:lineRule="auto"/>
              <w:jc w:val="right"/>
              <w:rPr>
                <w:rFonts w:ascii="Times New Roman" w:eastAsia="Times New Roman" w:hAnsi="Times New Roman" w:cs="Times New Roman"/>
                <w:i/>
                <w:iCs/>
                <w:sz w:val="24"/>
                <w:szCs w:val="24"/>
                <w:lang w:eastAsia="ru-RU"/>
              </w:rPr>
            </w:pPr>
            <w:r w:rsidRPr="00F93684">
              <w:rPr>
                <w:rFonts w:ascii="Times New Roman" w:eastAsia="Times New Roman" w:hAnsi="Times New Roman" w:cs="Times New Roman"/>
                <w:i/>
                <w:iCs/>
                <w:sz w:val="24"/>
                <w:szCs w:val="24"/>
                <w:lang w:eastAsia="ru-RU"/>
              </w:rPr>
              <w:t>2772,3</w:t>
            </w:r>
          </w:p>
        </w:tc>
        <w:tc>
          <w:tcPr>
            <w:tcW w:w="1418" w:type="dxa"/>
            <w:tcBorders>
              <w:top w:val="nil"/>
              <w:left w:val="nil"/>
              <w:bottom w:val="single" w:sz="8" w:space="0" w:color="auto"/>
              <w:right w:val="single" w:sz="8" w:space="0" w:color="auto"/>
            </w:tcBorders>
            <w:shd w:val="clear" w:color="auto" w:fill="auto"/>
            <w:hideMark/>
          </w:tcPr>
          <w:p w:rsidR="00700CC0" w:rsidRPr="00F93684" w:rsidRDefault="00700CC0" w:rsidP="00700CC0">
            <w:pPr>
              <w:spacing w:after="0" w:line="240" w:lineRule="auto"/>
              <w:jc w:val="right"/>
              <w:rPr>
                <w:rFonts w:ascii="Times New Roman" w:eastAsia="Times New Roman" w:hAnsi="Times New Roman" w:cs="Times New Roman"/>
                <w:i/>
                <w:iCs/>
                <w:sz w:val="24"/>
                <w:szCs w:val="24"/>
                <w:lang w:eastAsia="ru-RU"/>
              </w:rPr>
            </w:pPr>
            <w:r w:rsidRPr="00F93684">
              <w:rPr>
                <w:rFonts w:ascii="Times New Roman" w:eastAsia="Times New Roman" w:hAnsi="Times New Roman" w:cs="Times New Roman"/>
                <w:i/>
                <w:iCs/>
                <w:sz w:val="24"/>
                <w:szCs w:val="24"/>
                <w:lang w:eastAsia="ru-RU"/>
              </w:rPr>
              <w:t>1,5%</w:t>
            </w:r>
          </w:p>
        </w:tc>
      </w:tr>
      <w:tr w:rsidR="00700CC0" w:rsidRPr="005E30D5" w:rsidTr="0036365D">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700CC0" w:rsidRPr="005E30D5" w:rsidRDefault="00700CC0" w:rsidP="00700CC0">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700CC0" w:rsidRPr="005E30D5" w:rsidRDefault="00700CC0" w:rsidP="00700CC0">
            <w:pPr>
              <w:spacing w:after="0" w:line="240" w:lineRule="auto"/>
              <w:jc w:val="right"/>
              <w:rPr>
                <w:rFonts w:ascii="Times New Roman" w:eastAsia="Times New Roman" w:hAnsi="Times New Roman" w:cs="Times New Roman"/>
                <w:i/>
                <w:iCs/>
                <w:sz w:val="24"/>
                <w:szCs w:val="24"/>
                <w:lang w:eastAsia="ru-RU"/>
              </w:rPr>
            </w:pPr>
            <w:r w:rsidRPr="005E30D5">
              <w:rPr>
                <w:rFonts w:ascii="Times New Roman" w:eastAsia="Times New Roman" w:hAnsi="Times New Roman" w:cs="Times New Roman"/>
                <w:i/>
                <w:iCs/>
                <w:sz w:val="24"/>
                <w:szCs w:val="24"/>
                <w:lang w:eastAsia="ru-RU"/>
              </w:rPr>
              <w:t>ГЭС</w:t>
            </w:r>
          </w:p>
        </w:tc>
        <w:tc>
          <w:tcPr>
            <w:tcW w:w="1843" w:type="dxa"/>
            <w:tcBorders>
              <w:top w:val="nil"/>
              <w:left w:val="nil"/>
              <w:bottom w:val="single" w:sz="8" w:space="0" w:color="auto"/>
              <w:right w:val="single" w:sz="8" w:space="0" w:color="auto"/>
            </w:tcBorders>
            <w:shd w:val="clear" w:color="000000" w:fill="FFFFFF"/>
            <w:hideMark/>
          </w:tcPr>
          <w:p w:rsidR="00700CC0" w:rsidRPr="00F93684" w:rsidRDefault="00700CC0" w:rsidP="00700CC0">
            <w:pPr>
              <w:spacing w:after="0" w:line="240" w:lineRule="auto"/>
              <w:jc w:val="right"/>
              <w:rPr>
                <w:rFonts w:ascii="Times New Roman" w:eastAsia="Times New Roman" w:hAnsi="Times New Roman" w:cs="Times New Roman"/>
                <w:i/>
                <w:iCs/>
                <w:sz w:val="24"/>
                <w:szCs w:val="24"/>
                <w:lang w:eastAsia="ru-RU"/>
              </w:rPr>
            </w:pPr>
            <w:r w:rsidRPr="00F93684">
              <w:rPr>
                <w:rFonts w:ascii="Times New Roman" w:eastAsia="Times New Roman" w:hAnsi="Times New Roman" w:cs="Times New Roman"/>
                <w:i/>
                <w:iCs/>
                <w:sz w:val="24"/>
                <w:szCs w:val="24"/>
                <w:lang w:eastAsia="ru-RU"/>
              </w:rPr>
              <w:t>6643,5</w:t>
            </w:r>
          </w:p>
        </w:tc>
        <w:tc>
          <w:tcPr>
            <w:tcW w:w="1842" w:type="dxa"/>
            <w:tcBorders>
              <w:top w:val="nil"/>
              <w:left w:val="nil"/>
              <w:bottom w:val="single" w:sz="8" w:space="0" w:color="auto"/>
              <w:right w:val="single" w:sz="8" w:space="0" w:color="auto"/>
            </w:tcBorders>
            <w:shd w:val="clear" w:color="000000" w:fill="FFFFFF"/>
            <w:hideMark/>
          </w:tcPr>
          <w:p w:rsidR="00700CC0" w:rsidRPr="00F93684" w:rsidRDefault="00700CC0" w:rsidP="00700CC0">
            <w:pPr>
              <w:spacing w:after="0" w:line="240" w:lineRule="auto"/>
              <w:jc w:val="right"/>
              <w:rPr>
                <w:rFonts w:ascii="Times New Roman" w:eastAsia="Times New Roman" w:hAnsi="Times New Roman" w:cs="Times New Roman"/>
                <w:i/>
                <w:iCs/>
                <w:sz w:val="24"/>
                <w:szCs w:val="24"/>
                <w:lang w:eastAsia="ru-RU"/>
              </w:rPr>
            </w:pPr>
            <w:r w:rsidRPr="00F93684">
              <w:rPr>
                <w:rFonts w:ascii="Times New Roman" w:eastAsia="Times New Roman" w:hAnsi="Times New Roman" w:cs="Times New Roman"/>
                <w:i/>
                <w:iCs/>
                <w:sz w:val="24"/>
                <w:szCs w:val="24"/>
                <w:lang w:eastAsia="ru-RU"/>
              </w:rPr>
              <w:t>6324,6</w:t>
            </w:r>
          </w:p>
        </w:tc>
        <w:tc>
          <w:tcPr>
            <w:tcW w:w="1418" w:type="dxa"/>
            <w:tcBorders>
              <w:top w:val="nil"/>
              <w:left w:val="nil"/>
              <w:bottom w:val="single" w:sz="8" w:space="0" w:color="auto"/>
              <w:right w:val="single" w:sz="8" w:space="0" w:color="auto"/>
            </w:tcBorders>
            <w:shd w:val="clear" w:color="auto" w:fill="auto"/>
            <w:hideMark/>
          </w:tcPr>
          <w:p w:rsidR="00700CC0" w:rsidRPr="00F93684" w:rsidRDefault="00700CC0" w:rsidP="00700CC0">
            <w:pPr>
              <w:spacing w:after="0" w:line="240" w:lineRule="auto"/>
              <w:jc w:val="right"/>
              <w:rPr>
                <w:rFonts w:ascii="Times New Roman" w:eastAsia="Times New Roman" w:hAnsi="Times New Roman" w:cs="Times New Roman"/>
                <w:i/>
                <w:iCs/>
                <w:sz w:val="24"/>
                <w:szCs w:val="24"/>
                <w:lang w:eastAsia="ru-RU"/>
              </w:rPr>
            </w:pPr>
            <w:r w:rsidRPr="00F93684">
              <w:rPr>
                <w:rFonts w:ascii="Times New Roman" w:eastAsia="Times New Roman" w:hAnsi="Times New Roman" w:cs="Times New Roman"/>
                <w:i/>
                <w:iCs/>
                <w:sz w:val="24"/>
                <w:szCs w:val="24"/>
                <w:lang w:eastAsia="ru-RU"/>
              </w:rPr>
              <w:t>-4,8%</w:t>
            </w:r>
          </w:p>
        </w:tc>
      </w:tr>
      <w:tr w:rsidR="00700CC0" w:rsidRPr="005E30D5" w:rsidTr="0036365D">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700CC0" w:rsidRPr="005E30D5" w:rsidRDefault="00700CC0" w:rsidP="00700CC0">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700CC0" w:rsidRPr="005E30D5" w:rsidRDefault="00700CC0" w:rsidP="00700CC0">
            <w:pPr>
              <w:spacing w:after="0" w:line="240" w:lineRule="auto"/>
              <w:jc w:val="right"/>
              <w:rPr>
                <w:rFonts w:ascii="Times New Roman" w:eastAsia="Times New Roman" w:hAnsi="Times New Roman" w:cs="Times New Roman"/>
                <w:i/>
                <w:iCs/>
                <w:sz w:val="24"/>
                <w:szCs w:val="24"/>
                <w:lang w:eastAsia="ru-RU"/>
              </w:rPr>
            </w:pPr>
            <w:r w:rsidRPr="005E30D5">
              <w:rPr>
                <w:rFonts w:ascii="Times New Roman" w:eastAsia="Times New Roman" w:hAnsi="Times New Roman" w:cs="Times New Roman"/>
                <w:i/>
                <w:iCs/>
                <w:sz w:val="24"/>
                <w:szCs w:val="24"/>
                <w:lang w:eastAsia="ru-RU"/>
              </w:rPr>
              <w:t>ВЭС</w:t>
            </w:r>
          </w:p>
        </w:tc>
        <w:tc>
          <w:tcPr>
            <w:tcW w:w="1843" w:type="dxa"/>
            <w:tcBorders>
              <w:top w:val="nil"/>
              <w:left w:val="nil"/>
              <w:bottom w:val="single" w:sz="8" w:space="0" w:color="auto"/>
              <w:right w:val="single" w:sz="8" w:space="0" w:color="auto"/>
            </w:tcBorders>
            <w:shd w:val="clear" w:color="000000" w:fill="FFFFFF"/>
            <w:hideMark/>
          </w:tcPr>
          <w:p w:rsidR="00700CC0" w:rsidRPr="00F93684" w:rsidRDefault="00700CC0" w:rsidP="00700CC0">
            <w:pPr>
              <w:spacing w:after="0" w:line="240" w:lineRule="auto"/>
              <w:jc w:val="right"/>
              <w:rPr>
                <w:rFonts w:ascii="Times New Roman" w:eastAsia="Times New Roman" w:hAnsi="Times New Roman" w:cs="Times New Roman"/>
                <w:i/>
                <w:iCs/>
                <w:sz w:val="24"/>
                <w:szCs w:val="24"/>
                <w:lang w:eastAsia="ru-RU"/>
              </w:rPr>
            </w:pPr>
            <w:r w:rsidRPr="00F93684">
              <w:rPr>
                <w:rFonts w:ascii="Times New Roman" w:eastAsia="Times New Roman" w:hAnsi="Times New Roman" w:cs="Times New Roman"/>
                <w:i/>
                <w:iCs/>
                <w:sz w:val="24"/>
                <w:szCs w:val="24"/>
                <w:lang w:eastAsia="ru-RU"/>
              </w:rPr>
              <w:t>152,1</w:t>
            </w:r>
          </w:p>
        </w:tc>
        <w:tc>
          <w:tcPr>
            <w:tcW w:w="1842" w:type="dxa"/>
            <w:tcBorders>
              <w:top w:val="nil"/>
              <w:left w:val="nil"/>
              <w:bottom w:val="single" w:sz="8" w:space="0" w:color="auto"/>
              <w:right w:val="single" w:sz="8" w:space="0" w:color="auto"/>
            </w:tcBorders>
            <w:shd w:val="clear" w:color="000000" w:fill="FFFFFF"/>
            <w:hideMark/>
          </w:tcPr>
          <w:p w:rsidR="00700CC0" w:rsidRPr="00F93684" w:rsidRDefault="00700CC0" w:rsidP="00700CC0">
            <w:pPr>
              <w:spacing w:after="0" w:line="240" w:lineRule="auto"/>
              <w:jc w:val="right"/>
              <w:rPr>
                <w:rFonts w:ascii="Times New Roman" w:eastAsia="Times New Roman" w:hAnsi="Times New Roman" w:cs="Times New Roman"/>
                <w:i/>
                <w:iCs/>
                <w:sz w:val="24"/>
                <w:szCs w:val="24"/>
                <w:lang w:eastAsia="ru-RU"/>
              </w:rPr>
            </w:pPr>
            <w:r w:rsidRPr="00F93684">
              <w:rPr>
                <w:rFonts w:ascii="Times New Roman" w:eastAsia="Times New Roman" w:hAnsi="Times New Roman" w:cs="Times New Roman"/>
                <w:i/>
                <w:iCs/>
                <w:sz w:val="24"/>
                <w:szCs w:val="24"/>
                <w:lang w:eastAsia="ru-RU"/>
              </w:rPr>
              <w:t>193,9</w:t>
            </w:r>
          </w:p>
        </w:tc>
        <w:tc>
          <w:tcPr>
            <w:tcW w:w="1418" w:type="dxa"/>
            <w:tcBorders>
              <w:top w:val="nil"/>
              <w:left w:val="nil"/>
              <w:bottom w:val="single" w:sz="8" w:space="0" w:color="auto"/>
              <w:right w:val="single" w:sz="8" w:space="0" w:color="auto"/>
            </w:tcBorders>
            <w:shd w:val="clear" w:color="auto" w:fill="auto"/>
            <w:hideMark/>
          </w:tcPr>
          <w:p w:rsidR="00700CC0" w:rsidRPr="00F93684" w:rsidRDefault="00700CC0" w:rsidP="00700CC0">
            <w:pPr>
              <w:spacing w:after="0" w:line="240" w:lineRule="auto"/>
              <w:jc w:val="right"/>
              <w:rPr>
                <w:rFonts w:ascii="Times New Roman" w:eastAsia="Times New Roman" w:hAnsi="Times New Roman" w:cs="Times New Roman"/>
                <w:i/>
                <w:iCs/>
                <w:sz w:val="24"/>
                <w:szCs w:val="24"/>
                <w:lang w:eastAsia="ru-RU"/>
              </w:rPr>
            </w:pPr>
            <w:r w:rsidRPr="00F93684">
              <w:rPr>
                <w:rFonts w:ascii="Times New Roman" w:eastAsia="Times New Roman" w:hAnsi="Times New Roman" w:cs="Times New Roman"/>
                <w:i/>
                <w:iCs/>
                <w:sz w:val="24"/>
                <w:szCs w:val="24"/>
                <w:lang w:eastAsia="ru-RU"/>
              </w:rPr>
              <w:t>27,5%</w:t>
            </w:r>
          </w:p>
        </w:tc>
      </w:tr>
      <w:tr w:rsidR="00700CC0" w:rsidRPr="005E30D5" w:rsidTr="0036365D">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700CC0" w:rsidRPr="005E30D5" w:rsidRDefault="00700CC0" w:rsidP="00700CC0">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700CC0" w:rsidRPr="005E30D5" w:rsidRDefault="00700CC0" w:rsidP="00700CC0">
            <w:pPr>
              <w:spacing w:after="0" w:line="240" w:lineRule="auto"/>
              <w:jc w:val="right"/>
              <w:rPr>
                <w:rFonts w:ascii="Times New Roman" w:eastAsia="Times New Roman" w:hAnsi="Times New Roman" w:cs="Times New Roman"/>
                <w:i/>
                <w:iCs/>
                <w:sz w:val="24"/>
                <w:szCs w:val="24"/>
                <w:lang w:eastAsia="ru-RU"/>
              </w:rPr>
            </w:pPr>
            <w:r w:rsidRPr="005E30D5">
              <w:rPr>
                <w:rFonts w:ascii="Times New Roman" w:eastAsia="Times New Roman" w:hAnsi="Times New Roman" w:cs="Times New Roman"/>
                <w:i/>
                <w:iCs/>
                <w:sz w:val="24"/>
                <w:szCs w:val="24"/>
                <w:lang w:eastAsia="ru-RU"/>
              </w:rPr>
              <w:t>СЭС</w:t>
            </w:r>
          </w:p>
        </w:tc>
        <w:tc>
          <w:tcPr>
            <w:tcW w:w="1843" w:type="dxa"/>
            <w:tcBorders>
              <w:top w:val="nil"/>
              <w:left w:val="nil"/>
              <w:bottom w:val="single" w:sz="8" w:space="0" w:color="auto"/>
              <w:right w:val="single" w:sz="8" w:space="0" w:color="auto"/>
            </w:tcBorders>
            <w:shd w:val="clear" w:color="000000" w:fill="FFFFFF"/>
            <w:hideMark/>
          </w:tcPr>
          <w:p w:rsidR="00700CC0" w:rsidRPr="00F93684" w:rsidRDefault="00700CC0" w:rsidP="00700CC0">
            <w:pPr>
              <w:spacing w:after="0" w:line="240" w:lineRule="auto"/>
              <w:jc w:val="right"/>
              <w:rPr>
                <w:rFonts w:ascii="Times New Roman" w:eastAsia="Times New Roman" w:hAnsi="Times New Roman" w:cs="Times New Roman"/>
                <w:i/>
                <w:iCs/>
                <w:sz w:val="24"/>
                <w:szCs w:val="24"/>
                <w:lang w:eastAsia="ru-RU"/>
              </w:rPr>
            </w:pPr>
            <w:r w:rsidRPr="00F93684">
              <w:rPr>
                <w:rFonts w:ascii="Times New Roman" w:eastAsia="Times New Roman" w:hAnsi="Times New Roman" w:cs="Times New Roman"/>
                <w:i/>
                <w:iCs/>
                <w:sz w:val="24"/>
                <w:szCs w:val="24"/>
                <w:lang w:eastAsia="ru-RU"/>
              </w:rPr>
              <w:t>0,1</w:t>
            </w:r>
          </w:p>
        </w:tc>
        <w:tc>
          <w:tcPr>
            <w:tcW w:w="1842" w:type="dxa"/>
            <w:tcBorders>
              <w:top w:val="nil"/>
              <w:left w:val="nil"/>
              <w:bottom w:val="single" w:sz="8" w:space="0" w:color="auto"/>
              <w:right w:val="single" w:sz="8" w:space="0" w:color="auto"/>
            </w:tcBorders>
            <w:shd w:val="clear" w:color="000000" w:fill="FFFFFF"/>
            <w:hideMark/>
          </w:tcPr>
          <w:p w:rsidR="00700CC0" w:rsidRPr="00F93684" w:rsidRDefault="00700CC0" w:rsidP="00700CC0">
            <w:pPr>
              <w:spacing w:after="0" w:line="240" w:lineRule="auto"/>
              <w:jc w:val="right"/>
              <w:rPr>
                <w:rFonts w:ascii="Times New Roman" w:eastAsia="Times New Roman" w:hAnsi="Times New Roman" w:cs="Times New Roman"/>
                <w:i/>
                <w:iCs/>
                <w:sz w:val="24"/>
                <w:szCs w:val="24"/>
                <w:lang w:eastAsia="ru-RU"/>
              </w:rPr>
            </w:pPr>
            <w:r w:rsidRPr="00F93684">
              <w:rPr>
                <w:rFonts w:ascii="Times New Roman" w:eastAsia="Times New Roman" w:hAnsi="Times New Roman" w:cs="Times New Roman"/>
                <w:i/>
                <w:iCs/>
                <w:sz w:val="24"/>
                <w:szCs w:val="24"/>
                <w:lang w:eastAsia="ru-RU"/>
              </w:rPr>
              <w:t>174,5</w:t>
            </w:r>
          </w:p>
        </w:tc>
        <w:tc>
          <w:tcPr>
            <w:tcW w:w="1418" w:type="dxa"/>
            <w:tcBorders>
              <w:top w:val="nil"/>
              <w:left w:val="nil"/>
              <w:bottom w:val="single" w:sz="8" w:space="0" w:color="auto"/>
              <w:right w:val="single" w:sz="8" w:space="0" w:color="auto"/>
            </w:tcBorders>
            <w:shd w:val="clear" w:color="auto" w:fill="auto"/>
            <w:hideMark/>
          </w:tcPr>
          <w:p w:rsidR="00700CC0" w:rsidRPr="00F93684" w:rsidRDefault="00700CC0" w:rsidP="00700CC0">
            <w:pPr>
              <w:spacing w:after="0" w:line="240" w:lineRule="auto"/>
              <w:jc w:val="right"/>
              <w:rPr>
                <w:rFonts w:ascii="Times New Roman" w:eastAsia="Times New Roman" w:hAnsi="Times New Roman" w:cs="Times New Roman"/>
                <w:i/>
                <w:iCs/>
                <w:sz w:val="24"/>
                <w:szCs w:val="24"/>
                <w:lang w:eastAsia="ru-RU"/>
              </w:rPr>
            </w:pPr>
            <w:r w:rsidRPr="00F93684">
              <w:rPr>
                <w:rFonts w:ascii="Times New Roman" w:eastAsia="Times New Roman" w:hAnsi="Times New Roman" w:cs="Times New Roman"/>
                <w:i/>
                <w:iCs/>
                <w:sz w:val="24"/>
                <w:szCs w:val="24"/>
                <w:lang w:eastAsia="ru-RU"/>
              </w:rPr>
              <w:t>174400,0%</w:t>
            </w:r>
          </w:p>
        </w:tc>
      </w:tr>
      <w:tr w:rsidR="00700CC0" w:rsidRPr="005E30D5" w:rsidTr="0036365D">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700CC0" w:rsidRPr="005E30D5" w:rsidRDefault="00700CC0" w:rsidP="00700CC0">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700CC0" w:rsidRPr="005E30D5" w:rsidRDefault="00700CC0" w:rsidP="00700CC0">
            <w:pPr>
              <w:spacing w:after="0" w:line="240" w:lineRule="auto"/>
              <w:jc w:val="right"/>
              <w:rPr>
                <w:rFonts w:ascii="Times New Roman" w:eastAsia="Times New Roman" w:hAnsi="Times New Roman" w:cs="Times New Roman"/>
                <w:i/>
                <w:iCs/>
                <w:sz w:val="24"/>
                <w:szCs w:val="24"/>
                <w:lang w:eastAsia="ru-RU"/>
              </w:rPr>
            </w:pPr>
            <w:r w:rsidRPr="005E30D5">
              <w:rPr>
                <w:rFonts w:ascii="Times New Roman" w:eastAsia="Times New Roman" w:hAnsi="Times New Roman" w:cs="Times New Roman"/>
                <w:i/>
                <w:iCs/>
                <w:sz w:val="24"/>
                <w:szCs w:val="24"/>
                <w:lang w:eastAsia="ru-RU"/>
              </w:rPr>
              <w:t xml:space="preserve">БГУ </w:t>
            </w:r>
          </w:p>
        </w:tc>
        <w:tc>
          <w:tcPr>
            <w:tcW w:w="1843" w:type="dxa"/>
            <w:tcBorders>
              <w:top w:val="nil"/>
              <w:left w:val="nil"/>
              <w:bottom w:val="single" w:sz="8" w:space="0" w:color="auto"/>
              <w:right w:val="single" w:sz="8" w:space="0" w:color="auto"/>
            </w:tcBorders>
            <w:shd w:val="clear" w:color="000000" w:fill="FFFFFF"/>
            <w:hideMark/>
          </w:tcPr>
          <w:p w:rsidR="00700CC0" w:rsidRPr="00F93684" w:rsidRDefault="00700CC0" w:rsidP="00700CC0">
            <w:pPr>
              <w:spacing w:after="0" w:line="240" w:lineRule="auto"/>
              <w:jc w:val="right"/>
              <w:rPr>
                <w:rFonts w:ascii="Times New Roman" w:eastAsia="Times New Roman" w:hAnsi="Times New Roman" w:cs="Times New Roman"/>
                <w:i/>
                <w:iCs/>
                <w:sz w:val="24"/>
                <w:szCs w:val="24"/>
                <w:lang w:eastAsia="ru-RU"/>
              </w:rPr>
            </w:pPr>
            <w:r w:rsidRPr="00F93684">
              <w:rPr>
                <w:rFonts w:ascii="Times New Roman" w:eastAsia="Times New Roman" w:hAnsi="Times New Roman" w:cs="Times New Roman"/>
                <w:i/>
                <w:iCs/>
                <w:sz w:val="24"/>
                <w:szCs w:val="24"/>
                <w:lang w:eastAsia="ru-RU"/>
              </w:rPr>
              <w:t>1,0</w:t>
            </w:r>
          </w:p>
        </w:tc>
        <w:tc>
          <w:tcPr>
            <w:tcW w:w="1842" w:type="dxa"/>
            <w:tcBorders>
              <w:top w:val="nil"/>
              <w:left w:val="nil"/>
              <w:bottom w:val="single" w:sz="8" w:space="0" w:color="auto"/>
              <w:right w:val="single" w:sz="8" w:space="0" w:color="auto"/>
            </w:tcBorders>
            <w:shd w:val="clear" w:color="000000" w:fill="FFFFFF"/>
            <w:hideMark/>
          </w:tcPr>
          <w:p w:rsidR="00700CC0" w:rsidRPr="00F93684" w:rsidRDefault="00700CC0" w:rsidP="00700CC0">
            <w:pPr>
              <w:spacing w:after="0" w:line="240" w:lineRule="auto"/>
              <w:jc w:val="right"/>
              <w:rPr>
                <w:rFonts w:ascii="Times New Roman" w:eastAsia="Times New Roman" w:hAnsi="Times New Roman" w:cs="Times New Roman"/>
                <w:i/>
                <w:iCs/>
                <w:sz w:val="24"/>
                <w:szCs w:val="24"/>
                <w:lang w:eastAsia="ru-RU"/>
              </w:rPr>
            </w:pPr>
            <w:r w:rsidRPr="00F93684">
              <w:rPr>
                <w:rFonts w:ascii="Times New Roman" w:eastAsia="Times New Roman" w:hAnsi="Times New Roman" w:cs="Times New Roman"/>
                <w:i/>
                <w:iCs/>
                <w:sz w:val="24"/>
                <w:szCs w:val="24"/>
                <w:lang w:eastAsia="ru-RU"/>
              </w:rPr>
              <w:t>2,8</w:t>
            </w:r>
          </w:p>
        </w:tc>
        <w:tc>
          <w:tcPr>
            <w:tcW w:w="1418" w:type="dxa"/>
            <w:tcBorders>
              <w:top w:val="nil"/>
              <w:left w:val="nil"/>
              <w:bottom w:val="single" w:sz="8" w:space="0" w:color="auto"/>
              <w:right w:val="single" w:sz="8" w:space="0" w:color="auto"/>
            </w:tcBorders>
            <w:shd w:val="clear" w:color="auto" w:fill="auto"/>
            <w:hideMark/>
          </w:tcPr>
          <w:p w:rsidR="00700CC0" w:rsidRPr="00F93684" w:rsidRDefault="00700CC0" w:rsidP="00700CC0">
            <w:pPr>
              <w:spacing w:after="0" w:line="240" w:lineRule="auto"/>
              <w:jc w:val="right"/>
              <w:rPr>
                <w:rFonts w:ascii="Times New Roman" w:eastAsia="Times New Roman" w:hAnsi="Times New Roman" w:cs="Times New Roman"/>
                <w:i/>
                <w:iCs/>
                <w:sz w:val="24"/>
                <w:szCs w:val="24"/>
                <w:lang w:eastAsia="ru-RU"/>
              </w:rPr>
            </w:pPr>
            <w:r w:rsidRPr="00F93684">
              <w:rPr>
                <w:rFonts w:ascii="Times New Roman" w:eastAsia="Times New Roman" w:hAnsi="Times New Roman" w:cs="Times New Roman"/>
                <w:i/>
                <w:iCs/>
                <w:sz w:val="24"/>
                <w:szCs w:val="24"/>
                <w:lang w:eastAsia="ru-RU"/>
              </w:rPr>
              <w:t>180,0%</w:t>
            </w:r>
          </w:p>
        </w:tc>
      </w:tr>
      <w:tr w:rsidR="00700CC0" w:rsidRPr="005E30D5" w:rsidTr="0036365D">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700CC0" w:rsidRPr="005E30D5" w:rsidRDefault="00700CC0" w:rsidP="00700CC0">
            <w:pPr>
              <w:spacing w:after="0" w:line="240" w:lineRule="auto"/>
              <w:rPr>
                <w:rFonts w:ascii="Times New Roman" w:eastAsia="Times New Roman" w:hAnsi="Times New Roman" w:cs="Times New Roman"/>
                <w:b/>
                <w:bCs/>
                <w:sz w:val="24"/>
                <w:szCs w:val="24"/>
                <w:lang w:eastAsia="ru-RU"/>
              </w:rPr>
            </w:pPr>
            <w:r w:rsidRPr="005E30D5">
              <w:rPr>
                <w:rFonts w:ascii="Times New Roman" w:eastAsia="Times New Roman" w:hAnsi="Times New Roman" w:cs="Times New Roman"/>
                <w:b/>
                <w:bCs/>
                <w:sz w:val="24"/>
                <w:szCs w:val="24"/>
                <w:lang w:eastAsia="ru-RU"/>
              </w:rPr>
              <w:t>Южная</w:t>
            </w:r>
          </w:p>
        </w:tc>
        <w:tc>
          <w:tcPr>
            <w:tcW w:w="2552" w:type="dxa"/>
            <w:tcBorders>
              <w:top w:val="nil"/>
              <w:left w:val="nil"/>
              <w:bottom w:val="single" w:sz="8" w:space="0" w:color="auto"/>
              <w:right w:val="single" w:sz="8" w:space="0" w:color="auto"/>
            </w:tcBorders>
            <w:shd w:val="clear" w:color="000000" w:fill="D9D9D9"/>
            <w:vAlign w:val="bottom"/>
            <w:hideMark/>
          </w:tcPr>
          <w:p w:rsidR="00700CC0" w:rsidRPr="005E30D5" w:rsidRDefault="00700CC0" w:rsidP="00700CC0">
            <w:pPr>
              <w:spacing w:after="0" w:line="240" w:lineRule="auto"/>
              <w:rPr>
                <w:rFonts w:ascii="Times New Roman" w:eastAsia="Times New Roman" w:hAnsi="Times New Roman" w:cs="Times New Roman"/>
                <w:b/>
                <w:bCs/>
                <w:sz w:val="24"/>
                <w:szCs w:val="24"/>
                <w:lang w:eastAsia="ru-RU"/>
              </w:rPr>
            </w:pPr>
            <w:r w:rsidRPr="005E30D5">
              <w:rPr>
                <w:rFonts w:ascii="Times New Roman" w:eastAsia="Times New Roman" w:hAnsi="Times New Roman" w:cs="Times New Roman"/>
                <w:b/>
                <w:bCs/>
                <w:sz w:val="24"/>
                <w:szCs w:val="24"/>
                <w:lang w:eastAsia="ru-RU"/>
              </w:rPr>
              <w:t>Всего</w:t>
            </w:r>
          </w:p>
        </w:tc>
        <w:tc>
          <w:tcPr>
            <w:tcW w:w="1843" w:type="dxa"/>
            <w:tcBorders>
              <w:top w:val="nil"/>
              <w:left w:val="nil"/>
              <w:bottom w:val="single" w:sz="8" w:space="0" w:color="auto"/>
              <w:right w:val="single" w:sz="8" w:space="0" w:color="auto"/>
            </w:tcBorders>
            <w:shd w:val="clear" w:color="000000" w:fill="D9D9D9"/>
            <w:hideMark/>
          </w:tcPr>
          <w:p w:rsidR="00700CC0" w:rsidRPr="00F93684" w:rsidRDefault="00700CC0" w:rsidP="00700CC0">
            <w:pPr>
              <w:spacing w:after="0" w:line="240" w:lineRule="auto"/>
              <w:jc w:val="right"/>
              <w:rPr>
                <w:rFonts w:ascii="Times New Roman" w:eastAsia="Times New Roman" w:hAnsi="Times New Roman" w:cs="Times New Roman"/>
                <w:i/>
                <w:iCs/>
                <w:sz w:val="24"/>
                <w:szCs w:val="24"/>
                <w:lang w:eastAsia="ru-RU"/>
              </w:rPr>
            </w:pPr>
            <w:r w:rsidRPr="00F93684">
              <w:rPr>
                <w:rFonts w:ascii="Times New Roman" w:eastAsia="Times New Roman" w:hAnsi="Times New Roman" w:cs="Times New Roman"/>
                <w:iCs/>
                <w:sz w:val="24"/>
                <w:szCs w:val="24"/>
                <w:lang w:eastAsia="ru-RU"/>
              </w:rPr>
              <w:t>9783,9</w:t>
            </w:r>
          </w:p>
        </w:tc>
        <w:tc>
          <w:tcPr>
            <w:tcW w:w="1842" w:type="dxa"/>
            <w:tcBorders>
              <w:top w:val="nil"/>
              <w:left w:val="nil"/>
              <w:bottom w:val="single" w:sz="8" w:space="0" w:color="auto"/>
              <w:right w:val="single" w:sz="8" w:space="0" w:color="auto"/>
            </w:tcBorders>
            <w:shd w:val="clear" w:color="000000" w:fill="D9D9D9"/>
            <w:hideMark/>
          </w:tcPr>
          <w:p w:rsidR="00700CC0" w:rsidRPr="00F93684" w:rsidRDefault="00700CC0" w:rsidP="00700CC0">
            <w:pPr>
              <w:spacing w:after="0" w:line="240" w:lineRule="auto"/>
              <w:jc w:val="right"/>
              <w:rPr>
                <w:rFonts w:ascii="Times New Roman" w:eastAsia="Times New Roman" w:hAnsi="Times New Roman" w:cs="Times New Roman"/>
                <w:i/>
                <w:iCs/>
                <w:sz w:val="24"/>
                <w:szCs w:val="24"/>
                <w:lang w:eastAsia="ru-RU"/>
              </w:rPr>
            </w:pPr>
            <w:r w:rsidRPr="00F93684">
              <w:rPr>
                <w:rFonts w:ascii="Times New Roman" w:eastAsia="Times New Roman" w:hAnsi="Times New Roman" w:cs="Times New Roman"/>
                <w:iCs/>
                <w:sz w:val="24"/>
                <w:szCs w:val="24"/>
                <w:lang w:eastAsia="ru-RU"/>
              </w:rPr>
              <w:t>9843,3</w:t>
            </w:r>
          </w:p>
        </w:tc>
        <w:tc>
          <w:tcPr>
            <w:tcW w:w="1418" w:type="dxa"/>
            <w:tcBorders>
              <w:top w:val="nil"/>
              <w:left w:val="nil"/>
              <w:bottom w:val="single" w:sz="8" w:space="0" w:color="auto"/>
              <w:right w:val="single" w:sz="8" w:space="0" w:color="auto"/>
            </w:tcBorders>
            <w:shd w:val="clear" w:color="000000" w:fill="D9D9D9"/>
            <w:hideMark/>
          </w:tcPr>
          <w:p w:rsidR="00700CC0" w:rsidRPr="00F93684" w:rsidRDefault="00700CC0" w:rsidP="00700CC0">
            <w:pPr>
              <w:spacing w:after="0" w:line="240" w:lineRule="auto"/>
              <w:jc w:val="right"/>
              <w:rPr>
                <w:rFonts w:ascii="Times New Roman" w:eastAsia="Times New Roman" w:hAnsi="Times New Roman" w:cs="Times New Roman"/>
                <w:i/>
                <w:iCs/>
                <w:sz w:val="24"/>
                <w:szCs w:val="24"/>
                <w:lang w:eastAsia="ru-RU"/>
              </w:rPr>
            </w:pPr>
            <w:r w:rsidRPr="00F93684">
              <w:rPr>
                <w:rFonts w:ascii="Times New Roman" w:eastAsia="Times New Roman" w:hAnsi="Times New Roman" w:cs="Times New Roman"/>
                <w:iCs/>
                <w:sz w:val="24"/>
                <w:szCs w:val="24"/>
                <w:lang w:eastAsia="ru-RU"/>
              </w:rPr>
              <w:t>0,6%</w:t>
            </w:r>
          </w:p>
        </w:tc>
      </w:tr>
      <w:tr w:rsidR="00700CC0" w:rsidRPr="005E30D5" w:rsidTr="0036365D">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700CC0" w:rsidRPr="005E30D5" w:rsidRDefault="00700CC0" w:rsidP="00700CC0">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700CC0" w:rsidRPr="005E30D5" w:rsidRDefault="00700CC0" w:rsidP="00700CC0">
            <w:pPr>
              <w:spacing w:after="0" w:line="240" w:lineRule="auto"/>
              <w:jc w:val="right"/>
              <w:rPr>
                <w:rFonts w:ascii="Times New Roman" w:eastAsia="Times New Roman" w:hAnsi="Times New Roman" w:cs="Times New Roman"/>
                <w:i/>
                <w:iCs/>
                <w:sz w:val="24"/>
                <w:szCs w:val="24"/>
                <w:lang w:eastAsia="ru-RU"/>
              </w:rPr>
            </w:pPr>
            <w:r w:rsidRPr="005E30D5">
              <w:rPr>
                <w:rFonts w:ascii="Times New Roman" w:eastAsia="Times New Roman" w:hAnsi="Times New Roman" w:cs="Times New Roman"/>
                <w:i/>
                <w:iCs/>
                <w:sz w:val="24"/>
                <w:szCs w:val="24"/>
                <w:lang w:eastAsia="ru-RU"/>
              </w:rPr>
              <w:t>ТЭС</w:t>
            </w:r>
          </w:p>
        </w:tc>
        <w:tc>
          <w:tcPr>
            <w:tcW w:w="1843" w:type="dxa"/>
            <w:tcBorders>
              <w:top w:val="nil"/>
              <w:left w:val="nil"/>
              <w:bottom w:val="single" w:sz="8" w:space="0" w:color="auto"/>
              <w:right w:val="single" w:sz="8" w:space="0" w:color="auto"/>
            </w:tcBorders>
            <w:shd w:val="clear" w:color="000000" w:fill="FFFFFF"/>
            <w:hideMark/>
          </w:tcPr>
          <w:p w:rsidR="00700CC0" w:rsidRPr="00F93684" w:rsidRDefault="00700CC0" w:rsidP="00700CC0">
            <w:pPr>
              <w:spacing w:after="0" w:line="240" w:lineRule="auto"/>
              <w:jc w:val="right"/>
              <w:rPr>
                <w:rFonts w:ascii="Times New Roman" w:eastAsia="Times New Roman" w:hAnsi="Times New Roman" w:cs="Times New Roman"/>
                <w:i/>
                <w:iCs/>
                <w:sz w:val="24"/>
                <w:szCs w:val="24"/>
                <w:lang w:eastAsia="ru-RU"/>
              </w:rPr>
            </w:pPr>
            <w:r w:rsidRPr="00F93684">
              <w:rPr>
                <w:rFonts w:ascii="Times New Roman" w:eastAsia="Times New Roman" w:hAnsi="Times New Roman" w:cs="Times New Roman"/>
                <w:i/>
                <w:iCs/>
                <w:sz w:val="24"/>
                <w:szCs w:val="24"/>
                <w:lang w:eastAsia="ru-RU"/>
              </w:rPr>
              <w:t>6242,7</w:t>
            </w:r>
          </w:p>
        </w:tc>
        <w:tc>
          <w:tcPr>
            <w:tcW w:w="1842" w:type="dxa"/>
            <w:tcBorders>
              <w:top w:val="nil"/>
              <w:left w:val="nil"/>
              <w:bottom w:val="single" w:sz="8" w:space="0" w:color="auto"/>
              <w:right w:val="single" w:sz="8" w:space="0" w:color="auto"/>
            </w:tcBorders>
            <w:shd w:val="clear" w:color="000000" w:fill="FFFFFF"/>
            <w:hideMark/>
          </w:tcPr>
          <w:p w:rsidR="00700CC0" w:rsidRPr="00F93684" w:rsidRDefault="00700CC0" w:rsidP="00700CC0">
            <w:pPr>
              <w:spacing w:after="0" w:line="240" w:lineRule="auto"/>
              <w:jc w:val="right"/>
              <w:rPr>
                <w:rFonts w:ascii="Times New Roman" w:eastAsia="Times New Roman" w:hAnsi="Times New Roman" w:cs="Times New Roman"/>
                <w:i/>
                <w:iCs/>
                <w:sz w:val="24"/>
                <w:szCs w:val="24"/>
                <w:lang w:eastAsia="ru-RU"/>
              </w:rPr>
            </w:pPr>
            <w:r w:rsidRPr="00F93684">
              <w:rPr>
                <w:rFonts w:ascii="Times New Roman" w:eastAsia="Times New Roman" w:hAnsi="Times New Roman" w:cs="Times New Roman"/>
                <w:i/>
                <w:iCs/>
                <w:sz w:val="24"/>
                <w:szCs w:val="24"/>
                <w:lang w:eastAsia="ru-RU"/>
              </w:rPr>
              <w:t>6321</w:t>
            </w:r>
          </w:p>
        </w:tc>
        <w:tc>
          <w:tcPr>
            <w:tcW w:w="1418" w:type="dxa"/>
            <w:tcBorders>
              <w:top w:val="nil"/>
              <w:left w:val="nil"/>
              <w:bottom w:val="single" w:sz="8" w:space="0" w:color="auto"/>
              <w:right w:val="single" w:sz="8" w:space="0" w:color="auto"/>
            </w:tcBorders>
            <w:shd w:val="clear" w:color="auto" w:fill="auto"/>
            <w:hideMark/>
          </w:tcPr>
          <w:p w:rsidR="00700CC0" w:rsidRPr="00F93684" w:rsidRDefault="00700CC0" w:rsidP="00700CC0">
            <w:pPr>
              <w:spacing w:after="0" w:line="240" w:lineRule="auto"/>
              <w:jc w:val="right"/>
              <w:rPr>
                <w:rFonts w:ascii="Times New Roman" w:eastAsia="Times New Roman" w:hAnsi="Times New Roman" w:cs="Times New Roman"/>
                <w:i/>
                <w:iCs/>
                <w:sz w:val="24"/>
                <w:szCs w:val="24"/>
                <w:lang w:eastAsia="ru-RU"/>
              </w:rPr>
            </w:pPr>
            <w:r w:rsidRPr="00F93684">
              <w:rPr>
                <w:rFonts w:ascii="Times New Roman" w:eastAsia="Times New Roman" w:hAnsi="Times New Roman" w:cs="Times New Roman"/>
                <w:i/>
                <w:iCs/>
                <w:sz w:val="24"/>
                <w:szCs w:val="24"/>
                <w:lang w:eastAsia="ru-RU"/>
              </w:rPr>
              <w:t>1,3%</w:t>
            </w:r>
          </w:p>
        </w:tc>
      </w:tr>
      <w:tr w:rsidR="00700CC0" w:rsidRPr="005E30D5" w:rsidTr="0036365D">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700CC0" w:rsidRPr="005E30D5" w:rsidRDefault="00700CC0" w:rsidP="00700CC0">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700CC0" w:rsidRPr="005E30D5" w:rsidRDefault="00700CC0" w:rsidP="00700CC0">
            <w:pPr>
              <w:spacing w:after="0" w:line="240" w:lineRule="auto"/>
              <w:jc w:val="right"/>
              <w:rPr>
                <w:rFonts w:ascii="Times New Roman" w:eastAsia="Times New Roman" w:hAnsi="Times New Roman" w:cs="Times New Roman"/>
                <w:i/>
                <w:iCs/>
                <w:sz w:val="24"/>
                <w:szCs w:val="24"/>
                <w:lang w:eastAsia="ru-RU"/>
              </w:rPr>
            </w:pPr>
            <w:r w:rsidRPr="005E30D5">
              <w:rPr>
                <w:rFonts w:ascii="Times New Roman" w:eastAsia="Times New Roman" w:hAnsi="Times New Roman" w:cs="Times New Roman"/>
                <w:i/>
                <w:iCs/>
                <w:sz w:val="24"/>
                <w:szCs w:val="24"/>
                <w:lang w:eastAsia="ru-RU"/>
              </w:rPr>
              <w:t>ГТЭС</w:t>
            </w:r>
          </w:p>
        </w:tc>
        <w:tc>
          <w:tcPr>
            <w:tcW w:w="1843" w:type="dxa"/>
            <w:tcBorders>
              <w:top w:val="nil"/>
              <w:left w:val="nil"/>
              <w:bottom w:val="single" w:sz="8" w:space="0" w:color="auto"/>
              <w:right w:val="single" w:sz="8" w:space="0" w:color="auto"/>
            </w:tcBorders>
            <w:shd w:val="clear" w:color="000000" w:fill="FFFFFF"/>
            <w:hideMark/>
          </w:tcPr>
          <w:p w:rsidR="00700CC0" w:rsidRPr="00F93684" w:rsidRDefault="00700CC0" w:rsidP="00700CC0">
            <w:pPr>
              <w:spacing w:after="0" w:line="240" w:lineRule="auto"/>
              <w:jc w:val="right"/>
              <w:rPr>
                <w:rFonts w:ascii="Times New Roman" w:eastAsia="Times New Roman" w:hAnsi="Times New Roman" w:cs="Times New Roman"/>
                <w:i/>
                <w:iCs/>
                <w:sz w:val="24"/>
                <w:szCs w:val="24"/>
                <w:lang w:eastAsia="ru-RU"/>
              </w:rPr>
            </w:pPr>
            <w:r w:rsidRPr="00F93684">
              <w:rPr>
                <w:rFonts w:ascii="Times New Roman" w:eastAsia="Times New Roman" w:hAnsi="Times New Roman" w:cs="Times New Roman"/>
                <w:i/>
                <w:iCs/>
                <w:sz w:val="24"/>
                <w:szCs w:val="24"/>
                <w:lang w:eastAsia="ru-RU"/>
              </w:rPr>
              <w:t>198,9</w:t>
            </w:r>
          </w:p>
        </w:tc>
        <w:tc>
          <w:tcPr>
            <w:tcW w:w="1842" w:type="dxa"/>
            <w:tcBorders>
              <w:top w:val="nil"/>
              <w:left w:val="nil"/>
              <w:bottom w:val="single" w:sz="8" w:space="0" w:color="auto"/>
              <w:right w:val="single" w:sz="8" w:space="0" w:color="auto"/>
            </w:tcBorders>
            <w:shd w:val="clear" w:color="000000" w:fill="FFFFFF"/>
            <w:hideMark/>
          </w:tcPr>
          <w:p w:rsidR="00700CC0" w:rsidRPr="00F93684" w:rsidRDefault="00700CC0" w:rsidP="00700CC0">
            <w:pPr>
              <w:spacing w:after="0" w:line="240" w:lineRule="auto"/>
              <w:jc w:val="right"/>
              <w:rPr>
                <w:rFonts w:ascii="Times New Roman" w:eastAsia="Times New Roman" w:hAnsi="Times New Roman" w:cs="Times New Roman"/>
                <w:i/>
                <w:iCs/>
                <w:sz w:val="24"/>
                <w:szCs w:val="24"/>
                <w:lang w:eastAsia="ru-RU"/>
              </w:rPr>
            </w:pPr>
            <w:r w:rsidRPr="00F93684">
              <w:rPr>
                <w:rFonts w:ascii="Times New Roman" w:eastAsia="Times New Roman" w:hAnsi="Times New Roman" w:cs="Times New Roman"/>
                <w:i/>
                <w:iCs/>
                <w:sz w:val="24"/>
                <w:szCs w:val="24"/>
                <w:lang w:eastAsia="ru-RU"/>
              </w:rPr>
              <w:t>2912,6</w:t>
            </w:r>
          </w:p>
        </w:tc>
        <w:tc>
          <w:tcPr>
            <w:tcW w:w="1418" w:type="dxa"/>
            <w:tcBorders>
              <w:top w:val="nil"/>
              <w:left w:val="nil"/>
              <w:bottom w:val="single" w:sz="8" w:space="0" w:color="auto"/>
              <w:right w:val="single" w:sz="8" w:space="0" w:color="auto"/>
            </w:tcBorders>
            <w:shd w:val="clear" w:color="auto" w:fill="auto"/>
            <w:hideMark/>
          </w:tcPr>
          <w:p w:rsidR="00700CC0" w:rsidRPr="00F93684" w:rsidRDefault="00700CC0" w:rsidP="00700CC0">
            <w:pPr>
              <w:spacing w:after="0" w:line="240" w:lineRule="auto"/>
              <w:jc w:val="right"/>
              <w:rPr>
                <w:rFonts w:ascii="Times New Roman" w:eastAsia="Times New Roman" w:hAnsi="Times New Roman" w:cs="Times New Roman"/>
                <w:i/>
                <w:iCs/>
                <w:sz w:val="24"/>
                <w:szCs w:val="24"/>
                <w:lang w:eastAsia="ru-RU"/>
              </w:rPr>
            </w:pPr>
            <w:r w:rsidRPr="00F93684">
              <w:rPr>
                <w:rFonts w:ascii="Times New Roman" w:eastAsia="Times New Roman" w:hAnsi="Times New Roman" w:cs="Times New Roman"/>
                <w:i/>
                <w:iCs/>
                <w:sz w:val="24"/>
                <w:szCs w:val="24"/>
                <w:lang w:eastAsia="ru-RU"/>
              </w:rPr>
              <w:t>1364,4%</w:t>
            </w:r>
          </w:p>
        </w:tc>
      </w:tr>
      <w:tr w:rsidR="00700CC0" w:rsidRPr="005E30D5" w:rsidTr="0036365D">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700CC0" w:rsidRPr="005E30D5" w:rsidRDefault="00700CC0" w:rsidP="00700CC0">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700CC0" w:rsidRPr="005E30D5" w:rsidRDefault="00700CC0" w:rsidP="00700CC0">
            <w:pPr>
              <w:spacing w:after="0" w:line="240" w:lineRule="auto"/>
              <w:jc w:val="right"/>
              <w:rPr>
                <w:rFonts w:ascii="Times New Roman" w:eastAsia="Times New Roman" w:hAnsi="Times New Roman" w:cs="Times New Roman"/>
                <w:i/>
                <w:iCs/>
                <w:sz w:val="24"/>
                <w:szCs w:val="24"/>
                <w:lang w:eastAsia="ru-RU"/>
              </w:rPr>
            </w:pPr>
            <w:r w:rsidRPr="005E30D5">
              <w:rPr>
                <w:rFonts w:ascii="Times New Roman" w:eastAsia="Times New Roman" w:hAnsi="Times New Roman" w:cs="Times New Roman"/>
                <w:i/>
                <w:iCs/>
                <w:sz w:val="24"/>
                <w:szCs w:val="24"/>
                <w:lang w:eastAsia="ru-RU"/>
              </w:rPr>
              <w:t>ГЭС</w:t>
            </w:r>
          </w:p>
        </w:tc>
        <w:tc>
          <w:tcPr>
            <w:tcW w:w="1843" w:type="dxa"/>
            <w:tcBorders>
              <w:top w:val="nil"/>
              <w:left w:val="nil"/>
              <w:bottom w:val="single" w:sz="8" w:space="0" w:color="auto"/>
              <w:right w:val="single" w:sz="8" w:space="0" w:color="auto"/>
            </w:tcBorders>
            <w:shd w:val="clear" w:color="000000" w:fill="FFFFFF"/>
            <w:hideMark/>
          </w:tcPr>
          <w:p w:rsidR="00700CC0" w:rsidRPr="00F93684" w:rsidRDefault="00700CC0" w:rsidP="00700CC0">
            <w:pPr>
              <w:spacing w:after="0" w:line="240" w:lineRule="auto"/>
              <w:jc w:val="right"/>
              <w:rPr>
                <w:rFonts w:ascii="Times New Roman" w:eastAsia="Times New Roman" w:hAnsi="Times New Roman" w:cs="Times New Roman"/>
                <w:i/>
                <w:iCs/>
                <w:sz w:val="24"/>
                <w:szCs w:val="24"/>
                <w:lang w:eastAsia="ru-RU"/>
              </w:rPr>
            </w:pPr>
            <w:r w:rsidRPr="00F93684">
              <w:rPr>
                <w:rFonts w:ascii="Times New Roman" w:eastAsia="Times New Roman" w:hAnsi="Times New Roman" w:cs="Times New Roman"/>
                <w:i/>
                <w:iCs/>
                <w:sz w:val="24"/>
                <w:szCs w:val="24"/>
                <w:lang w:eastAsia="ru-RU"/>
              </w:rPr>
              <w:t>3009,5</w:t>
            </w:r>
          </w:p>
        </w:tc>
        <w:tc>
          <w:tcPr>
            <w:tcW w:w="1842" w:type="dxa"/>
            <w:tcBorders>
              <w:top w:val="nil"/>
              <w:left w:val="nil"/>
              <w:bottom w:val="single" w:sz="8" w:space="0" w:color="auto"/>
              <w:right w:val="single" w:sz="8" w:space="0" w:color="auto"/>
            </w:tcBorders>
            <w:shd w:val="clear" w:color="000000" w:fill="FFFFFF"/>
            <w:hideMark/>
          </w:tcPr>
          <w:p w:rsidR="00700CC0" w:rsidRPr="00F93684" w:rsidRDefault="00700CC0" w:rsidP="00700CC0">
            <w:pPr>
              <w:spacing w:after="0" w:line="240" w:lineRule="auto"/>
              <w:jc w:val="right"/>
              <w:rPr>
                <w:rFonts w:ascii="Times New Roman" w:eastAsia="Times New Roman" w:hAnsi="Times New Roman" w:cs="Times New Roman"/>
                <w:i/>
                <w:iCs/>
                <w:sz w:val="24"/>
                <w:szCs w:val="24"/>
                <w:lang w:eastAsia="ru-RU"/>
              </w:rPr>
            </w:pPr>
            <w:r w:rsidRPr="00F93684">
              <w:rPr>
                <w:rFonts w:ascii="Times New Roman" w:eastAsia="Times New Roman" w:hAnsi="Times New Roman" w:cs="Times New Roman"/>
                <w:i/>
                <w:iCs/>
                <w:sz w:val="24"/>
                <w:szCs w:val="24"/>
                <w:lang w:eastAsia="ru-RU"/>
              </w:rPr>
              <w:t>191</w:t>
            </w:r>
          </w:p>
        </w:tc>
        <w:tc>
          <w:tcPr>
            <w:tcW w:w="1418" w:type="dxa"/>
            <w:tcBorders>
              <w:top w:val="nil"/>
              <w:left w:val="nil"/>
              <w:bottom w:val="single" w:sz="8" w:space="0" w:color="auto"/>
              <w:right w:val="single" w:sz="8" w:space="0" w:color="auto"/>
            </w:tcBorders>
            <w:shd w:val="clear" w:color="auto" w:fill="auto"/>
            <w:hideMark/>
          </w:tcPr>
          <w:p w:rsidR="00700CC0" w:rsidRPr="00F93684" w:rsidRDefault="00700CC0" w:rsidP="00700CC0">
            <w:pPr>
              <w:spacing w:after="0" w:line="240" w:lineRule="auto"/>
              <w:jc w:val="right"/>
              <w:rPr>
                <w:rFonts w:ascii="Times New Roman" w:eastAsia="Times New Roman" w:hAnsi="Times New Roman" w:cs="Times New Roman"/>
                <w:i/>
                <w:iCs/>
                <w:sz w:val="24"/>
                <w:szCs w:val="24"/>
                <w:lang w:eastAsia="ru-RU"/>
              </w:rPr>
            </w:pPr>
            <w:r w:rsidRPr="00F93684">
              <w:rPr>
                <w:rFonts w:ascii="Times New Roman" w:eastAsia="Times New Roman" w:hAnsi="Times New Roman" w:cs="Times New Roman"/>
                <w:i/>
                <w:iCs/>
                <w:sz w:val="24"/>
                <w:szCs w:val="24"/>
                <w:lang w:eastAsia="ru-RU"/>
              </w:rPr>
              <w:t>-93,7%</w:t>
            </w:r>
          </w:p>
        </w:tc>
      </w:tr>
      <w:tr w:rsidR="00700CC0" w:rsidRPr="005E30D5" w:rsidTr="0036365D">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700CC0" w:rsidRPr="005E30D5" w:rsidRDefault="00700CC0" w:rsidP="00700CC0">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700CC0" w:rsidRPr="005E30D5" w:rsidRDefault="00700CC0" w:rsidP="00700CC0">
            <w:pPr>
              <w:spacing w:after="0" w:line="240" w:lineRule="auto"/>
              <w:jc w:val="right"/>
              <w:rPr>
                <w:rFonts w:ascii="Times New Roman" w:eastAsia="Times New Roman" w:hAnsi="Times New Roman" w:cs="Times New Roman"/>
                <w:i/>
                <w:iCs/>
                <w:sz w:val="24"/>
                <w:szCs w:val="24"/>
                <w:lang w:eastAsia="ru-RU"/>
              </w:rPr>
            </w:pPr>
            <w:r w:rsidRPr="005E30D5">
              <w:rPr>
                <w:rFonts w:ascii="Times New Roman" w:eastAsia="Times New Roman" w:hAnsi="Times New Roman" w:cs="Times New Roman"/>
                <w:i/>
                <w:iCs/>
                <w:sz w:val="24"/>
                <w:szCs w:val="24"/>
                <w:lang w:eastAsia="ru-RU"/>
              </w:rPr>
              <w:t>ВЭС</w:t>
            </w:r>
          </w:p>
        </w:tc>
        <w:tc>
          <w:tcPr>
            <w:tcW w:w="1843" w:type="dxa"/>
            <w:tcBorders>
              <w:top w:val="nil"/>
              <w:left w:val="nil"/>
              <w:bottom w:val="single" w:sz="8" w:space="0" w:color="auto"/>
              <w:right w:val="single" w:sz="8" w:space="0" w:color="auto"/>
            </w:tcBorders>
            <w:shd w:val="clear" w:color="000000" w:fill="FFFFFF"/>
            <w:hideMark/>
          </w:tcPr>
          <w:p w:rsidR="00700CC0" w:rsidRPr="00F93684" w:rsidRDefault="00700CC0" w:rsidP="00700CC0">
            <w:pPr>
              <w:spacing w:after="0" w:line="240" w:lineRule="auto"/>
              <w:jc w:val="right"/>
              <w:rPr>
                <w:rFonts w:ascii="Times New Roman" w:eastAsia="Times New Roman" w:hAnsi="Times New Roman" w:cs="Times New Roman"/>
                <w:i/>
                <w:iCs/>
                <w:sz w:val="24"/>
                <w:szCs w:val="24"/>
                <w:lang w:eastAsia="ru-RU"/>
              </w:rPr>
            </w:pPr>
            <w:r w:rsidRPr="00F93684">
              <w:rPr>
                <w:rFonts w:ascii="Times New Roman" w:eastAsia="Times New Roman" w:hAnsi="Times New Roman" w:cs="Times New Roman"/>
                <w:i/>
                <w:iCs/>
                <w:sz w:val="24"/>
                <w:szCs w:val="24"/>
                <w:lang w:eastAsia="ru-RU"/>
              </w:rPr>
              <w:t>203,9</w:t>
            </w:r>
          </w:p>
        </w:tc>
        <w:tc>
          <w:tcPr>
            <w:tcW w:w="1842" w:type="dxa"/>
            <w:tcBorders>
              <w:top w:val="nil"/>
              <w:left w:val="nil"/>
              <w:bottom w:val="single" w:sz="8" w:space="0" w:color="auto"/>
              <w:right w:val="single" w:sz="8" w:space="0" w:color="auto"/>
            </w:tcBorders>
            <w:shd w:val="clear" w:color="000000" w:fill="FFFFFF"/>
            <w:hideMark/>
          </w:tcPr>
          <w:p w:rsidR="00700CC0" w:rsidRPr="00F93684" w:rsidRDefault="00700CC0" w:rsidP="00700CC0">
            <w:pPr>
              <w:spacing w:after="0" w:line="240" w:lineRule="auto"/>
              <w:jc w:val="right"/>
              <w:rPr>
                <w:rFonts w:ascii="Times New Roman" w:eastAsia="Times New Roman" w:hAnsi="Times New Roman" w:cs="Times New Roman"/>
                <w:i/>
                <w:iCs/>
                <w:sz w:val="24"/>
                <w:szCs w:val="24"/>
                <w:lang w:eastAsia="ru-RU"/>
              </w:rPr>
            </w:pPr>
            <w:r w:rsidRPr="00F93684">
              <w:rPr>
                <w:rFonts w:ascii="Times New Roman" w:eastAsia="Times New Roman" w:hAnsi="Times New Roman" w:cs="Times New Roman"/>
                <w:i/>
                <w:iCs/>
                <w:sz w:val="24"/>
                <w:szCs w:val="24"/>
                <w:lang w:eastAsia="ru-RU"/>
              </w:rPr>
              <w:t>209,9</w:t>
            </w:r>
          </w:p>
        </w:tc>
        <w:tc>
          <w:tcPr>
            <w:tcW w:w="1418" w:type="dxa"/>
            <w:tcBorders>
              <w:top w:val="nil"/>
              <w:left w:val="nil"/>
              <w:bottom w:val="single" w:sz="8" w:space="0" w:color="auto"/>
              <w:right w:val="single" w:sz="8" w:space="0" w:color="auto"/>
            </w:tcBorders>
            <w:shd w:val="clear" w:color="auto" w:fill="auto"/>
            <w:hideMark/>
          </w:tcPr>
          <w:p w:rsidR="00700CC0" w:rsidRPr="00F93684" w:rsidRDefault="00700CC0" w:rsidP="00700CC0">
            <w:pPr>
              <w:spacing w:after="0" w:line="240" w:lineRule="auto"/>
              <w:jc w:val="right"/>
              <w:rPr>
                <w:rFonts w:ascii="Times New Roman" w:eastAsia="Times New Roman" w:hAnsi="Times New Roman" w:cs="Times New Roman"/>
                <w:i/>
                <w:iCs/>
                <w:sz w:val="24"/>
                <w:szCs w:val="24"/>
                <w:lang w:eastAsia="ru-RU"/>
              </w:rPr>
            </w:pPr>
            <w:r w:rsidRPr="00F93684">
              <w:rPr>
                <w:rFonts w:ascii="Times New Roman" w:eastAsia="Times New Roman" w:hAnsi="Times New Roman" w:cs="Times New Roman"/>
                <w:i/>
                <w:iCs/>
                <w:sz w:val="24"/>
                <w:szCs w:val="24"/>
                <w:lang w:eastAsia="ru-RU"/>
              </w:rPr>
              <w:t>2,9%</w:t>
            </w:r>
          </w:p>
        </w:tc>
      </w:tr>
      <w:tr w:rsidR="00700CC0" w:rsidRPr="005E30D5" w:rsidTr="0036365D">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700CC0" w:rsidRPr="005E30D5" w:rsidRDefault="00700CC0" w:rsidP="00700CC0">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700CC0" w:rsidRPr="005E30D5" w:rsidRDefault="00700CC0" w:rsidP="00700CC0">
            <w:pPr>
              <w:spacing w:after="0" w:line="240" w:lineRule="auto"/>
              <w:jc w:val="right"/>
              <w:rPr>
                <w:rFonts w:ascii="Times New Roman" w:eastAsia="Times New Roman" w:hAnsi="Times New Roman" w:cs="Times New Roman"/>
                <w:i/>
                <w:iCs/>
                <w:sz w:val="24"/>
                <w:szCs w:val="24"/>
                <w:lang w:eastAsia="ru-RU"/>
              </w:rPr>
            </w:pPr>
            <w:r w:rsidRPr="005E30D5">
              <w:rPr>
                <w:rFonts w:ascii="Times New Roman" w:eastAsia="Times New Roman" w:hAnsi="Times New Roman" w:cs="Times New Roman"/>
                <w:i/>
                <w:iCs/>
                <w:sz w:val="24"/>
                <w:szCs w:val="24"/>
                <w:lang w:eastAsia="ru-RU"/>
              </w:rPr>
              <w:t>СЭС</w:t>
            </w:r>
          </w:p>
        </w:tc>
        <w:tc>
          <w:tcPr>
            <w:tcW w:w="1843" w:type="dxa"/>
            <w:tcBorders>
              <w:top w:val="nil"/>
              <w:left w:val="nil"/>
              <w:bottom w:val="single" w:sz="8" w:space="0" w:color="auto"/>
              <w:right w:val="single" w:sz="8" w:space="0" w:color="auto"/>
            </w:tcBorders>
            <w:shd w:val="clear" w:color="000000" w:fill="FFFFFF"/>
            <w:hideMark/>
          </w:tcPr>
          <w:p w:rsidR="00700CC0" w:rsidRPr="00F93684" w:rsidRDefault="00700CC0" w:rsidP="00700CC0">
            <w:pPr>
              <w:spacing w:after="0" w:line="240" w:lineRule="auto"/>
              <w:jc w:val="right"/>
              <w:rPr>
                <w:rFonts w:ascii="Times New Roman" w:eastAsia="Times New Roman" w:hAnsi="Times New Roman" w:cs="Times New Roman"/>
                <w:i/>
                <w:iCs/>
                <w:sz w:val="24"/>
                <w:szCs w:val="24"/>
                <w:lang w:eastAsia="ru-RU"/>
              </w:rPr>
            </w:pPr>
            <w:r w:rsidRPr="00F93684">
              <w:rPr>
                <w:rFonts w:ascii="Times New Roman" w:eastAsia="Times New Roman" w:hAnsi="Times New Roman" w:cs="Times New Roman"/>
                <w:i/>
                <w:iCs/>
                <w:sz w:val="24"/>
                <w:szCs w:val="24"/>
                <w:lang w:eastAsia="ru-RU"/>
              </w:rPr>
              <w:t>128,9</w:t>
            </w:r>
          </w:p>
        </w:tc>
        <w:tc>
          <w:tcPr>
            <w:tcW w:w="1842" w:type="dxa"/>
            <w:tcBorders>
              <w:top w:val="nil"/>
              <w:left w:val="nil"/>
              <w:bottom w:val="single" w:sz="8" w:space="0" w:color="auto"/>
              <w:right w:val="single" w:sz="8" w:space="0" w:color="auto"/>
            </w:tcBorders>
            <w:shd w:val="clear" w:color="000000" w:fill="FFFFFF"/>
            <w:hideMark/>
          </w:tcPr>
          <w:p w:rsidR="00700CC0" w:rsidRPr="00F93684" w:rsidRDefault="00700CC0" w:rsidP="00700CC0">
            <w:pPr>
              <w:spacing w:after="0" w:line="240" w:lineRule="auto"/>
              <w:jc w:val="right"/>
              <w:rPr>
                <w:rFonts w:ascii="Times New Roman" w:eastAsia="Times New Roman" w:hAnsi="Times New Roman" w:cs="Times New Roman"/>
                <w:i/>
                <w:iCs/>
                <w:sz w:val="24"/>
                <w:szCs w:val="24"/>
                <w:lang w:eastAsia="ru-RU"/>
              </w:rPr>
            </w:pPr>
            <w:r w:rsidRPr="00F93684">
              <w:rPr>
                <w:rFonts w:ascii="Times New Roman" w:eastAsia="Times New Roman" w:hAnsi="Times New Roman" w:cs="Times New Roman"/>
                <w:i/>
                <w:iCs/>
                <w:sz w:val="24"/>
                <w:szCs w:val="24"/>
                <w:lang w:eastAsia="ru-RU"/>
              </w:rPr>
              <w:t>208,8</w:t>
            </w:r>
          </w:p>
        </w:tc>
        <w:tc>
          <w:tcPr>
            <w:tcW w:w="1418" w:type="dxa"/>
            <w:tcBorders>
              <w:top w:val="nil"/>
              <w:left w:val="nil"/>
              <w:bottom w:val="single" w:sz="8" w:space="0" w:color="auto"/>
              <w:right w:val="single" w:sz="8" w:space="0" w:color="auto"/>
            </w:tcBorders>
            <w:shd w:val="clear" w:color="auto" w:fill="auto"/>
            <w:hideMark/>
          </w:tcPr>
          <w:p w:rsidR="00700CC0" w:rsidRPr="00F93684" w:rsidRDefault="00700CC0" w:rsidP="00700CC0">
            <w:pPr>
              <w:spacing w:after="0" w:line="240" w:lineRule="auto"/>
              <w:jc w:val="right"/>
              <w:rPr>
                <w:rFonts w:ascii="Times New Roman" w:eastAsia="Times New Roman" w:hAnsi="Times New Roman" w:cs="Times New Roman"/>
                <w:i/>
                <w:iCs/>
                <w:sz w:val="24"/>
                <w:szCs w:val="24"/>
                <w:lang w:eastAsia="ru-RU"/>
              </w:rPr>
            </w:pPr>
            <w:r w:rsidRPr="00F93684">
              <w:rPr>
                <w:rFonts w:ascii="Times New Roman" w:eastAsia="Times New Roman" w:hAnsi="Times New Roman" w:cs="Times New Roman"/>
                <w:i/>
                <w:iCs/>
                <w:sz w:val="24"/>
                <w:szCs w:val="24"/>
                <w:lang w:eastAsia="ru-RU"/>
              </w:rPr>
              <w:t>62,0%</w:t>
            </w:r>
          </w:p>
        </w:tc>
      </w:tr>
      <w:tr w:rsidR="00700CC0" w:rsidRPr="005E30D5" w:rsidTr="0036365D">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700CC0" w:rsidRPr="005E30D5" w:rsidRDefault="00700CC0" w:rsidP="00700CC0">
            <w:pPr>
              <w:spacing w:after="0" w:line="240" w:lineRule="auto"/>
              <w:rPr>
                <w:rFonts w:ascii="Times New Roman" w:eastAsia="Times New Roman" w:hAnsi="Times New Roman" w:cs="Times New Roman"/>
                <w:b/>
                <w:bCs/>
                <w:sz w:val="24"/>
                <w:szCs w:val="24"/>
                <w:lang w:eastAsia="ru-RU"/>
              </w:rPr>
            </w:pPr>
            <w:r w:rsidRPr="005E30D5">
              <w:rPr>
                <w:rFonts w:ascii="Times New Roman" w:eastAsia="Times New Roman" w:hAnsi="Times New Roman" w:cs="Times New Roman"/>
                <w:b/>
                <w:bCs/>
                <w:sz w:val="24"/>
                <w:szCs w:val="24"/>
                <w:lang w:eastAsia="ru-RU"/>
              </w:rPr>
              <w:t>Западная</w:t>
            </w:r>
          </w:p>
        </w:tc>
        <w:tc>
          <w:tcPr>
            <w:tcW w:w="2552" w:type="dxa"/>
            <w:tcBorders>
              <w:top w:val="nil"/>
              <w:left w:val="nil"/>
              <w:bottom w:val="single" w:sz="8" w:space="0" w:color="auto"/>
              <w:right w:val="single" w:sz="8" w:space="0" w:color="auto"/>
            </w:tcBorders>
            <w:shd w:val="clear" w:color="000000" w:fill="D9D9D9"/>
            <w:vAlign w:val="bottom"/>
            <w:hideMark/>
          </w:tcPr>
          <w:p w:rsidR="00700CC0" w:rsidRPr="005E30D5" w:rsidRDefault="00700CC0" w:rsidP="00700CC0">
            <w:pPr>
              <w:spacing w:after="0" w:line="240" w:lineRule="auto"/>
              <w:rPr>
                <w:rFonts w:ascii="Times New Roman" w:eastAsia="Times New Roman" w:hAnsi="Times New Roman" w:cs="Times New Roman"/>
                <w:b/>
                <w:bCs/>
                <w:sz w:val="24"/>
                <w:szCs w:val="24"/>
                <w:lang w:eastAsia="ru-RU"/>
              </w:rPr>
            </w:pPr>
            <w:r w:rsidRPr="005E30D5">
              <w:rPr>
                <w:rFonts w:ascii="Times New Roman" w:eastAsia="Times New Roman" w:hAnsi="Times New Roman" w:cs="Times New Roman"/>
                <w:b/>
                <w:bCs/>
                <w:sz w:val="24"/>
                <w:szCs w:val="24"/>
                <w:lang w:eastAsia="ru-RU"/>
              </w:rPr>
              <w:t>Всего</w:t>
            </w:r>
          </w:p>
        </w:tc>
        <w:tc>
          <w:tcPr>
            <w:tcW w:w="1843" w:type="dxa"/>
            <w:tcBorders>
              <w:top w:val="nil"/>
              <w:left w:val="nil"/>
              <w:bottom w:val="single" w:sz="8" w:space="0" w:color="auto"/>
              <w:right w:val="single" w:sz="8" w:space="0" w:color="auto"/>
            </w:tcBorders>
            <w:shd w:val="clear" w:color="000000" w:fill="D9D9D9"/>
            <w:hideMark/>
          </w:tcPr>
          <w:p w:rsidR="00700CC0" w:rsidRPr="00F93684" w:rsidRDefault="00700CC0" w:rsidP="00700CC0">
            <w:pPr>
              <w:spacing w:after="0" w:line="240" w:lineRule="auto"/>
              <w:jc w:val="right"/>
              <w:rPr>
                <w:rFonts w:ascii="Times New Roman" w:eastAsia="Times New Roman" w:hAnsi="Times New Roman" w:cs="Times New Roman"/>
                <w:i/>
                <w:iCs/>
                <w:sz w:val="24"/>
                <w:szCs w:val="24"/>
                <w:lang w:eastAsia="ru-RU"/>
              </w:rPr>
            </w:pPr>
            <w:r w:rsidRPr="00F93684">
              <w:rPr>
                <w:rFonts w:ascii="Times New Roman" w:eastAsia="Times New Roman" w:hAnsi="Times New Roman" w:cs="Times New Roman"/>
                <w:iCs/>
                <w:sz w:val="24"/>
                <w:szCs w:val="24"/>
                <w:lang w:eastAsia="ru-RU"/>
              </w:rPr>
              <w:t>12040,9</w:t>
            </w:r>
          </w:p>
        </w:tc>
        <w:tc>
          <w:tcPr>
            <w:tcW w:w="1842" w:type="dxa"/>
            <w:tcBorders>
              <w:top w:val="nil"/>
              <w:left w:val="nil"/>
              <w:bottom w:val="single" w:sz="8" w:space="0" w:color="auto"/>
              <w:right w:val="single" w:sz="8" w:space="0" w:color="auto"/>
            </w:tcBorders>
            <w:shd w:val="clear" w:color="000000" w:fill="D9D9D9"/>
            <w:hideMark/>
          </w:tcPr>
          <w:p w:rsidR="00700CC0" w:rsidRPr="00F93684" w:rsidRDefault="00700CC0" w:rsidP="00700CC0">
            <w:pPr>
              <w:spacing w:after="0" w:line="240" w:lineRule="auto"/>
              <w:jc w:val="right"/>
              <w:rPr>
                <w:rFonts w:ascii="Times New Roman" w:eastAsia="Times New Roman" w:hAnsi="Times New Roman" w:cs="Times New Roman"/>
                <w:i/>
                <w:iCs/>
                <w:sz w:val="24"/>
                <w:szCs w:val="24"/>
                <w:lang w:eastAsia="ru-RU"/>
              </w:rPr>
            </w:pPr>
            <w:r w:rsidRPr="00F93684">
              <w:rPr>
                <w:rFonts w:ascii="Times New Roman" w:eastAsia="Times New Roman" w:hAnsi="Times New Roman" w:cs="Times New Roman"/>
                <w:iCs/>
                <w:sz w:val="24"/>
                <w:szCs w:val="24"/>
                <w:lang w:eastAsia="ru-RU"/>
              </w:rPr>
              <w:t>12099,3</w:t>
            </w:r>
          </w:p>
        </w:tc>
        <w:tc>
          <w:tcPr>
            <w:tcW w:w="1418" w:type="dxa"/>
            <w:tcBorders>
              <w:top w:val="nil"/>
              <w:left w:val="nil"/>
              <w:bottom w:val="single" w:sz="8" w:space="0" w:color="auto"/>
              <w:right w:val="single" w:sz="8" w:space="0" w:color="auto"/>
            </w:tcBorders>
            <w:shd w:val="clear" w:color="000000" w:fill="D9D9D9"/>
            <w:hideMark/>
          </w:tcPr>
          <w:p w:rsidR="00700CC0" w:rsidRPr="00F93684" w:rsidRDefault="00700CC0" w:rsidP="00700CC0">
            <w:pPr>
              <w:spacing w:after="0" w:line="240" w:lineRule="auto"/>
              <w:jc w:val="right"/>
              <w:rPr>
                <w:rFonts w:ascii="Times New Roman" w:eastAsia="Times New Roman" w:hAnsi="Times New Roman" w:cs="Times New Roman"/>
                <w:i/>
                <w:iCs/>
                <w:sz w:val="24"/>
                <w:szCs w:val="24"/>
                <w:lang w:eastAsia="ru-RU"/>
              </w:rPr>
            </w:pPr>
            <w:r w:rsidRPr="00F93684">
              <w:rPr>
                <w:rFonts w:ascii="Times New Roman" w:eastAsia="Times New Roman" w:hAnsi="Times New Roman" w:cs="Times New Roman"/>
                <w:iCs/>
                <w:sz w:val="24"/>
                <w:szCs w:val="24"/>
                <w:lang w:eastAsia="ru-RU"/>
              </w:rPr>
              <w:t>0,5%</w:t>
            </w:r>
          </w:p>
        </w:tc>
      </w:tr>
      <w:tr w:rsidR="00700CC0" w:rsidRPr="005E30D5" w:rsidTr="0036365D">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700CC0" w:rsidRPr="005E30D5" w:rsidRDefault="00700CC0" w:rsidP="00700CC0">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700CC0" w:rsidRPr="005E30D5" w:rsidRDefault="00700CC0" w:rsidP="00700CC0">
            <w:pPr>
              <w:spacing w:after="0" w:line="240" w:lineRule="auto"/>
              <w:jc w:val="right"/>
              <w:rPr>
                <w:rFonts w:ascii="Times New Roman" w:eastAsia="Times New Roman" w:hAnsi="Times New Roman" w:cs="Times New Roman"/>
                <w:i/>
                <w:iCs/>
                <w:sz w:val="24"/>
                <w:szCs w:val="24"/>
                <w:lang w:eastAsia="ru-RU"/>
              </w:rPr>
            </w:pPr>
            <w:r w:rsidRPr="005E30D5">
              <w:rPr>
                <w:rFonts w:ascii="Times New Roman" w:eastAsia="Times New Roman" w:hAnsi="Times New Roman" w:cs="Times New Roman"/>
                <w:i/>
                <w:iCs/>
                <w:sz w:val="24"/>
                <w:szCs w:val="24"/>
                <w:lang w:eastAsia="ru-RU"/>
              </w:rPr>
              <w:t>ТЭС</w:t>
            </w:r>
          </w:p>
        </w:tc>
        <w:tc>
          <w:tcPr>
            <w:tcW w:w="1843" w:type="dxa"/>
            <w:tcBorders>
              <w:top w:val="nil"/>
              <w:left w:val="nil"/>
              <w:bottom w:val="single" w:sz="8" w:space="0" w:color="auto"/>
              <w:right w:val="single" w:sz="8" w:space="0" w:color="auto"/>
            </w:tcBorders>
            <w:shd w:val="clear" w:color="000000" w:fill="FFFFFF"/>
            <w:hideMark/>
          </w:tcPr>
          <w:p w:rsidR="00700CC0" w:rsidRPr="00F93684" w:rsidRDefault="00700CC0" w:rsidP="00700CC0">
            <w:pPr>
              <w:spacing w:after="0" w:line="240" w:lineRule="auto"/>
              <w:jc w:val="right"/>
              <w:rPr>
                <w:rFonts w:ascii="Times New Roman" w:eastAsia="Times New Roman" w:hAnsi="Times New Roman" w:cs="Times New Roman"/>
                <w:i/>
                <w:iCs/>
                <w:sz w:val="24"/>
                <w:szCs w:val="24"/>
                <w:lang w:eastAsia="ru-RU"/>
              </w:rPr>
            </w:pPr>
            <w:r w:rsidRPr="00F93684">
              <w:rPr>
                <w:rFonts w:ascii="Times New Roman" w:eastAsia="Times New Roman" w:hAnsi="Times New Roman" w:cs="Times New Roman"/>
                <w:i/>
                <w:iCs/>
                <w:sz w:val="24"/>
                <w:szCs w:val="24"/>
                <w:lang w:eastAsia="ru-RU"/>
              </w:rPr>
              <w:t>6704,8</w:t>
            </w:r>
          </w:p>
        </w:tc>
        <w:tc>
          <w:tcPr>
            <w:tcW w:w="1842" w:type="dxa"/>
            <w:tcBorders>
              <w:top w:val="nil"/>
              <w:left w:val="nil"/>
              <w:bottom w:val="single" w:sz="8" w:space="0" w:color="auto"/>
              <w:right w:val="single" w:sz="8" w:space="0" w:color="auto"/>
            </w:tcBorders>
            <w:shd w:val="clear" w:color="000000" w:fill="FFFFFF"/>
            <w:hideMark/>
          </w:tcPr>
          <w:p w:rsidR="00700CC0" w:rsidRPr="00F93684" w:rsidRDefault="00700CC0" w:rsidP="00700CC0">
            <w:pPr>
              <w:spacing w:after="0" w:line="240" w:lineRule="auto"/>
              <w:jc w:val="right"/>
              <w:rPr>
                <w:rFonts w:ascii="Times New Roman" w:eastAsia="Times New Roman" w:hAnsi="Times New Roman" w:cs="Times New Roman"/>
                <w:i/>
                <w:iCs/>
                <w:sz w:val="24"/>
                <w:szCs w:val="24"/>
                <w:lang w:eastAsia="ru-RU"/>
              </w:rPr>
            </w:pPr>
            <w:r w:rsidRPr="00F93684">
              <w:rPr>
                <w:rFonts w:ascii="Times New Roman" w:eastAsia="Times New Roman" w:hAnsi="Times New Roman" w:cs="Times New Roman"/>
                <w:i/>
                <w:iCs/>
                <w:sz w:val="24"/>
                <w:szCs w:val="24"/>
                <w:lang w:eastAsia="ru-RU"/>
              </w:rPr>
              <w:t>6742,5</w:t>
            </w:r>
          </w:p>
        </w:tc>
        <w:tc>
          <w:tcPr>
            <w:tcW w:w="1418" w:type="dxa"/>
            <w:tcBorders>
              <w:top w:val="nil"/>
              <w:left w:val="nil"/>
              <w:bottom w:val="single" w:sz="8" w:space="0" w:color="auto"/>
              <w:right w:val="single" w:sz="8" w:space="0" w:color="auto"/>
            </w:tcBorders>
            <w:shd w:val="clear" w:color="auto" w:fill="auto"/>
            <w:hideMark/>
          </w:tcPr>
          <w:p w:rsidR="00700CC0" w:rsidRPr="00F93684" w:rsidRDefault="00700CC0" w:rsidP="00700CC0">
            <w:pPr>
              <w:spacing w:after="0" w:line="240" w:lineRule="auto"/>
              <w:jc w:val="right"/>
              <w:rPr>
                <w:rFonts w:ascii="Times New Roman" w:eastAsia="Times New Roman" w:hAnsi="Times New Roman" w:cs="Times New Roman"/>
                <w:i/>
                <w:iCs/>
                <w:sz w:val="24"/>
                <w:szCs w:val="24"/>
                <w:lang w:eastAsia="ru-RU"/>
              </w:rPr>
            </w:pPr>
            <w:r w:rsidRPr="00F93684">
              <w:rPr>
                <w:rFonts w:ascii="Times New Roman" w:eastAsia="Times New Roman" w:hAnsi="Times New Roman" w:cs="Times New Roman"/>
                <w:i/>
                <w:iCs/>
                <w:sz w:val="24"/>
                <w:szCs w:val="24"/>
                <w:lang w:eastAsia="ru-RU"/>
              </w:rPr>
              <w:t>0,6%</w:t>
            </w:r>
          </w:p>
        </w:tc>
      </w:tr>
      <w:tr w:rsidR="00700CC0" w:rsidRPr="005E30D5" w:rsidTr="0036365D">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700CC0" w:rsidRPr="005E30D5" w:rsidRDefault="00700CC0" w:rsidP="00700CC0">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700CC0" w:rsidRPr="005E30D5" w:rsidRDefault="00700CC0" w:rsidP="00700CC0">
            <w:pPr>
              <w:spacing w:after="0" w:line="240" w:lineRule="auto"/>
              <w:jc w:val="right"/>
              <w:rPr>
                <w:rFonts w:ascii="Times New Roman" w:eastAsia="Times New Roman" w:hAnsi="Times New Roman" w:cs="Times New Roman"/>
                <w:i/>
                <w:iCs/>
                <w:sz w:val="24"/>
                <w:szCs w:val="24"/>
                <w:lang w:eastAsia="ru-RU"/>
              </w:rPr>
            </w:pPr>
            <w:r w:rsidRPr="005E30D5">
              <w:rPr>
                <w:rFonts w:ascii="Times New Roman" w:eastAsia="Times New Roman" w:hAnsi="Times New Roman" w:cs="Times New Roman"/>
                <w:i/>
                <w:iCs/>
                <w:sz w:val="24"/>
                <w:szCs w:val="24"/>
                <w:lang w:eastAsia="ru-RU"/>
              </w:rPr>
              <w:t>ГТЭС</w:t>
            </w:r>
          </w:p>
        </w:tc>
        <w:tc>
          <w:tcPr>
            <w:tcW w:w="1843" w:type="dxa"/>
            <w:tcBorders>
              <w:top w:val="nil"/>
              <w:left w:val="nil"/>
              <w:bottom w:val="single" w:sz="8" w:space="0" w:color="auto"/>
              <w:right w:val="single" w:sz="8" w:space="0" w:color="auto"/>
            </w:tcBorders>
            <w:shd w:val="clear" w:color="000000" w:fill="FFFFFF"/>
            <w:hideMark/>
          </w:tcPr>
          <w:p w:rsidR="00700CC0" w:rsidRPr="00F93684" w:rsidRDefault="00700CC0" w:rsidP="00700CC0">
            <w:pPr>
              <w:spacing w:after="0" w:line="240" w:lineRule="auto"/>
              <w:jc w:val="right"/>
              <w:rPr>
                <w:rFonts w:ascii="Times New Roman" w:eastAsia="Times New Roman" w:hAnsi="Times New Roman" w:cs="Times New Roman"/>
                <w:i/>
                <w:iCs/>
                <w:sz w:val="24"/>
                <w:szCs w:val="24"/>
                <w:lang w:eastAsia="ru-RU"/>
              </w:rPr>
            </w:pPr>
            <w:r w:rsidRPr="00F93684">
              <w:rPr>
                <w:rFonts w:ascii="Times New Roman" w:eastAsia="Times New Roman" w:hAnsi="Times New Roman" w:cs="Times New Roman"/>
                <w:i/>
                <w:iCs/>
                <w:sz w:val="24"/>
                <w:szCs w:val="24"/>
                <w:lang w:eastAsia="ru-RU"/>
              </w:rPr>
              <w:t>5327,9</w:t>
            </w:r>
          </w:p>
        </w:tc>
        <w:tc>
          <w:tcPr>
            <w:tcW w:w="1842" w:type="dxa"/>
            <w:tcBorders>
              <w:top w:val="nil"/>
              <w:left w:val="nil"/>
              <w:bottom w:val="single" w:sz="8" w:space="0" w:color="auto"/>
              <w:right w:val="single" w:sz="8" w:space="0" w:color="auto"/>
            </w:tcBorders>
            <w:shd w:val="clear" w:color="000000" w:fill="FFFFFF"/>
            <w:hideMark/>
          </w:tcPr>
          <w:p w:rsidR="00700CC0" w:rsidRPr="00F93684" w:rsidRDefault="00700CC0" w:rsidP="00700CC0">
            <w:pPr>
              <w:spacing w:after="0" w:line="240" w:lineRule="auto"/>
              <w:jc w:val="right"/>
              <w:rPr>
                <w:rFonts w:ascii="Times New Roman" w:eastAsia="Times New Roman" w:hAnsi="Times New Roman" w:cs="Times New Roman"/>
                <w:i/>
                <w:iCs/>
                <w:sz w:val="24"/>
                <w:szCs w:val="24"/>
                <w:lang w:eastAsia="ru-RU"/>
              </w:rPr>
            </w:pPr>
            <w:r w:rsidRPr="00F93684">
              <w:rPr>
                <w:rFonts w:ascii="Times New Roman" w:eastAsia="Times New Roman" w:hAnsi="Times New Roman" w:cs="Times New Roman"/>
                <w:i/>
                <w:iCs/>
                <w:sz w:val="24"/>
                <w:szCs w:val="24"/>
                <w:lang w:eastAsia="ru-RU"/>
              </w:rPr>
              <w:t>5132,6</w:t>
            </w:r>
          </w:p>
        </w:tc>
        <w:tc>
          <w:tcPr>
            <w:tcW w:w="1418" w:type="dxa"/>
            <w:tcBorders>
              <w:top w:val="nil"/>
              <w:left w:val="nil"/>
              <w:bottom w:val="single" w:sz="8" w:space="0" w:color="auto"/>
              <w:right w:val="single" w:sz="8" w:space="0" w:color="auto"/>
            </w:tcBorders>
            <w:shd w:val="clear" w:color="auto" w:fill="auto"/>
            <w:hideMark/>
          </w:tcPr>
          <w:p w:rsidR="00700CC0" w:rsidRPr="00F93684" w:rsidRDefault="00700CC0" w:rsidP="00700CC0">
            <w:pPr>
              <w:spacing w:after="0" w:line="240" w:lineRule="auto"/>
              <w:jc w:val="right"/>
              <w:rPr>
                <w:rFonts w:ascii="Times New Roman" w:eastAsia="Times New Roman" w:hAnsi="Times New Roman" w:cs="Times New Roman"/>
                <w:i/>
                <w:iCs/>
                <w:sz w:val="24"/>
                <w:szCs w:val="24"/>
                <w:lang w:eastAsia="ru-RU"/>
              </w:rPr>
            </w:pPr>
            <w:r w:rsidRPr="00F93684">
              <w:rPr>
                <w:rFonts w:ascii="Times New Roman" w:eastAsia="Times New Roman" w:hAnsi="Times New Roman" w:cs="Times New Roman"/>
                <w:i/>
                <w:iCs/>
                <w:sz w:val="24"/>
                <w:szCs w:val="24"/>
                <w:lang w:eastAsia="ru-RU"/>
              </w:rPr>
              <w:t>-3,7%</w:t>
            </w:r>
          </w:p>
        </w:tc>
      </w:tr>
      <w:tr w:rsidR="00700CC0" w:rsidRPr="005E30D5" w:rsidTr="0036365D">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700CC0" w:rsidRPr="005E30D5" w:rsidRDefault="00700CC0" w:rsidP="00700CC0">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700CC0" w:rsidRPr="005E30D5" w:rsidRDefault="00700CC0" w:rsidP="00700CC0">
            <w:pPr>
              <w:spacing w:after="0" w:line="240" w:lineRule="auto"/>
              <w:jc w:val="right"/>
              <w:rPr>
                <w:rFonts w:ascii="Times New Roman" w:eastAsia="Times New Roman" w:hAnsi="Times New Roman" w:cs="Times New Roman"/>
                <w:i/>
                <w:iCs/>
                <w:sz w:val="24"/>
                <w:szCs w:val="24"/>
                <w:lang w:eastAsia="ru-RU"/>
              </w:rPr>
            </w:pPr>
            <w:r w:rsidRPr="005E30D5">
              <w:rPr>
                <w:rFonts w:ascii="Times New Roman" w:eastAsia="Times New Roman" w:hAnsi="Times New Roman" w:cs="Times New Roman"/>
                <w:i/>
                <w:iCs/>
                <w:sz w:val="24"/>
                <w:szCs w:val="24"/>
                <w:lang w:eastAsia="ru-RU"/>
              </w:rPr>
              <w:t>ВЭС</w:t>
            </w:r>
          </w:p>
        </w:tc>
        <w:tc>
          <w:tcPr>
            <w:tcW w:w="1843" w:type="dxa"/>
            <w:tcBorders>
              <w:top w:val="nil"/>
              <w:left w:val="nil"/>
              <w:bottom w:val="single" w:sz="8" w:space="0" w:color="auto"/>
              <w:right w:val="single" w:sz="8" w:space="0" w:color="auto"/>
            </w:tcBorders>
            <w:shd w:val="clear" w:color="000000" w:fill="FFFFFF"/>
            <w:hideMark/>
          </w:tcPr>
          <w:p w:rsidR="00700CC0" w:rsidRPr="00F93684" w:rsidRDefault="00700CC0" w:rsidP="00700CC0">
            <w:pPr>
              <w:spacing w:after="0" w:line="240" w:lineRule="auto"/>
              <w:jc w:val="right"/>
              <w:rPr>
                <w:rFonts w:ascii="Times New Roman" w:eastAsia="Times New Roman" w:hAnsi="Times New Roman" w:cs="Times New Roman"/>
                <w:i/>
                <w:iCs/>
                <w:sz w:val="24"/>
                <w:szCs w:val="24"/>
                <w:lang w:eastAsia="ru-RU"/>
              </w:rPr>
            </w:pPr>
            <w:r w:rsidRPr="00F93684">
              <w:rPr>
                <w:rFonts w:ascii="Times New Roman" w:eastAsia="Times New Roman" w:hAnsi="Times New Roman" w:cs="Times New Roman"/>
                <w:i/>
                <w:iCs/>
                <w:sz w:val="24"/>
                <w:szCs w:val="24"/>
                <w:lang w:eastAsia="ru-RU"/>
              </w:rPr>
              <w:t>5,6</w:t>
            </w:r>
          </w:p>
        </w:tc>
        <w:tc>
          <w:tcPr>
            <w:tcW w:w="1842" w:type="dxa"/>
            <w:tcBorders>
              <w:top w:val="nil"/>
              <w:left w:val="nil"/>
              <w:bottom w:val="single" w:sz="8" w:space="0" w:color="auto"/>
              <w:right w:val="single" w:sz="8" w:space="0" w:color="auto"/>
            </w:tcBorders>
            <w:shd w:val="clear" w:color="000000" w:fill="FFFFFF"/>
            <w:hideMark/>
          </w:tcPr>
          <w:p w:rsidR="00700CC0" w:rsidRPr="00F93684" w:rsidRDefault="00700CC0" w:rsidP="00700CC0">
            <w:pPr>
              <w:spacing w:after="0" w:line="240" w:lineRule="auto"/>
              <w:jc w:val="right"/>
              <w:rPr>
                <w:rFonts w:ascii="Times New Roman" w:eastAsia="Times New Roman" w:hAnsi="Times New Roman" w:cs="Times New Roman"/>
                <w:i/>
                <w:iCs/>
                <w:sz w:val="24"/>
                <w:szCs w:val="24"/>
                <w:lang w:eastAsia="ru-RU"/>
              </w:rPr>
            </w:pPr>
            <w:r w:rsidRPr="00F93684">
              <w:rPr>
                <w:rFonts w:ascii="Times New Roman" w:eastAsia="Times New Roman" w:hAnsi="Times New Roman" w:cs="Times New Roman"/>
                <w:i/>
                <w:iCs/>
                <w:sz w:val="24"/>
                <w:szCs w:val="24"/>
                <w:lang w:eastAsia="ru-RU"/>
              </w:rPr>
              <w:t>221,3</w:t>
            </w:r>
          </w:p>
        </w:tc>
        <w:tc>
          <w:tcPr>
            <w:tcW w:w="1418" w:type="dxa"/>
            <w:tcBorders>
              <w:top w:val="nil"/>
              <w:left w:val="nil"/>
              <w:bottom w:val="single" w:sz="8" w:space="0" w:color="auto"/>
              <w:right w:val="single" w:sz="8" w:space="0" w:color="auto"/>
            </w:tcBorders>
            <w:shd w:val="clear" w:color="auto" w:fill="auto"/>
            <w:hideMark/>
          </w:tcPr>
          <w:p w:rsidR="00700CC0" w:rsidRPr="00F93684" w:rsidRDefault="00700CC0" w:rsidP="00700CC0">
            <w:pPr>
              <w:spacing w:after="0" w:line="240" w:lineRule="auto"/>
              <w:jc w:val="right"/>
              <w:rPr>
                <w:rFonts w:ascii="Times New Roman" w:eastAsia="Times New Roman" w:hAnsi="Times New Roman" w:cs="Times New Roman"/>
                <w:i/>
                <w:iCs/>
                <w:sz w:val="24"/>
                <w:szCs w:val="24"/>
                <w:lang w:eastAsia="ru-RU"/>
              </w:rPr>
            </w:pPr>
            <w:r w:rsidRPr="00F93684">
              <w:rPr>
                <w:rFonts w:ascii="Times New Roman" w:eastAsia="Times New Roman" w:hAnsi="Times New Roman" w:cs="Times New Roman"/>
                <w:i/>
                <w:iCs/>
                <w:sz w:val="24"/>
                <w:szCs w:val="24"/>
                <w:lang w:eastAsia="ru-RU"/>
              </w:rPr>
              <w:t>3851,8%</w:t>
            </w:r>
          </w:p>
        </w:tc>
      </w:tr>
      <w:tr w:rsidR="00700CC0" w:rsidRPr="005E30D5" w:rsidTr="0036365D">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700CC0" w:rsidRPr="005E30D5" w:rsidRDefault="00700CC0" w:rsidP="00700CC0">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700CC0" w:rsidRPr="005E30D5" w:rsidRDefault="00700CC0" w:rsidP="00700CC0">
            <w:pPr>
              <w:spacing w:after="0" w:line="240" w:lineRule="auto"/>
              <w:jc w:val="right"/>
              <w:rPr>
                <w:rFonts w:ascii="Times New Roman" w:eastAsia="Times New Roman" w:hAnsi="Times New Roman" w:cs="Times New Roman"/>
                <w:i/>
                <w:iCs/>
                <w:sz w:val="24"/>
                <w:szCs w:val="24"/>
                <w:lang w:eastAsia="ru-RU"/>
              </w:rPr>
            </w:pPr>
            <w:r w:rsidRPr="005E30D5">
              <w:rPr>
                <w:rFonts w:ascii="Times New Roman" w:eastAsia="Times New Roman" w:hAnsi="Times New Roman" w:cs="Times New Roman"/>
                <w:i/>
                <w:iCs/>
                <w:sz w:val="24"/>
                <w:szCs w:val="24"/>
                <w:lang w:eastAsia="ru-RU"/>
              </w:rPr>
              <w:t>СЭС</w:t>
            </w:r>
          </w:p>
        </w:tc>
        <w:tc>
          <w:tcPr>
            <w:tcW w:w="1843" w:type="dxa"/>
            <w:tcBorders>
              <w:top w:val="nil"/>
              <w:left w:val="nil"/>
              <w:bottom w:val="single" w:sz="8" w:space="0" w:color="auto"/>
              <w:right w:val="single" w:sz="8" w:space="0" w:color="auto"/>
            </w:tcBorders>
            <w:shd w:val="clear" w:color="000000" w:fill="FFFFFF"/>
            <w:hideMark/>
          </w:tcPr>
          <w:p w:rsidR="00700CC0" w:rsidRPr="00F93684" w:rsidRDefault="00700CC0" w:rsidP="00700CC0">
            <w:pPr>
              <w:spacing w:after="0" w:line="240" w:lineRule="auto"/>
              <w:jc w:val="right"/>
              <w:rPr>
                <w:rFonts w:ascii="Times New Roman" w:eastAsia="Times New Roman" w:hAnsi="Times New Roman" w:cs="Times New Roman"/>
                <w:i/>
                <w:iCs/>
                <w:sz w:val="24"/>
                <w:szCs w:val="24"/>
                <w:lang w:eastAsia="ru-RU"/>
              </w:rPr>
            </w:pPr>
            <w:r w:rsidRPr="00F93684">
              <w:rPr>
                <w:rFonts w:ascii="Times New Roman" w:eastAsia="Times New Roman" w:hAnsi="Times New Roman" w:cs="Times New Roman"/>
                <w:i/>
                <w:iCs/>
                <w:sz w:val="24"/>
                <w:szCs w:val="24"/>
                <w:lang w:eastAsia="ru-RU"/>
              </w:rPr>
              <w:t>2,6</w:t>
            </w:r>
          </w:p>
        </w:tc>
        <w:tc>
          <w:tcPr>
            <w:tcW w:w="1842" w:type="dxa"/>
            <w:tcBorders>
              <w:top w:val="nil"/>
              <w:left w:val="nil"/>
              <w:bottom w:val="single" w:sz="8" w:space="0" w:color="auto"/>
              <w:right w:val="single" w:sz="8" w:space="0" w:color="auto"/>
            </w:tcBorders>
            <w:shd w:val="clear" w:color="000000" w:fill="FFFFFF"/>
            <w:hideMark/>
          </w:tcPr>
          <w:p w:rsidR="00700CC0" w:rsidRPr="00F93684" w:rsidRDefault="00700CC0" w:rsidP="00700CC0">
            <w:pPr>
              <w:spacing w:after="0" w:line="240" w:lineRule="auto"/>
              <w:jc w:val="right"/>
              <w:rPr>
                <w:rFonts w:ascii="Times New Roman" w:eastAsia="Times New Roman" w:hAnsi="Times New Roman" w:cs="Times New Roman"/>
                <w:i/>
                <w:iCs/>
                <w:sz w:val="24"/>
                <w:szCs w:val="24"/>
                <w:lang w:eastAsia="ru-RU"/>
              </w:rPr>
            </w:pPr>
            <w:r w:rsidRPr="00F93684">
              <w:rPr>
                <w:rFonts w:ascii="Times New Roman" w:eastAsia="Times New Roman" w:hAnsi="Times New Roman" w:cs="Times New Roman"/>
                <w:i/>
                <w:iCs/>
                <w:sz w:val="24"/>
                <w:szCs w:val="24"/>
                <w:lang w:eastAsia="ru-RU"/>
              </w:rPr>
              <w:t>2,9</w:t>
            </w:r>
          </w:p>
        </w:tc>
        <w:tc>
          <w:tcPr>
            <w:tcW w:w="1418" w:type="dxa"/>
            <w:tcBorders>
              <w:top w:val="nil"/>
              <w:left w:val="nil"/>
              <w:bottom w:val="single" w:sz="8" w:space="0" w:color="auto"/>
              <w:right w:val="single" w:sz="8" w:space="0" w:color="auto"/>
            </w:tcBorders>
            <w:shd w:val="clear" w:color="auto" w:fill="auto"/>
            <w:hideMark/>
          </w:tcPr>
          <w:p w:rsidR="00700CC0" w:rsidRPr="00F93684" w:rsidRDefault="00700CC0" w:rsidP="00700CC0">
            <w:pPr>
              <w:spacing w:after="0" w:line="240" w:lineRule="auto"/>
              <w:jc w:val="right"/>
              <w:rPr>
                <w:rFonts w:ascii="Times New Roman" w:eastAsia="Times New Roman" w:hAnsi="Times New Roman" w:cs="Times New Roman"/>
                <w:i/>
                <w:iCs/>
                <w:sz w:val="24"/>
                <w:szCs w:val="24"/>
                <w:lang w:eastAsia="ru-RU"/>
              </w:rPr>
            </w:pPr>
            <w:r w:rsidRPr="00F93684">
              <w:rPr>
                <w:rFonts w:ascii="Times New Roman" w:eastAsia="Times New Roman" w:hAnsi="Times New Roman" w:cs="Times New Roman"/>
                <w:i/>
                <w:iCs/>
                <w:sz w:val="24"/>
                <w:szCs w:val="24"/>
                <w:lang w:eastAsia="ru-RU"/>
              </w:rPr>
              <w:t>11,5%</w:t>
            </w:r>
          </w:p>
        </w:tc>
      </w:tr>
    </w:tbl>
    <w:p w:rsidR="00F309C7" w:rsidRPr="005E30D5" w:rsidRDefault="00F309C7" w:rsidP="005246FD">
      <w:pPr>
        <w:pStyle w:val="1"/>
        <w:spacing w:before="0" w:line="240" w:lineRule="auto"/>
        <w:jc w:val="center"/>
        <w:rPr>
          <w:rFonts w:ascii="Times New Roman" w:hAnsi="Times New Roman" w:cs="Times New Roman"/>
          <w:i/>
          <w:color w:val="auto"/>
          <w:sz w:val="28"/>
        </w:rPr>
      </w:pPr>
    </w:p>
    <w:p w:rsidR="00023FFD" w:rsidRPr="005E30D5" w:rsidRDefault="00682876" w:rsidP="005246FD">
      <w:pPr>
        <w:pStyle w:val="1"/>
        <w:spacing w:before="0" w:line="240" w:lineRule="auto"/>
        <w:jc w:val="center"/>
        <w:rPr>
          <w:rFonts w:ascii="Times New Roman" w:hAnsi="Times New Roman" w:cs="Times New Roman"/>
          <w:i/>
          <w:color w:val="auto"/>
          <w:sz w:val="28"/>
        </w:rPr>
      </w:pPr>
      <w:r w:rsidRPr="005E30D5">
        <w:rPr>
          <w:rFonts w:ascii="Times New Roman" w:hAnsi="Times New Roman" w:cs="Times New Roman"/>
          <w:i/>
          <w:color w:val="auto"/>
          <w:sz w:val="28"/>
        </w:rPr>
        <w:t>Производство электроэнергии по областям</w:t>
      </w:r>
      <w:r w:rsidR="001447DB" w:rsidRPr="005E30D5">
        <w:rPr>
          <w:rFonts w:ascii="Times New Roman" w:hAnsi="Times New Roman" w:cs="Times New Roman"/>
          <w:i/>
          <w:color w:val="auto"/>
          <w:sz w:val="28"/>
        </w:rPr>
        <w:t xml:space="preserve"> РК</w:t>
      </w:r>
      <w:bookmarkEnd w:id="2"/>
    </w:p>
    <w:p w:rsidR="00700CC0" w:rsidRPr="00F93684" w:rsidRDefault="00700CC0" w:rsidP="00700CC0">
      <w:pPr>
        <w:spacing w:after="0" w:line="240" w:lineRule="auto"/>
        <w:ind w:firstLine="567"/>
        <w:jc w:val="both"/>
        <w:rPr>
          <w:rFonts w:ascii="Times New Roman" w:hAnsi="Times New Roman" w:cs="Times New Roman"/>
          <w:sz w:val="28"/>
        </w:rPr>
      </w:pPr>
      <w:r w:rsidRPr="00F93684">
        <w:rPr>
          <w:rFonts w:ascii="Times New Roman" w:hAnsi="Times New Roman" w:cs="Times New Roman"/>
          <w:sz w:val="28"/>
        </w:rPr>
        <w:t xml:space="preserve">В январе-ноябре 2019 года по сравнению с аналогичным периодом 2018 года производство электроэнергии значительно увеличилось (рост 20% и выше) в Туркестанской области. В то же время, снижение производства электроэнергии (более 5%) наблюдалось в Алматинской и Павлодарской областях. </w:t>
      </w:r>
    </w:p>
    <w:p w:rsidR="00023FFD" w:rsidRPr="005E30D5" w:rsidRDefault="00023FFD" w:rsidP="005246FD">
      <w:pPr>
        <w:spacing w:after="0" w:line="240" w:lineRule="auto"/>
        <w:ind w:firstLine="567"/>
        <w:jc w:val="both"/>
        <w:rPr>
          <w:rFonts w:ascii="Times New Roman" w:hAnsi="Times New Roman" w:cs="Times New Roman"/>
          <w:i/>
          <w:sz w:val="24"/>
        </w:rPr>
      </w:pPr>
    </w:p>
    <w:p w:rsidR="002D6BEB" w:rsidRPr="005E30D5" w:rsidRDefault="002D6BEB" w:rsidP="005246FD">
      <w:pPr>
        <w:spacing w:after="0" w:line="240" w:lineRule="auto"/>
        <w:jc w:val="right"/>
        <w:rPr>
          <w:rFonts w:ascii="Times New Roman" w:hAnsi="Times New Roman" w:cs="Times New Roman"/>
          <w:i/>
          <w:sz w:val="24"/>
        </w:rPr>
      </w:pPr>
    </w:p>
    <w:p w:rsidR="009B7719" w:rsidRPr="005E30D5" w:rsidRDefault="009B7719" w:rsidP="005246FD">
      <w:pPr>
        <w:spacing w:after="0" w:line="240" w:lineRule="auto"/>
        <w:jc w:val="right"/>
        <w:rPr>
          <w:rFonts w:ascii="Times New Roman" w:hAnsi="Times New Roman" w:cs="Times New Roman"/>
          <w:i/>
          <w:sz w:val="24"/>
        </w:rPr>
      </w:pPr>
      <w:r w:rsidRPr="005E30D5">
        <w:rPr>
          <w:rFonts w:ascii="Times New Roman" w:hAnsi="Times New Roman" w:cs="Times New Roman"/>
          <w:i/>
          <w:sz w:val="24"/>
        </w:rPr>
        <w:t>мл</w:t>
      </w:r>
      <w:r w:rsidR="00582144" w:rsidRPr="005E30D5">
        <w:rPr>
          <w:rFonts w:ascii="Times New Roman" w:hAnsi="Times New Roman" w:cs="Times New Roman"/>
          <w:i/>
          <w:sz w:val="24"/>
        </w:rPr>
        <w:t>н</w:t>
      </w:r>
      <w:r w:rsidRPr="005E30D5">
        <w:rPr>
          <w:rFonts w:ascii="Times New Roman" w:hAnsi="Times New Roman" w:cs="Times New Roman"/>
          <w:i/>
          <w:sz w:val="24"/>
        </w:rPr>
        <w:t>. кВтч</w:t>
      </w:r>
    </w:p>
    <w:tbl>
      <w:tblPr>
        <w:tblW w:w="9913" w:type="dxa"/>
        <w:tblInd w:w="118" w:type="dxa"/>
        <w:tblLook w:val="04A0" w:firstRow="1" w:lastRow="0" w:firstColumn="1" w:lastColumn="0" w:noHBand="0" w:noVBand="1"/>
      </w:tblPr>
      <w:tblGrid>
        <w:gridCol w:w="740"/>
        <w:gridCol w:w="4070"/>
        <w:gridCol w:w="1984"/>
        <w:gridCol w:w="1985"/>
        <w:gridCol w:w="1134"/>
      </w:tblGrid>
      <w:tr w:rsidR="00700CC0" w:rsidRPr="005E30D5" w:rsidTr="0036365D">
        <w:trPr>
          <w:trHeight w:val="330"/>
        </w:trPr>
        <w:tc>
          <w:tcPr>
            <w:tcW w:w="74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00CC0" w:rsidRPr="005E30D5" w:rsidRDefault="00700CC0" w:rsidP="00700CC0">
            <w:pPr>
              <w:spacing w:after="0" w:line="240" w:lineRule="auto"/>
              <w:jc w:val="center"/>
              <w:rPr>
                <w:rFonts w:ascii="Times New Roman" w:eastAsia="Times New Roman" w:hAnsi="Times New Roman" w:cs="Times New Roman"/>
                <w:b/>
                <w:bCs/>
                <w:sz w:val="24"/>
                <w:szCs w:val="24"/>
                <w:lang w:eastAsia="ru-RU"/>
              </w:rPr>
            </w:pPr>
            <w:bookmarkStart w:id="3" w:name="_Toc4766256"/>
            <w:r w:rsidRPr="005E30D5">
              <w:rPr>
                <w:rFonts w:ascii="Times New Roman" w:eastAsia="Times New Roman" w:hAnsi="Times New Roman" w:cs="Times New Roman"/>
                <w:b/>
                <w:bCs/>
                <w:sz w:val="24"/>
                <w:szCs w:val="24"/>
                <w:lang w:eastAsia="ru-RU"/>
              </w:rPr>
              <w:t>№ п/п</w:t>
            </w:r>
          </w:p>
        </w:tc>
        <w:tc>
          <w:tcPr>
            <w:tcW w:w="407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00CC0" w:rsidRPr="005E30D5" w:rsidRDefault="00700CC0" w:rsidP="00700CC0">
            <w:pPr>
              <w:spacing w:after="0" w:line="240" w:lineRule="auto"/>
              <w:jc w:val="center"/>
              <w:rPr>
                <w:rFonts w:ascii="Times New Roman" w:eastAsia="Times New Roman" w:hAnsi="Times New Roman" w:cs="Times New Roman"/>
                <w:b/>
                <w:bCs/>
                <w:sz w:val="24"/>
                <w:szCs w:val="24"/>
                <w:lang w:eastAsia="ru-RU"/>
              </w:rPr>
            </w:pPr>
            <w:r w:rsidRPr="005E30D5">
              <w:rPr>
                <w:rFonts w:ascii="Times New Roman" w:eastAsia="Times New Roman" w:hAnsi="Times New Roman" w:cs="Times New Roman"/>
                <w:b/>
                <w:bCs/>
                <w:sz w:val="24"/>
                <w:szCs w:val="24"/>
                <w:lang w:eastAsia="ru-RU"/>
              </w:rPr>
              <w:t>Область</w:t>
            </w:r>
          </w:p>
        </w:tc>
        <w:tc>
          <w:tcPr>
            <w:tcW w:w="3969" w:type="dxa"/>
            <w:gridSpan w:val="2"/>
            <w:tcBorders>
              <w:top w:val="single" w:sz="8" w:space="0" w:color="auto"/>
              <w:left w:val="nil"/>
              <w:bottom w:val="single" w:sz="8" w:space="0" w:color="auto"/>
              <w:right w:val="single" w:sz="8" w:space="0" w:color="000000"/>
            </w:tcBorders>
            <w:shd w:val="clear" w:color="auto" w:fill="auto"/>
            <w:vAlign w:val="bottom"/>
            <w:hideMark/>
          </w:tcPr>
          <w:p w:rsidR="00700CC0" w:rsidRPr="00F93684" w:rsidRDefault="00C93D60" w:rsidP="00700CC0">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я</w:t>
            </w:r>
            <w:r w:rsidR="00700CC0" w:rsidRPr="00F93684">
              <w:rPr>
                <w:rFonts w:ascii="Times New Roman" w:eastAsia="Times New Roman" w:hAnsi="Times New Roman" w:cs="Times New Roman"/>
                <w:b/>
                <w:bCs/>
                <w:sz w:val="24"/>
                <w:szCs w:val="24"/>
                <w:lang w:eastAsia="ru-RU"/>
              </w:rPr>
              <w:t>нварь-ноябрь</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00CC0" w:rsidRPr="00F93684" w:rsidRDefault="00700CC0" w:rsidP="00700CC0">
            <w:pPr>
              <w:spacing w:after="0" w:line="240" w:lineRule="auto"/>
              <w:jc w:val="center"/>
              <w:rPr>
                <w:rFonts w:ascii="Times New Roman" w:eastAsia="Times New Roman" w:hAnsi="Times New Roman" w:cs="Times New Roman"/>
                <w:b/>
                <w:bCs/>
                <w:sz w:val="24"/>
                <w:szCs w:val="24"/>
                <w:lang w:eastAsia="ru-RU"/>
              </w:rPr>
            </w:pPr>
            <w:r w:rsidRPr="00F93684">
              <w:rPr>
                <w:rFonts w:ascii="Times New Roman" w:eastAsia="Times New Roman" w:hAnsi="Times New Roman" w:cs="Times New Roman"/>
                <w:b/>
                <w:bCs/>
                <w:sz w:val="24"/>
                <w:szCs w:val="24"/>
                <w:lang w:eastAsia="ru-RU"/>
              </w:rPr>
              <w:t>Δ, %</w:t>
            </w:r>
          </w:p>
          <w:p w:rsidR="00700CC0" w:rsidRPr="00F93684" w:rsidRDefault="00700CC0" w:rsidP="00700CC0">
            <w:pPr>
              <w:spacing w:after="0" w:line="240" w:lineRule="auto"/>
              <w:jc w:val="center"/>
              <w:rPr>
                <w:rFonts w:ascii="Times New Roman" w:eastAsia="Times New Roman" w:hAnsi="Times New Roman" w:cs="Times New Roman"/>
                <w:b/>
                <w:bCs/>
                <w:sz w:val="24"/>
                <w:szCs w:val="24"/>
                <w:lang w:eastAsia="ru-RU"/>
              </w:rPr>
            </w:pPr>
            <w:r w:rsidRPr="00F93684">
              <w:rPr>
                <w:rFonts w:ascii="Times New Roman" w:eastAsia="Times New Roman" w:hAnsi="Times New Roman" w:cs="Times New Roman"/>
                <w:b/>
                <w:bCs/>
                <w:sz w:val="24"/>
                <w:szCs w:val="24"/>
                <w:lang w:eastAsia="ru-RU"/>
              </w:rPr>
              <w:t>2018г</w:t>
            </w:r>
          </w:p>
        </w:tc>
      </w:tr>
      <w:tr w:rsidR="00700CC0" w:rsidRPr="005E30D5" w:rsidTr="00700CC0">
        <w:trPr>
          <w:trHeight w:val="330"/>
        </w:trPr>
        <w:tc>
          <w:tcPr>
            <w:tcW w:w="740" w:type="dxa"/>
            <w:vMerge/>
            <w:tcBorders>
              <w:top w:val="single" w:sz="8" w:space="0" w:color="auto"/>
              <w:left w:val="single" w:sz="8" w:space="0" w:color="auto"/>
              <w:bottom w:val="single" w:sz="8" w:space="0" w:color="000000"/>
              <w:right w:val="single" w:sz="8" w:space="0" w:color="auto"/>
            </w:tcBorders>
            <w:vAlign w:val="center"/>
            <w:hideMark/>
          </w:tcPr>
          <w:p w:rsidR="00700CC0" w:rsidRPr="005E30D5" w:rsidRDefault="00700CC0" w:rsidP="00700CC0">
            <w:pPr>
              <w:spacing w:after="0" w:line="240" w:lineRule="auto"/>
              <w:rPr>
                <w:rFonts w:ascii="Times New Roman" w:eastAsia="Times New Roman" w:hAnsi="Times New Roman" w:cs="Times New Roman"/>
                <w:b/>
                <w:bCs/>
                <w:sz w:val="24"/>
                <w:szCs w:val="24"/>
                <w:lang w:eastAsia="ru-RU"/>
              </w:rPr>
            </w:pPr>
          </w:p>
        </w:tc>
        <w:tc>
          <w:tcPr>
            <w:tcW w:w="4070" w:type="dxa"/>
            <w:vMerge/>
            <w:tcBorders>
              <w:top w:val="single" w:sz="8" w:space="0" w:color="auto"/>
              <w:left w:val="single" w:sz="8" w:space="0" w:color="auto"/>
              <w:bottom w:val="single" w:sz="8" w:space="0" w:color="000000"/>
              <w:right w:val="single" w:sz="8" w:space="0" w:color="auto"/>
            </w:tcBorders>
            <w:vAlign w:val="center"/>
            <w:hideMark/>
          </w:tcPr>
          <w:p w:rsidR="00700CC0" w:rsidRPr="005E30D5" w:rsidRDefault="00700CC0" w:rsidP="00700CC0">
            <w:pPr>
              <w:spacing w:after="0" w:line="240" w:lineRule="auto"/>
              <w:rPr>
                <w:rFonts w:ascii="Times New Roman" w:eastAsia="Times New Roman" w:hAnsi="Times New Roman" w:cs="Times New Roman"/>
                <w:b/>
                <w:bCs/>
                <w:sz w:val="24"/>
                <w:szCs w:val="24"/>
                <w:lang w:eastAsia="ru-RU"/>
              </w:rPr>
            </w:pPr>
          </w:p>
        </w:tc>
        <w:tc>
          <w:tcPr>
            <w:tcW w:w="1984" w:type="dxa"/>
            <w:tcBorders>
              <w:top w:val="nil"/>
              <w:left w:val="nil"/>
              <w:bottom w:val="single" w:sz="8" w:space="0" w:color="auto"/>
              <w:right w:val="single" w:sz="8" w:space="0" w:color="auto"/>
            </w:tcBorders>
            <w:shd w:val="clear" w:color="auto" w:fill="auto"/>
            <w:vAlign w:val="bottom"/>
            <w:hideMark/>
          </w:tcPr>
          <w:p w:rsidR="00700CC0" w:rsidRPr="00F93684" w:rsidRDefault="00700CC0" w:rsidP="00700CC0">
            <w:pPr>
              <w:spacing w:after="0" w:line="240" w:lineRule="auto"/>
              <w:jc w:val="center"/>
              <w:rPr>
                <w:rFonts w:ascii="Times New Roman" w:eastAsia="Times New Roman" w:hAnsi="Times New Roman" w:cs="Times New Roman"/>
                <w:b/>
                <w:bCs/>
                <w:sz w:val="24"/>
                <w:szCs w:val="24"/>
                <w:lang w:eastAsia="ru-RU"/>
              </w:rPr>
            </w:pPr>
            <w:r w:rsidRPr="00F93684">
              <w:rPr>
                <w:rFonts w:ascii="Times New Roman" w:eastAsia="Times New Roman" w:hAnsi="Times New Roman" w:cs="Times New Roman"/>
                <w:b/>
                <w:bCs/>
                <w:sz w:val="24"/>
                <w:szCs w:val="24"/>
                <w:lang w:eastAsia="ru-RU"/>
              </w:rPr>
              <w:t>2018г</w:t>
            </w:r>
          </w:p>
        </w:tc>
        <w:tc>
          <w:tcPr>
            <w:tcW w:w="1985" w:type="dxa"/>
            <w:tcBorders>
              <w:top w:val="nil"/>
              <w:left w:val="nil"/>
              <w:bottom w:val="single" w:sz="8" w:space="0" w:color="auto"/>
              <w:right w:val="single" w:sz="8" w:space="0" w:color="auto"/>
            </w:tcBorders>
            <w:shd w:val="clear" w:color="auto" w:fill="auto"/>
            <w:vAlign w:val="bottom"/>
            <w:hideMark/>
          </w:tcPr>
          <w:p w:rsidR="00700CC0" w:rsidRPr="00F93684" w:rsidRDefault="00700CC0" w:rsidP="00700CC0">
            <w:pPr>
              <w:spacing w:after="0" w:line="240" w:lineRule="auto"/>
              <w:jc w:val="center"/>
              <w:rPr>
                <w:rFonts w:ascii="Times New Roman" w:eastAsia="Times New Roman" w:hAnsi="Times New Roman" w:cs="Times New Roman"/>
                <w:b/>
                <w:bCs/>
                <w:sz w:val="24"/>
                <w:szCs w:val="24"/>
                <w:lang w:eastAsia="ru-RU"/>
              </w:rPr>
            </w:pPr>
            <w:r w:rsidRPr="00F93684">
              <w:rPr>
                <w:rFonts w:ascii="Times New Roman" w:eastAsia="Times New Roman" w:hAnsi="Times New Roman" w:cs="Times New Roman"/>
                <w:b/>
                <w:bCs/>
                <w:sz w:val="24"/>
                <w:szCs w:val="24"/>
                <w:lang w:eastAsia="ru-RU"/>
              </w:rPr>
              <w:t>2019г</w:t>
            </w:r>
          </w:p>
        </w:tc>
        <w:tc>
          <w:tcPr>
            <w:tcW w:w="1134" w:type="dxa"/>
            <w:vMerge/>
            <w:tcBorders>
              <w:top w:val="single" w:sz="8" w:space="0" w:color="auto"/>
              <w:left w:val="single" w:sz="8" w:space="0" w:color="auto"/>
              <w:bottom w:val="single" w:sz="8" w:space="0" w:color="000000"/>
              <w:right w:val="single" w:sz="8" w:space="0" w:color="auto"/>
            </w:tcBorders>
            <w:vAlign w:val="bottom"/>
            <w:hideMark/>
          </w:tcPr>
          <w:p w:rsidR="00700CC0" w:rsidRPr="005E30D5" w:rsidRDefault="00700CC0" w:rsidP="00700CC0">
            <w:pPr>
              <w:spacing w:after="0" w:line="240" w:lineRule="auto"/>
              <w:rPr>
                <w:rFonts w:ascii="Times New Roman" w:eastAsia="Times New Roman" w:hAnsi="Times New Roman" w:cs="Times New Roman"/>
                <w:b/>
                <w:bCs/>
                <w:sz w:val="24"/>
                <w:szCs w:val="24"/>
                <w:lang w:eastAsia="ru-RU"/>
              </w:rPr>
            </w:pPr>
          </w:p>
        </w:tc>
      </w:tr>
      <w:tr w:rsidR="00700CC0" w:rsidRPr="005E30D5" w:rsidTr="0036365D">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00CC0" w:rsidRPr="005E30D5" w:rsidRDefault="00700CC0" w:rsidP="00700CC0">
            <w:pPr>
              <w:spacing w:after="0" w:line="240" w:lineRule="auto"/>
              <w:jc w:val="center"/>
              <w:rPr>
                <w:rFonts w:ascii="Times New Roman" w:eastAsia="Times New Roman" w:hAnsi="Times New Roman" w:cs="Times New Roman"/>
                <w:sz w:val="24"/>
                <w:szCs w:val="24"/>
                <w:lang w:eastAsia="ru-RU"/>
              </w:rPr>
            </w:pPr>
            <w:r w:rsidRPr="005E30D5">
              <w:rPr>
                <w:rFonts w:ascii="Times New Roman" w:eastAsia="Times New Roman" w:hAnsi="Times New Roman" w:cs="Times New Roman"/>
                <w:sz w:val="24"/>
                <w:szCs w:val="24"/>
                <w:lang w:eastAsia="ru-RU"/>
              </w:rPr>
              <w:t>1</w:t>
            </w:r>
          </w:p>
        </w:tc>
        <w:tc>
          <w:tcPr>
            <w:tcW w:w="4070" w:type="dxa"/>
            <w:tcBorders>
              <w:top w:val="nil"/>
              <w:left w:val="nil"/>
              <w:bottom w:val="single" w:sz="8" w:space="0" w:color="auto"/>
              <w:right w:val="single" w:sz="8" w:space="0" w:color="auto"/>
            </w:tcBorders>
            <w:shd w:val="clear" w:color="auto" w:fill="auto"/>
            <w:vAlign w:val="bottom"/>
            <w:hideMark/>
          </w:tcPr>
          <w:p w:rsidR="00700CC0" w:rsidRPr="005E30D5" w:rsidRDefault="00700CC0" w:rsidP="00700CC0">
            <w:pPr>
              <w:spacing w:after="0" w:line="240" w:lineRule="auto"/>
              <w:rPr>
                <w:rFonts w:ascii="Times New Roman" w:eastAsia="Times New Roman" w:hAnsi="Times New Roman" w:cs="Times New Roman"/>
                <w:sz w:val="24"/>
                <w:szCs w:val="24"/>
                <w:lang w:eastAsia="ru-RU"/>
              </w:rPr>
            </w:pPr>
            <w:r w:rsidRPr="005E30D5">
              <w:rPr>
                <w:rFonts w:ascii="Times New Roman" w:eastAsia="Times New Roman" w:hAnsi="Times New Roman" w:cs="Times New Roman"/>
                <w:sz w:val="24"/>
                <w:szCs w:val="24"/>
                <w:lang w:eastAsia="ru-RU"/>
              </w:rPr>
              <w:t>Акмолинская</w:t>
            </w:r>
          </w:p>
        </w:tc>
        <w:tc>
          <w:tcPr>
            <w:tcW w:w="1984" w:type="dxa"/>
            <w:tcBorders>
              <w:top w:val="nil"/>
              <w:left w:val="nil"/>
              <w:bottom w:val="single" w:sz="8" w:space="0" w:color="auto"/>
              <w:right w:val="single" w:sz="8" w:space="0" w:color="auto"/>
            </w:tcBorders>
            <w:shd w:val="clear" w:color="auto" w:fill="auto"/>
            <w:hideMark/>
          </w:tcPr>
          <w:p w:rsidR="00700CC0" w:rsidRPr="00F93684" w:rsidRDefault="00700CC0" w:rsidP="00700CC0">
            <w:pPr>
              <w:spacing w:after="0" w:line="240" w:lineRule="auto"/>
              <w:jc w:val="center"/>
              <w:rPr>
                <w:rFonts w:ascii="Times New Roman" w:eastAsia="Times New Roman" w:hAnsi="Times New Roman" w:cs="Times New Roman"/>
                <w:sz w:val="24"/>
                <w:szCs w:val="24"/>
                <w:lang w:eastAsia="ru-RU"/>
              </w:rPr>
            </w:pPr>
            <w:r w:rsidRPr="00F93684">
              <w:rPr>
                <w:rFonts w:ascii="Times New Roman" w:eastAsia="Times New Roman" w:hAnsi="Times New Roman" w:cs="Times New Roman"/>
                <w:sz w:val="24"/>
                <w:szCs w:val="24"/>
                <w:lang w:eastAsia="ru-RU"/>
              </w:rPr>
              <w:t>3 904,4</w:t>
            </w:r>
          </w:p>
        </w:tc>
        <w:tc>
          <w:tcPr>
            <w:tcW w:w="1985" w:type="dxa"/>
            <w:tcBorders>
              <w:top w:val="nil"/>
              <w:left w:val="nil"/>
              <w:bottom w:val="single" w:sz="8" w:space="0" w:color="auto"/>
              <w:right w:val="single" w:sz="8" w:space="0" w:color="auto"/>
            </w:tcBorders>
            <w:shd w:val="clear" w:color="auto" w:fill="auto"/>
            <w:hideMark/>
          </w:tcPr>
          <w:p w:rsidR="00700CC0" w:rsidRPr="00F93684" w:rsidRDefault="00700CC0" w:rsidP="00700CC0">
            <w:pPr>
              <w:spacing w:after="0" w:line="240" w:lineRule="auto"/>
              <w:jc w:val="center"/>
              <w:rPr>
                <w:rFonts w:ascii="Times New Roman" w:eastAsia="Times New Roman" w:hAnsi="Times New Roman" w:cs="Times New Roman"/>
                <w:sz w:val="24"/>
                <w:szCs w:val="24"/>
                <w:lang w:eastAsia="ru-RU"/>
              </w:rPr>
            </w:pPr>
            <w:r w:rsidRPr="00F93684">
              <w:rPr>
                <w:rFonts w:ascii="Times New Roman" w:eastAsia="Times New Roman" w:hAnsi="Times New Roman" w:cs="Times New Roman"/>
                <w:sz w:val="24"/>
                <w:szCs w:val="24"/>
                <w:lang w:eastAsia="ru-RU"/>
              </w:rPr>
              <w:t>3 978,7</w:t>
            </w:r>
          </w:p>
        </w:tc>
        <w:tc>
          <w:tcPr>
            <w:tcW w:w="1134" w:type="dxa"/>
            <w:tcBorders>
              <w:top w:val="nil"/>
              <w:left w:val="nil"/>
              <w:bottom w:val="single" w:sz="8" w:space="0" w:color="auto"/>
              <w:right w:val="single" w:sz="8" w:space="0" w:color="auto"/>
            </w:tcBorders>
            <w:shd w:val="clear" w:color="auto" w:fill="auto"/>
            <w:hideMark/>
          </w:tcPr>
          <w:p w:rsidR="00700CC0" w:rsidRPr="00F93684" w:rsidRDefault="00700CC0" w:rsidP="00700CC0">
            <w:pPr>
              <w:spacing w:after="0" w:line="240" w:lineRule="auto"/>
              <w:jc w:val="center"/>
              <w:rPr>
                <w:rFonts w:ascii="Times New Roman" w:eastAsia="Times New Roman" w:hAnsi="Times New Roman" w:cs="Times New Roman"/>
                <w:sz w:val="24"/>
                <w:szCs w:val="24"/>
                <w:lang w:eastAsia="ru-RU"/>
              </w:rPr>
            </w:pPr>
            <w:r w:rsidRPr="00F93684">
              <w:rPr>
                <w:rFonts w:ascii="Times New Roman" w:eastAsia="Times New Roman" w:hAnsi="Times New Roman" w:cs="Times New Roman"/>
                <w:sz w:val="24"/>
                <w:szCs w:val="24"/>
                <w:lang w:eastAsia="ru-RU"/>
              </w:rPr>
              <w:t>3 904,4</w:t>
            </w:r>
          </w:p>
        </w:tc>
      </w:tr>
      <w:tr w:rsidR="00700CC0" w:rsidRPr="005E30D5" w:rsidTr="0036365D">
        <w:trPr>
          <w:trHeight w:val="211"/>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00CC0" w:rsidRPr="005E30D5" w:rsidRDefault="00700CC0" w:rsidP="00700CC0">
            <w:pPr>
              <w:spacing w:after="0" w:line="240" w:lineRule="auto"/>
              <w:jc w:val="center"/>
              <w:rPr>
                <w:rFonts w:ascii="Times New Roman" w:eastAsia="Times New Roman" w:hAnsi="Times New Roman" w:cs="Times New Roman"/>
                <w:sz w:val="24"/>
                <w:szCs w:val="24"/>
                <w:lang w:eastAsia="ru-RU"/>
              </w:rPr>
            </w:pPr>
            <w:r w:rsidRPr="005E30D5">
              <w:rPr>
                <w:rFonts w:ascii="Times New Roman" w:eastAsia="Times New Roman" w:hAnsi="Times New Roman" w:cs="Times New Roman"/>
                <w:sz w:val="24"/>
                <w:szCs w:val="24"/>
                <w:lang w:eastAsia="ru-RU"/>
              </w:rPr>
              <w:t>2</w:t>
            </w:r>
          </w:p>
        </w:tc>
        <w:tc>
          <w:tcPr>
            <w:tcW w:w="4070" w:type="dxa"/>
            <w:tcBorders>
              <w:top w:val="nil"/>
              <w:left w:val="nil"/>
              <w:bottom w:val="single" w:sz="8" w:space="0" w:color="auto"/>
              <w:right w:val="single" w:sz="8" w:space="0" w:color="auto"/>
            </w:tcBorders>
            <w:shd w:val="clear" w:color="auto" w:fill="auto"/>
            <w:vAlign w:val="bottom"/>
            <w:hideMark/>
          </w:tcPr>
          <w:p w:rsidR="00700CC0" w:rsidRPr="005E30D5" w:rsidRDefault="00700CC0" w:rsidP="00700CC0">
            <w:pPr>
              <w:spacing w:after="0" w:line="240" w:lineRule="auto"/>
              <w:rPr>
                <w:rFonts w:ascii="Times New Roman" w:eastAsia="Times New Roman" w:hAnsi="Times New Roman" w:cs="Times New Roman"/>
                <w:sz w:val="24"/>
                <w:szCs w:val="24"/>
                <w:lang w:eastAsia="ru-RU"/>
              </w:rPr>
            </w:pPr>
            <w:r w:rsidRPr="005E30D5">
              <w:rPr>
                <w:rFonts w:ascii="Times New Roman" w:eastAsia="Times New Roman" w:hAnsi="Times New Roman" w:cs="Times New Roman"/>
                <w:sz w:val="24"/>
                <w:szCs w:val="24"/>
                <w:lang w:eastAsia="ru-RU"/>
              </w:rPr>
              <w:t>Актюбинская</w:t>
            </w:r>
          </w:p>
        </w:tc>
        <w:tc>
          <w:tcPr>
            <w:tcW w:w="1984" w:type="dxa"/>
            <w:tcBorders>
              <w:top w:val="nil"/>
              <w:left w:val="nil"/>
              <w:bottom w:val="single" w:sz="8" w:space="0" w:color="auto"/>
              <w:right w:val="single" w:sz="8" w:space="0" w:color="auto"/>
            </w:tcBorders>
            <w:shd w:val="clear" w:color="auto" w:fill="auto"/>
            <w:hideMark/>
          </w:tcPr>
          <w:p w:rsidR="00700CC0" w:rsidRPr="00F93684" w:rsidRDefault="00700CC0" w:rsidP="00700CC0">
            <w:pPr>
              <w:spacing w:after="0" w:line="240" w:lineRule="auto"/>
              <w:jc w:val="center"/>
              <w:rPr>
                <w:rFonts w:ascii="Times New Roman" w:eastAsia="Times New Roman" w:hAnsi="Times New Roman" w:cs="Times New Roman"/>
                <w:sz w:val="24"/>
                <w:szCs w:val="24"/>
                <w:lang w:eastAsia="ru-RU"/>
              </w:rPr>
            </w:pPr>
            <w:r w:rsidRPr="00F93684">
              <w:rPr>
                <w:rFonts w:ascii="Times New Roman" w:eastAsia="Times New Roman" w:hAnsi="Times New Roman" w:cs="Times New Roman"/>
                <w:sz w:val="24"/>
                <w:szCs w:val="24"/>
                <w:lang w:eastAsia="ru-RU"/>
              </w:rPr>
              <w:t>3 405,9</w:t>
            </w:r>
          </w:p>
        </w:tc>
        <w:tc>
          <w:tcPr>
            <w:tcW w:w="1985" w:type="dxa"/>
            <w:tcBorders>
              <w:top w:val="nil"/>
              <w:left w:val="nil"/>
              <w:bottom w:val="single" w:sz="8" w:space="0" w:color="auto"/>
              <w:right w:val="single" w:sz="8" w:space="0" w:color="auto"/>
            </w:tcBorders>
            <w:shd w:val="clear" w:color="auto" w:fill="auto"/>
            <w:hideMark/>
          </w:tcPr>
          <w:p w:rsidR="00700CC0" w:rsidRPr="00F93684" w:rsidRDefault="00700CC0" w:rsidP="00700CC0">
            <w:pPr>
              <w:spacing w:after="0" w:line="240" w:lineRule="auto"/>
              <w:jc w:val="center"/>
              <w:rPr>
                <w:rFonts w:ascii="Times New Roman" w:eastAsia="Times New Roman" w:hAnsi="Times New Roman" w:cs="Times New Roman"/>
                <w:sz w:val="24"/>
                <w:szCs w:val="24"/>
                <w:lang w:eastAsia="ru-RU"/>
              </w:rPr>
            </w:pPr>
            <w:r w:rsidRPr="00F93684">
              <w:rPr>
                <w:rFonts w:ascii="Times New Roman" w:eastAsia="Times New Roman" w:hAnsi="Times New Roman" w:cs="Times New Roman"/>
                <w:sz w:val="24"/>
                <w:szCs w:val="24"/>
                <w:lang w:eastAsia="ru-RU"/>
              </w:rPr>
              <w:t>3 485,7</w:t>
            </w:r>
          </w:p>
        </w:tc>
        <w:tc>
          <w:tcPr>
            <w:tcW w:w="1134" w:type="dxa"/>
            <w:tcBorders>
              <w:top w:val="nil"/>
              <w:left w:val="nil"/>
              <w:bottom w:val="single" w:sz="8" w:space="0" w:color="auto"/>
              <w:right w:val="single" w:sz="8" w:space="0" w:color="auto"/>
            </w:tcBorders>
            <w:shd w:val="clear" w:color="auto" w:fill="auto"/>
            <w:hideMark/>
          </w:tcPr>
          <w:p w:rsidR="00700CC0" w:rsidRPr="00F93684" w:rsidRDefault="00700CC0" w:rsidP="00700CC0">
            <w:pPr>
              <w:spacing w:after="0" w:line="240" w:lineRule="auto"/>
              <w:jc w:val="center"/>
              <w:rPr>
                <w:rFonts w:ascii="Times New Roman" w:eastAsia="Times New Roman" w:hAnsi="Times New Roman" w:cs="Times New Roman"/>
                <w:sz w:val="24"/>
                <w:szCs w:val="24"/>
                <w:lang w:eastAsia="ru-RU"/>
              </w:rPr>
            </w:pPr>
            <w:r w:rsidRPr="00F93684">
              <w:rPr>
                <w:rFonts w:ascii="Times New Roman" w:eastAsia="Times New Roman" w:hAnsi="Times New Roman" w:cs="Times New Roman"/>
                <w:sz w:val="24"/>
                <w:szCs w:val="24"/>
                <w:lang w:eastAsia="ru-RU"/>
              </w:rPr>
              <w:t>3 405,9</w:t>
            </w:r>
          </w:p>
        </w:tc>
      </w:tr>
      <w:tr w:rsidR="00700CC0" w:rsidRPr="005E30D5" w:rsidTr="0036365D">
        <w:trPr>
          <w:trHeight w:val="158"/>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00CC0" w:rsidRPr="005E30D5" w:rsidRDefault="00700CC0" w:rsidP="00700CC0">
            <w:pPr>
              <w:spacing w:after="0" w:line="240" w:lineRule="auto"/>
              <w:jc w:val="center"/>
              <w:rPr>
                <w:rFonts w:ascii="Times New Roman" w:eastAsia="Times New Roman" w:hAnsi="Times New Roman" w:cs="Times New Roman"/>
                <w:sz w:val="24"/>
                <w:szCs w:val="24"/>
                <w:lang w:eastAsia="ru-RU"/>
              </w:rPr>
            </w:pPr>
            <w:r w:rsidRPr="005E30D5">
              <w:rPr>
                <w:rFonts w:ascii="Times New Roman" w:eastAsia="Times New Roman" w:hAnsi="Times New Roman" w:cs="Times New Roman"/>
                <w:sz w:val="24"/>
                <w:szCs w:val="24"/>
                <w:lang w:eastAsia="ru-RU"/>
              </w:rPr>
              <w:t>3</w:t>
            </w:r>
          </w:p>
        </w:tc>
        <w:tc>
          <w:tcPr>
            <w:tcW w:w="4070" w:type="dxa"/>
            <w:tcBorders>
              <w:top w:val="nil"/>
              <w:left w:val="nil"/>
              <w:bottom w:val="single" w:sz="8" w:space="0" w:color="auto"/>
              <w:right w:val="single" w:sz="8" w:space="0" w:color="auto"/>
            </w:tcBorders>
            <w:shd w:val="clear" w:color="auto" w:fill="auto"/>
            <w:vAlign w:val="bottom"/>
            <w:hideMark/>
          </w:tcPr>
          <w:p w:rsidR="00700CC0" w:rsidRPr="005E30D5" w:rsidRDefault="00700CC0" w:rsidP="00700CC0">
            <w:pPr>
              <w:spacing w:after="0" w:line="240" w:lineRule="auto"/>
              <w:rPr>
                <w:rFonts w:ascii="Times New Roman" w:eastAsia="Times New Roman" w:hAnsi="Times New Roman" w:cs="Times New Roman"/>
                <w:sz w:val="24"/>
                <w:szCs w:val="24"/>
                <w:lang w:eastAsia="ru-RU"/>
              </w:rPr>
            </w:pPr>
            <w:r w:rsidRPr="005E30D5">
              <w:rPr>
                <w:rFonts w:ascii="Times New Roman" w:eastAsia="Times New Roman" w:hAnsi="Times New Roman" w:cs="Times New Roman"/>
                <w:sz w:val="24"/>
                <w:szCs w:val="24"/>
                <w:lang w:eastAsia="ru-RU"/>
              </w:rPr>
              <w:t>Алматинская</w:t>
            </w:r>
          </w:p>
        </w:tc>
        <w:tc>
          <w:tcPr>
            <w:tcW w:w="1984" w:type="dxa"/>
            <w:tcBorders>
              <w:top w:val="nil"/>
              <w:left w:val="nil"/>
              <w:bottom w:val="single" w:sz="8" w:space="0" w:color="auto"/>
              <w:right w:val="single" w:sz="8" w:space="0" w:color="auto"/>
            </w:tcBorders>
            <w:shd w:val="clear" w:color="auto" w:fill="auto"/>
            <w:hideMark/>
          </w:tcPr>
          <w:p w:rsidR="00700CC0" w:rsidRPr="00F93684" w:rsidRDefault="00700CC0" w:rsidP="00700CC0">
            <w:pPr>
              <w:spacing w:after="0" w:line="240" w:lineRule="auto"/>
              <w:jc w:val="center"/>
              <w:rPr>
                <w:rFonts w:ascii="Times New Roman" w:eastAsia="Times New Roman" w:hAnsi="Times New Roman" w:cs="Times New Roman"/>
                <w:sz w:val="24"/>
                <w:szCs w:val="24"/>
                <w:lang w:eastAsia="ru-RU"/>
              </w:rPr>
            </w:pPr>
            <w:r w:rsidRPr="00F93684">
              <w:rPr>
                <w:rFonts w:ascii="Times New Roman" w:eastAsia="Times New Roman" w:hAnsi="Times New Roman" w:cs="Times New Roman"/>
                <w:sz w:val="24"/>
                <w:szCs w:val="24"/>
                <w:lang w:eastAsia="ru-RU"/>
              </w:rPr>
              <w:t>6 624,1</w:t>
            </w:r>
          </w:p>
        </w:tc>
        <w:tc>
          <w:tcPr>
            <w:tcW w:w="1985" w:type="dxa"/>
            <w:tcBorders>
              <w:top w:val="nil"/>
              <w:left w:val="nil"/>
              <w:bottom w:val="single" w:sz="8" w:space="0" w:color="auto"/>
              <w:right w:val="single" w:sz="8" w:space="0" w:color="auto"/>
            </w:tcBorders>
            <w:shd w:val="clear" w:color="auto" w:fill="auto"/>
            <w:hideMark/>
          </w:tcPr>
          <w:p w:rsidR="00700CC0" w:rsidRPr="00F93684" w:rsidRDefault="00700CC0" w:rsidP="00700CC0">
            <w:pPr>
              <w:spacing w:after="0" w:line="240" w:lineRule="auto"/>
              <w:jc w:val="center"/>
              <w:rPr>
                <w:rFonts w:ascii="Times New Roman" w:eastAsia="Times New Roman" w:hAnsi="Times New Roman" w:cs="Times New Roman"/>
                <w:sz w:val="24"/>
                <w:szCs w:val="24"/>
                <w:lang w:eastAsia="ru-RU"/>
              </w:rPr>
            </w:pPr>
            <w:r w:rsidRPr="00F93684">
              <w:rPr>
                <w:rFonts w:ascii="Times New Roman" w:eastAsia="Times New Roman" w:hAnsi="Times New Roman" w:cs="Times New Roman"/>
                <w:sz w:val="24"/>
                <w:szCs w:val="24"/>
                <w:lang w:eastAsia="ru-RU"/>
              </w:rPr>
              <w:t>6 264,4</w:t>
            </w:r>
          </w:p>
        </w:tc>
        <w:tc>
          <w:tcPr>
            <w:tcW w:w="1134" w:type="dxa"/>
            <w:tcBorders>
              <w:top w:val="nil"/>
              <w:left w:val="nil"/>
              <w:bottom w:val="single" w:sz="8" w:space="0" w:color="auto"/>
              <w:right w:val="single" w:sz="8" w:space="0" w:color="auto"/>
            </w:tcBorders>
            <w:shd w:val="clear" w:color="auto" w:fill="auto"/>
            <w:hideMark/>
          </w:tcPr>
          <w:p w:rsidR="00700CC0" w:rsidRPr="00F93684" w:rsidRDefault="00700CC0" w:rsidP="00700CC0">
            <w:pPr>
              <w:spacing w:after="0" w:line="240" w:lineRule="auto"/>
              <w:jc w:val="center"/>
              <w:rPr>
                <w:rFonts w:ascii="Times New Roman" w:eastAsia="Times New Roman" w:hAnsi="Times New Roman" w:cs="Times New Roman"/>
                <w:sz w:val="24"/>
                <w:szCs w:val="24"/>
                <w:lang w:eastAsia="ru-RU"/>
              </w:rPr>
            </w:pPr>
            <w:r w:rsidRPr="00F93684">
              <w:rPr>
                <w:rFonts w:ascii="Times New Roman" w:eastAsia="Times New Roman" w:hAnsi="Times New Roman" w:cs="Times New Roman"/>
                <w:sz w:val="24"/>
                <w:szCs w:val="24"/>
                <w:lang w:eastAsia="ru-RU"/>
              </w:rPr>
              <w:t>6 624,1</w:t>
            </w:r>
          </w:p>
        </w:tc>
      </w:tr>
      <w:tr w:rsidR="00700CC0" w:rsidRPr="005E30D5" w:rsidTr="0036365D">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00CC0" w:rsidRPr="005E30D5" w:rsidRDefault="00700CC0" w:rsidP="00700CC0">
            <w:pPr>
              <w:spacing w:after="0" w:line="240" w:lineRule="auto"/>
              <w:jc w:val="center"/>
              <w:rPr>
                <w:rFonts w:ascii="Times New Roman" w:eastAsia="Times New Roman" w:hAnsi="Times New Roman" w:cs="Times New Roman"/>
                <w:sz w:val="24"/>
                <w:szCs w:val="24"/>
                <w:lang w:eastAsia="ru-RU"/>
              </w:rPr>
            </w:pPr>
            <w:r w:rsidRPr="005E30D5">
              <w:rPr>
                <w:rFonts w:ascii="Times New Roman" w:eastAsia="Times New Roman" w:hAnsi="Times New Roman" w:cs="Times New Roman"/>
                <w:sz w:val="24"/>
                <w:szCs w:val="24"/>
                <w:lang w:eastAsia="ru-RU"/>
              </w:rPr>
              <w:t>4</w:t>
            </w:r>
          </w:p>
        </w:tc>
        <w:tc>
          <w:tcPr>
            <w:tcW w:w="4070" w:type="dxa"/>
            <w:tcBorders>
              <w:top w:val="nil"/>
              <w:left w:val="nil"/>
              <w:bottom w:val="single" w:sz="8" w:space="0" w:color="auto"/>
              <w:right w:val="single" w:sz="8" w:space="0" w:color="auto"/>
            </w:tcBorders>
            <w:shd w:val="clear" w:color="auto" w:fill="auto"/>
            <w:vAlign w:val="bottom"/>
            <w:hideMark/>
          </w:tcPr>
          <w:p w:rsidR="00700CC0" w:rsidRPr="005E30D5" w:rsidRDefault="00700CC0" w:rsidP="00700CC0">
            <w:pPr>
              <w:spacing w:after="0" w:line="240" w:lineRule="auto"/>
              <w:rPr>
                <w:rFonts w:ascii="Times New Roman" w:eastAsia="Times New Roman" w:hAnsi="Times New Roman" w:cs="Times New Roman"/>
                <w:sz w:val="24"/>
                <w:szCs w:val="24"/>
                <w:lang w:eastAsia="ru-RU"/>
              </w:rPr>
            </w:pPr>
            <w:r w:rsidRPr="005E30D5">
              <w:rPr>
                <w:rFonts w:ascii="Times New Roman" w:eastAsia="Times New Roman" w:hAnsi="Times New Roman" w:cs="Times New Roman"/>
                <w:sz w:val="24"/>
                <w:szCs w:val="24"/>
                <w:lang w:eastAsia="ru-RU"/>
              </w:rPr>
              <w:t>Атырауская</w:t>
            </w:r>
          </w:p>
        </w:tc>
        <w:tc>
          <w:tcPr>
            <w:tcW w:w="1984" w:type="dxa"/>
            <w:tcBorders>
              <w:top w:val="nil"/>
              <w:left w:val="nil"/>
              <w:bottom w:val="single" w:sz="8" w:space="0" w:color="auto"/>
              <w:right w:val="single" w:sz="8" w:space="0" w:color="auto"/>
            </w:tcBorders>
            <w:shd w:val="clear" w:color="auto" w:fill="auto"/>
            <w:hideMark/>
          </w:tcPr>
          <w:p w:rsidR="00700CC0" w:rsidRPr="00F93684" w:rsidRDefault="00700CC0" w:rsidP="00700CC0">
            <w:pPr>
              <w:spacing w:after="0" w:line="240" w:lineRule="auto"/>
              <w:jc w:val="center"/>
              <w:rPr>
                <w:rFonts w:ascii="Times New Roman" w:eastAsia="Times New Roman" w:hAnsi="Times New Roman" w:cs="Times New Roman"/>
                <w:sz w:val="24"/>
                <w:szCs w:val="24"/>
                <w:lang w:eastAsia="ru-RU"/>
              </w:rPr>
            </w:pPr>
            <w:r w:rsidRPr="00F93684">
              <w:rPr>
                <w:rFonts w:ascii="Times New Roman" w:eastAsia="Times New Roman" w:hAnsi="Times New Roman" w:cs="Times New Roman"/>
                <w:sz w:val="24"/>
                <w:szCs w:val="24"/>
                <w:lang w:eastAsia="ru-RU"/>
              </w:rPr>
              <w:t>5 123,5</w:t>
            </w:r>
          </w:p>
        </w:tc>
        <w:tc>
          <w:tcPr>
            <w:tcW w:w="1985" w:type="dxa"/>
            <w:tcBorders>
              <w:top w:val="nil"/>
              <w:left w:val="nil"/>
              <w:bottom w:val="single" w:sz="8" w:space="0" w:color="auto"/>
              <w:right w:val="single" w:sz="8" w:space="0" w:color="auto"/>
            </w:tcBorders>
            <w:shd w:val="clear" w:color="auto" w:fill="auto"/>
            <w:hideMark/>
          </w:tcPr>
          <w:p w:rsidR="00700CC0" w:rsidRPr="00F93684" w:rsidRDefault="00700CC0" w:rsidP="00700CC0">
            <w:pPr>
              <w:spacing w:after="0" w:line="240" w:lineRule="auto"/>
              <w:jc w:val="center"/>
              <w:rPr>
                <w:rFonts w:ascii="Times New Roman" w:eastAsia="Times New Roman" w:hAnsi="Times New Roman" w:cs="Times New Roman"/>
                <w:sz w:val="24"/>
                <w:szCs w:val="24"/>
                <w:lang w:eastAsia="ru-RU"/>
              </w:rPr>
            </w:pPr>
            <w:r w:rsidRPr="00F93684">
              <w:rPr>
                <w:rFonts w:ascii="Times New Roman" w:eastAsia="Times New Roman" w:hAnsi="Times New Roman" w:cs="Times New Roman"/>
                <w:sz w:val="24"/>
                <w:szCs w:val="24"/>
                <w:lang w:eastAsia="ru-RU"/>
              </w:rPr>
              <w:t>5 314,0</w:t>
            </w:r>
          </w:p>
        </w:tc>
        <w:tc>
          <w:tcPr>
            <w:tcW w:w="1134" w:type="dxa"/>
            <w:tcBorders>
              <w:top w:val="nil"/>
              <w:left w:val="nil"/>
              <w:bottom w:val="single" w:sz="8" w:space="0" w:color="auto"/>
              <w:right w:val="single" w:sz="8" w:space="0" w:color="auto"/>
            </w:tcBorders>
            <w:shd w:val="clear" w:color="auto" w:fill="auto"/>
            <w:hideMark/>
          </w:tcPr>
          <w:p w:rsidR="00700CC0" w:rsidRPr="00F93684" w:rsidRDefault="00700CC0" w:rsidP="00700CC0">
            <w:pPr>
              <w:spacing w:after="0" w:line="240" w:lineRule="auto"/>
              <w:jc w:val="center"/>
              <w:rPr>
                <w:rFonts w:ascii="Times New Roman" w:eastAsia="Times New Roman" w:hAnsi="Times New Roman" w:cs="Times New Roman"/>
                <w:sz w:val="24"/>
                <w:szCs w:val="24"/>
                <w:lang w:eastAsia="ru-RU"/>
              </w:rPr>
            </w:pPr>
            <w:r w:rsidRPr="00F93684">
              <w:rPr>
                <w:rFonts w:ascii="Times New Roman" w:eastAsia="Times New Roman" w:hAnsi="Times New Roman" w:cs="Times New Roman"/>
                <w:sz w:val="24"/>
                <w:szCs w:val="24"/>
                <w:lang w:eastAsia="ru-RU"/>
              </w:rPr>
              <w:t>5 123,5</w:t>
            </w:r>
          </w:p>
        </w:tc>
      </w:tr>
      <w:tr w:rsidR="00700CC0" w:rsidRPr="005E30D5" w:rsidTr="0036365D">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00CC0" w:rsidRPr="005E30D5" w:rsidRDefault="00700CC0" w:rsidP="00700CC0">
            <w:pPr>
              <w:spacing w:after="0" w:line="240" w:lineRule="auto"/>
              <w:jc w:val="center"/>
              <w:rPr>
                <w:rFonts w:ascii="Times New Roman" w:eastAsia="Times New Roman" w:hAnsi="Times New Roman" w:cs="Times New Roman"/>
                <w:sz w:val="24"/>
                <w:szCs w:val="24"/>
                <w:lang w:eastAsia="ru-RU"/>
              </w:rPr>
            </w:pPr>
            <w:r w:rsidRPr="005E30D5">
              <w:rPr>
                <w:rFonts w:ascii="Times New Roman" w:eastAsia="Times New Roman" w:hAnsi="Times New Roman" w:cs="Times New Roman"/>
                <w:sz w:val="24"/>
                <w:szCs w:val="24"/>
                <w:lang w:eastAsia="ru-RU"/>
              </w:rPr>
              <w:t>5</w:t>
            </w:r>
          </w:p>
        </w:tc>
        <w:tc>
          <w:tcPr>
            <w:tcW w:w="4070" w:type="dxa"/>
            <w:tcBorders>
              <w:top w:val="nil"/>
              <w:left w:val="nil"/>
              <w:bottom w:val="single" w:sz="8" w:space="0" w:color="auto"/>
              <w:right w:val="single" w:sz="8" w:space="0" w:color="auto"/>
            </w:tcBorders>
            <w:shd w:val="clear" w:color="auto" w:fill="auto"/>
            <w:vAlign w:val="bottom"/>
            <w:hideMark/>
          </w:tcPr>
          <w:p w:rsidR="00700CC0" w:rsidRPr="005E30D5" w:rsidRDefault="00700CC0" w:rsidP="00700CC0">
            <w:pPr>
              <w:spacing w:after="0" w:line="240" w:lineRule="auto"/>
              <w:rPr>
                <w:rFonts w:ascii="Times New Roman" w:eastAsia="Times New Roman" w:hAnsi="Times New Roman" w:cs="Times New Roman"/>
                <w:sz w:val="24"/>
                <w:szCs w:val="24"/>
                <w:lang w:eastAsia="ru-RU"/>
              </w:rPr>
            </w:pPr>
            <w:r w:rsidRPr="005E30D5">
              <w:rPr>
                <w:rFonts w:ascii="Times New Roman" w:eastAsia="Times New Roman" w:hAnsi="Times New Roman" w:cs="Times New Roman"/>
                <w:sz w:val="24"/>
                <w:szCs w:val="24"/>
                <w:lang w:eastAsia="ru-RU"/>
              </w:rPr>
              <w:t>Восточно-Казахстанская</w:t>
            </w:r>
          </w:p>
        </w:tc>
        <w:tc>
          <w:tcPr>
            <w:tcW w:w="1984" w:type="dxa"/>
            <w:tcBorders>
              <w:top w:val="nil"/>
              <w:left w:val="nil"/>
              <w:bottom w:val="single" w:sz="8" w:space="0" w:color="auto"/>
              <w:right w:val="single" w:sz="8" w:space="0" w:color="auto"/>
            </w:tcBorders>
            <w:shd w:val="clear" w:color="auto" w:fill="auto"/>
            <w:hideMark/>
          </w:tcPr>
          <w:p w:rsidR="00700CC0" w:rsidRPr="00F93684" w:rsidRDefault="00700CC0" w:rsidP="00700CC0">
            <w:pPr>
              <w:spacing w:after="0" w:line="240" w:lineRule="auto"/>
              <w:jc w:val="center"/>
              <w:rPr>
                <w:rFonts w:ascii="Times New Roman" w:eastAsia="Times New Roman" w:hAnsi="Times New Roman" w:cs="Times New Roman"/>
                <w:sz w:val="24"/>
                <w:szCs w:val="24"/>
                <w:lang w:eastAsia="ru-RU"/>
              </w:rPr>
            </w:pPr>
            <w:r w:rsidRPr="00F93684">
              <w:rPr>
                <w:rFonts w:ascii="Times New Roman" w:eastAsia="Times New Roman" w:hAnsi="Times New Roman" w:cs="Times New Roman"/>
                <w:sz w:val="24"/>
                <w:szCs w:val="24"/>
                <w:lang w:eastAsia="ru-RU"/>
              </w:rPr>
              <w:t>8 860,0</w:t>
            </w:r>
          </w:p>
        </w:tc>
        <w:tc>
          <w:tcPr>
            <w:tcW w:w="1985" w:type="dxa"/>
            <w:tcBorders>
              <w:top w:val="nil"/>
              <w:left w:val="nil"/>
              <w:bottom w:val="single" w:sz="8" w:space="0" w:color="auto"/>
              <w:right w:val="single" w:sz="8" w:space="0" w:color="auto"/>
            </w:tcBorders>
            <w:shd w:val="clear" w:color="auto" w:fill="auto"/>
            <w:hideMark/>
          </w:tcPr>
          <w:p w:rsidR="00700CC0" w:rsidRPr="00F93684" w:rsidRDefault="00700CC0" w:rsidP="00700CC0">
            <w:pPr>
              <w:spacing w:after="0" w:line="240" w:lineRule="auto"/>
              <w:jc w:val="center"/>
              <w:rPr>
                <w:rFonts w:ascii="Times New Roman" w:eastAsia="Times New Roman" w:hAnsi="Times New Roman" w:cs="Times New Roman"/>
                <w:sz w:val="24"/>
                <w:szCs w:val="24"/>
                <w:lang w:eastAsia="ru-RU"/>
              </w:rPr>
            </w:pPr>
            <w:r w:rsidRPr="00F93684">
              <w:rPr>
                <w:rFonts w:ascii="Times New Roman" w:eastAsia="Times New Roman" w:hAnsi="Times New Roman" w:cs="Times New Roman"/>
                <w:sz w:val="24"/>
                <w:szCs w:val="24"/>
                <w:lang w:eastAsia="ru-RU"/>
              </w:rPr>
              <w:t>8 887,9</w:t>
            </w:r>
          </w:p>
        </w:tc>
        <w:tc>
          <w:tcPr>
            <w:tcW w:w="1134" w:type="dxa"/>
            <w:tcBorders>
              <w:top w:val="nil"/>
              <w:left w:val="nil"/>
              <w:bottom w:val="single" w:sz="8" w:space="0" w:color="auto"/>
              <w:right w:val="single" w:sz="8" w:space="0" w:color="auto"/>
            </w:tcBorders>
            <w:shd w:val="clear" w:color="auto" w:fill="auto"/>
            <w:hideMark/>
          </w:tcPr>
          <w:p w:rsidR="00700CC0" w:rsidRPr="00F93684" w:rsidRDefault="00700CC0" w:rsidP="00700CC0">
            <w:pPr>
              <w:spacing w:after="0" w:line="240" w:lineRule="auto"/>
              <w:jc w:val="center"/>
              <w:rPr>
                <w:rFonts w:ascii="Times New Roman" w:eastAsia="Times New Roman" w:hAnsi="Times New Roman" w:cs="Times New Roman"/>
                <w:sz w:val="24"/>
                <w:szCs w:val="24"/>
                <w:lang w:eastAsia="ru-RU"/>
              </w:rPr>
            </w:pPr>
            <w:r w:rsidRPr="00F93684">
              <w:rPr>
                <w:rFonts w:ascii="Times New Roman" w:eastAsia="Times New Roman" w:hAnsi="Times New Roman" w:cs="Times New Roman"/>
                <w:sz w:val="24"/>
                <w:szCs w:val="24"/>
                <w:lang w:eastAsia="ru-RU"/>
              </w:rPr>
              <w:t>8 860,0</w:t>
            </w:r>
          </w:p>
        </w:tc>
      </w:tr>
      <w:tr w:rsidR="00700CC0" w:rsidRPr="005E30D5" w:rsidTr="0036365D">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00CC0" w:rsidRPr="005E30D5" w:rsidRDefault="00700CC0" w:rsidP="00700CC0">
            <w:pPr>
              <w:spacing w:after="0" w:line="240" w:lineRule="auto"/>
              <w:jc w:val="center"/>
              <w:rPr>
                <w:rFonts w:ascii="Times New Roman" w:eastAsia="Times New Roman" w:hAnsi="Times New Roman" w:cs="Times New Roman"/>
                <w:sz w:val="24"/>
                <w:szCs w:val="24"/>
                <w:lang w:eastAsia="ru-RU"/>
              </w:rPr>
            </w:pPr>
            <w:r w:rsidRPr="005E30D5">
              <w:rPr>
                <w:rFonts w:ascii="Times New Roman" w:eastAsia="Times New Roman" w:hAnsi="Times New Roman" w:cs="Times New Roman"/>
                <w:sz w:val="24"/>
                <w:szCs w:val="24"/>
                <w:lang w:eastAsia="ru-RU"/>
              </w:rPr>
              <w:t>6</w:t>
            </w:r>
          </w:p>
        </w:tc>
        <w:tc>
          <w:tcPr>
            <w:tcW w:w="4070" w:type="dxa"/>
            <w:tcBorders>
              <w:top w:val="nil"/>
              <w:left w:val="nil"/>
              <w:bottom w:val="single" w:sz="8" w:space="0" w:color="auto"/>
              <w:right w:val="single" w:sz="8" w:space="0" w:color="auto"/>
            </w:tcBorders>
            <w:shd w:val="clear" w:color="auto" w:fill="auto"/>
            <w:vAlign w:val="bottom"/>
            <w:hideMark/>
          </w:tcPr>
          <w:p w:rsidR="00700CC0" w:rsidRPr="005E30D5" w:rsidRDefault="00700CC0" w:rsidP="00700CC0">
            <w:pPr>
              <w:spacing w:after="0" w:line="240" w:lineRule="auto"/>
              <w:rPr>
                <w:rFonts w:ascii="Times New Roman" w:eastAsia="Times New Roman" w:hAnsi="Times New Roman" w:cs="Times New Roman"/>
                <w:sz w:val="24"/>
                <w:szCs w:val="24"/>
                <w:lang w:eastAsia="ru-RU"/>
              </w:rPr>
            </w:pPr>
            <w:r w:rsidRPr="005E30D5">
              <w:rPr>
                <w:rFonts w:ascii="Times New Roman" w:eastAsia="Times New Roman" w:hAnsi="Times New Roman" w:cs="Times New Roman"/>
                <w:sz w:val="24"/>
                <w:szCs w:val="24"/>
                <w:lang w:eastAsia="ru-RU"/>
              </w:rPr>
              <w:t>Жамбылская</w:t>
            </w:r>
          </w:p>
        </w:tc>
        <w:tc>
          <w:tcPr>
            <w:tcW w:w="1984" w:type="dxa"/>
            <w:tcBorders>
              <w:top w:val="nil"/>
              <w:left w:val="nil"/>
              <w:bottom w:val="single" w:sz="8" w:space="0" w:color="auto"/>
              <w:right w:val="single" w:sz="8" w:space="0" w:color="auto"/>
            </w:tcBorders>
            <w:shd w:val="clear" w:color="auto" w:fill="auto"/>
            <w:hideMark/>
          </w:tcPr>
          <w:p w:rsidR="00700CC0" w:rsidRPr="00F93684" w:rsidRDefault="00700CC0" w:rsidP="00700CC0">
            <w:pPr>
              <w:spacing w:after="0" w:line="240" w:lineRule="auto"/>
              <w:jc w:val="center"/>
              <w:rPr>
                <w:rFonts w:ascii="Times New Roman" w:eastAsia="Times New Roman" w:hAnsi="Times New Roman" w:cs="Times New Roman"/>
                <w:sz w:val="24"/>
                <w:szCs w:val="24"/>
                <w:lang w:eastAsia="ru-RU"/>
              </w:rPr>
            </w:pPr>
            <w:r w:rsidRPr="00F93684">
              <w:rPr>
                <w:rFonts w:ascii="Times New Roman" w:eastAsia="Times New Roman" w:hAnsi="Times New Roman" w:cs="Times New Roman"/>
                <w:sz w:val="24"/>
                <w:szCs w:val="24"/>
                <w:lang w:eastAsia="ru-RU"/>
              </w:rPr>
              <w:t>2 010,2</w:t>
            </w:r>
          </w:p>
        </w:tc>
        <w:tc>
          <w:tcPr>
            <w:tcW w:w="1985" w:type="dxa"/>
            <w:tcBorders>
              <w:top w:val="nil"/>
              <w:left w:val="nil"/>
              <w:bottom w:val="single" w:sz="8" w:space="0" w:color="auto"/>
              <w:right w:val="single" w:sz="8" w:space="0" w:color="auto"/>
            </w:tcBorders>
            <w:shd w:val="clear" w:color="auto" w:fill="auto"/>
            <w:hideMark/>
          </w:tcPr>
          <w:p w:rsidR="00700CC0" w:rsidRPr="00F93684" w:rsidRDefault="00700CC0" w:rsidP="00700CC0">
            <w:pPr>
              <w:spacing w:after="0" w:line="240" w:lineRule="auto"/>
              <w:jc w:val="center"/>
              <w:rPr>
                <w:rFonts w:ascii="Times New Roman" w:eastAsia="Times New Roman" w:hAnsi="Times New Roman" w:cs="Times New Roman"/>
                <w:sz w:val="24"/>
                <w:szCs w:val="24"/>
                <w:lang w:eastAsia="ru-RU"/>
              </w:rPr>
            </w:pPr>
            <w:r w:rsidRPr="00F93684">
              <w:rPr>
                <w:rFonts w:ascii="Times New Roman" w:eastAsia="Times New Roman" w:hAnsi="Times New Roman" w:cs="Times New Roman"/>
                <w:sz w:val="24"/>
                <w:szCs w:val="24"/>
                <w:lang w:eastAsia="ru-RU"/>
              </w:rPr>
              <w:t>2 116,7</w:t>
            </w:r>
          </w:p>
        </w:tc>
        <w:tc>
          <w:tcPr>
            <w:tcW w:w="1134" w:type="dxa"/>
            <w:tcBorders>
              <w:top w:val="nil"/>
              <w:left w:val="nil"/>
              <w:bottom w:val="single" w:sz="8" w:space="0" w:color="auto"/>
              <w:right w:val="single" w:sz="8" w:space="0" w:color="auto"/>
            </w:tcBorders>
            <w:shd w:val="clear" w:color="auto" w:fill="auto"/>
            <w:hideMark/>
          </w:tcPr>
          <w:p w:rsidR="00700CC0" w:rsidRPr="00F93684" w:rsidRDefault="00700CC0" w:rsidP="00700CC0">
            <w:pPr>
              <w:spacing w:after="0" w:line="240" w:lineRule="auto"/>
              <w:jc w:val="center"/>
              <w:rPr>
                <w:rFonts w:ascii="Times New Roman" w:eastAsia="Times New Roman" w:hAnsi="Times New Roman" w:cs="Times New Roman"/>
                <w:sz w:val="24"/>
                <w:szCs w:val="24"/>
                <w:lang w:eastAsia="ru-RU"/>
              </w:rPr>
            </w:pPr>
            <w:r w:rsidRPr="00F93684">
              <w:rPr>
                <w:rFonts w:ascii="Times New Roman" w:eastAsia="Times New Roman" w:hAnsi="Times New Roman" w:cs="Times New Roman"/>
                <w:sz w:val="24"/>
                <w:szCs w:val="24"/>
                <w:lang w:eastAsia="ru-RU"/>
              </w:rPr>
              <w:t>2 010,2</w:t>
            </w:r>
          </w:p>
        </w:tc>
      </w:tr>
      <w:tr w:rsidR="00700CC0" w:rsidRPr="005E30D5" w:rsidTr="0036365D">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00CC0" w:rsidRPr="005E30D5" w:rsidRDefault="00700CC0" w:rsidP="00700CC0">
            <w:pPr>
              <w:spacing w:after="0" w:line="240" w:lineRule="auto"/>
              <w:jc w:val="center"/>
              <w:rPr>
                <w:rFonts w:ascii="Times New Roman" w:eastAsia="Times New Roman" w:hAnsi="Times New Roman" w:cs="Times New Roman"/>
                <w:sz w:val="24"/>
                <w:szCs w:val="24"/>
                <w:lang w:eastAsia="ru-RU"/>
              </w:rPr>
            </w:pPr>
            <w:r w:rsidRPr="005E30D5">
              <w:rPr>
                <w:rFonts w:ascii="Times New Roman" w:eastAsia="Times New Roman" w:hAnsi="Times New Roman" w:cs="Times New Roman"/>
                <w:sz w:val="24"/>
                <w:szCs w:val="24"/>
                <w:lang w:eastAsia="ru-RU"/>
              </w:rPr>
              <w:t>7</w:t>
            </w:r>
          </w:p>
        </w:tc>
        <w:tc>
          <w:tcPr>
            <w:tcW w:w="4070" w:type="dxa"/>
            <w:tcBorders>
              <w:top w:val="nil"/>
              <w:left w:val="nil"/>
              <w:bottom w:val="single" w:sz="8" w:space="0" w:color="auto"/>
              <w:right w:val="single" w:sz="8" w:space="0" w:color="auto"/>
            </w:tcBorders>
            <w:shd w:val="clear" w:color="auto" w:fill="auto"/>
            <w:vAlign w:val="bottom"/>
            <w:hideMark/>
          </w:tcPr>
          <w:p w:rsidR="00700CC0" w:rsidRPr="005E30D5" w:rsidRDefault="00700CC0" w:rsidP="00700CC0">
            <w:pPr>
              <w:spacing w:after="0" w:line="240" w:lineRule="auto"/>
              <w:rPr>
                <w:rFonts w:ascii="Times New Roman" w:eastAsia="Times New Roman" w:hAnsi="Times New Roman" w:cs="Times New Roman"/>
                <w:sz w:val="24"/>
                <w:szCs w:val="24"/>
                <w:lang w:eastAsia="ru-RU"/>
              </w:rPr>
            </w:pPr>
            <w:r w:rsidRPr="005E30D5">
              <w:rPr>
                <w:rFonts w:ascii="Times New Roman" w:eastAsia="Times New Roman" w:hAnsi="Times New Roman" w:cs="Times New Roman"/>
                <w:sz w:val="24"/>
                <w:szCs w:val="24"/>
                <w:lang w:eastAsia="ru-RU"/>
              </w:rPr>
              <w:t>Западно-Казахстанская</w:t>
            </w:r>
          </w:p>
        </w:tc>
        <w:tc>
          <w:tcPr>
            <w:tcW w:w="1984" w:type="dxa"/>
            <w:tcBorders>
              <w:top w:val="nil"/>
              <w:left w:val="nil"/>
              <w:bottom w:val="single" w:sz="8" w:space="0" w:color="auto"/>
              <w:right w:val="single" w:sz="8" w:space="0" w:color="auto"/>
            </w:tcBorders>
            <w:shd w:val="clear" w:color="auto" w:fill="auto"/>
            <w:hideMark/>
          </w:tcPr>
          <w:p w:rsidR="00700CC0" w:rsidRPr="00F93684" w:rsidRDefault="00700CC0" w:rsidP="00700CC0">
            <w:pPr>
              <w:spacing w:after="0" w:line="240" w:lineRule="auto"/>
              <w:jc w:val="center"/>
              <w:rPr>
                <w:rFonts w:ascii="Times New Roman" w:eastAsia="Times New Roman" w:hAnsi="Times New Roman" w:cs="Times New Roman"/>
                <w:sz w:val="24"/>
                <w:szCs w:val="24"/>
                <w:lang w:eastAsia="ru-RU"/>
              </w:rPr>
            </w:pPr>
            <w:r w:rsidRPr="00F93684">
              <w:rPr>
                <w:rFonts w:ascii="Times New Roman" w:eastAsia="Times New Roman" w:hAnsi="Times New Roman" w:cs="Times New Roman"/>
                <w:sz w:val="24"/>
                <w:szCs w:val="24"/>
                <w:lang w:eastAsia="ru-RU"/>
              </w:rPr>
              <w:t>1 999,7</w:t>
            </w:r>
          </w:p>
        </w:tc>
        <w:tc>
          <w:tcPr>
            <w:tcW w:w="1985" w:type="dxa"/>
            <w:tcBorders>
              <w:top w:val="nil"/>
              <w:left w:val="nil"/>
              <w:bottom w:val="single" w:sz="8" w:space="0" w:color="auto"/>
              <w:right w:val="single" w:sz="8" w:space="0" w:color="auto"/>
            </w:tcBorders>
            <w:shd w:val="clear" w:color="auto" w:fill="auto"/>
            <w:hideMark/>
          </w:tcPr>
          <w:p w:rsidR="00700CC0" w:rsidRPr="00F93684" w:rsidRDefault="00700CC0" w:rsidP="00700CC0">
            <w:pPr>
              <w:spacing w:after="0" w:line="240" w:lineRule="auto"/>
              <w:jc w:val="center"/>
              <w:rPr>
                <w:rFonts w:ascii="Times New Roman" w:eastAsia="Times New Roman" w:hAnsi="Times New Roman" w:cs="Times New Roman"/>
                <w:sz w:val="24"/>
                <w:szCs w:val="24"/>
                <w:lang w:eastAsia="ru-RU"/>
              </w:rPr>
            </w:pPr>
            <w:r w:rsidRPr="00F93684">
              <w:rPr>
                <w:rFonts w:ascii="Times New Roman" w:eastAsia="Times New Roman" w:hAnsi="Times New Roman" w:cs="Times New Roman"/>
                <w:sz w:val="24"/>
                <w:szCs w:val="24"/>
                <w:lang w:eastAsia="ru-RU"/>
              </w:rPr>
              <w:t>1 938,1</w:t>
            </w:r>
          </w:p>
        </w:tc>
        <w:tc>
          <w:tcPr>
            <w:tcW w:w="1134" w:type="dxa"/>
            <w:tcBorders>
              <w:top w:val="nil"/>
              <w:left w:val="nil"/>
              <w:bottom w:val="single" w:sz="8" w:space="0" w:color="auto"/>
              <w:right w:val="single" w:sz="8" w:space="0" w:color="auto"/>
            </w:tcBorders>
            <w:shd w:val="clear" w:color="auto" w:fill="auto"/>
            <w:hideMark/>
          </w:tcPr>
          <w:p w:rsidR="00700CC0" w:rsidRPr="00F93684" w:rsidRDefault="00700CC0" w:rsidP="00700CC0">
            <w:pPr>
              <w:spacing w:after="0" w:line="240" w:lineRule="auto"/>
              <w:jc w:val="center"/>
              <w:rPr>
                <w:rFonts w:ascii="Times New Roman" w:eastAsia="Times New Roman" w:hAnsi="Times New Roman" w:cs="Times New Roman"/>
                <w:sz w:val="24"/>
                <w:szCs w:val="24"/>
                <w:lang w:eastAsia="ru-RU"/>
              </w:rPr>
            </w:pPr>
            <w:r w:rsidRPr="00F93684">
              <w:rPr>
                <w:rFonts w:ascii="Times New Roman" w:eastAsia="Times New Roman" w:hAnsi="Times New Roman" w:cs="Times New Roman"/>
                <w:sz w:val="24"/>
                <w:szCs w:val="24"/>
                <w:lang w:eastAsia="ru-RU"/>
              </w:rPr>
              <w:t>1 999,7</w:t>
            </w:r>
          </w:p>
        </w:tc>
      </w:tr>
      <w:tr w:rsidR="00700CC0" w:rsidRPr="005E30D5" w:rsidTr="0036365D">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00CC0" w:rsidRPr="005E30D5" w:rsidRDefault="00700CC0" w:rsidP="00700CC0">
            <w:pPr>
              <w:spacing w:after="0" w:line="240" w:lineRule="auto"/>
              <w:jc w:val="center"/>
              <w:rPr>
                <w:rFonts w:ascii="Times New Roman" w:eastAsia="Times New Roman" w:hAnsi="Times New Roman" w:cs="Times New Roman"/>
                <w:sz w:val="24"/>
                <w:szCs w:val="24"/>
                <w:lang w:eastAsia="ru-RU"/>
              </w:rPr>
            </w:pPr>
            <w:r w:rsidRPr="005E30D5">
              <w:rPr>
                <w:rFonts w:ascii="Times New Roman" w:eastAsia="Times New Roman" w:hAnsi="Times New Roman" w:cs="Times New Roman"/>
                <w:sz w:val="24"/>
                <w:szCs w:val="24"/>
                <w:lang w:eastAsia="ru-RU"/>
              </w:rPr>
              <w:t>8</w:t>
            </w:r>
          </w:p>
        </w:tc>
        <w:tc>
          <w:tcPr>
            <w:tcW w:w="4070" w:type="dxa"/>
            <w:tcBorders>
              <w:top w:val="nil"/>
              <w:left w:val="nil"/>
              <w:bottom w:val="single" w:sz="8" w:space="0" w:color="auto"/>
              <w:right w:val="single" w:sz="8" w:space="0" w:color="auto"/>
            </w:tcBorders>
            <w:shd w:val="clear" w:color="auto" w:fill="auto"/>
            <w:vAlign w:val="bottom"/>
            <w:hideMark/>
          </w:tcPr>
          <w:p w:rsidR="00700CC0" w:rsidRPr="005E30D5" w:rsidRDefault="00700CC0" w:rsidP="00700CC0">
            <w:pPr>
              <w:spacing w:after="0" w:line="240" w:lineRule="auto"/>
              <w:rPr>
                <w:rFonts w:ascii="Times New Roman" w:eastAsia="Times New Roman" w:hAnsi="Times New Roman" w:cs="Times New Roman"/>
                <w:sz w:val="24"/>
                <w:szCs w:val="24"/>
                <w:lang w:eastAsia="ru-RU"/>
              </w:rPr>
            </w:pPr>
            <w:r w:rsidRPr="005E30D5">
              <w:rPr>
                <w:rFonts w:ascii="Times New Roman" w:eastAsia="Times New Roman" w:hAnsi="Times New Roman" w:cs="Times New Roman"/>
                <w:sz w:val="24"/>
                <w:szCs w:val="24"/>
                <w:lang w:eastAsia="ru-RU"/>
              </w:rPr>
              <w:t>Карагандинская</w:t>
            </w:r>
          </w:p>
        </w:tc>
        <w:tc>
          <w:tcPr>
            <w:tcW w:w="1984" w:type="dxa"/>
            <w:tcBorders>
              <w:top w:val="nil"/>
              <w:left w:val="nil"/>
              <w:bottom w:val="single" w:sz="8" w:space="0" w:color="auto"/>
              <w:right w:val="single" w:sz="8" w:space="0" w:color="auto"/>
            </w:tcBorders>
            <w:shd w:val="clear" w:color="auto" w:fill="auto"/>
            <w:hideMark/>
          </w:tcPr>
          <w:p w:rsidR="00700CC0" w:rsidRPr="00F93684" w:rsidRDefault="00700CC0" w:rsidP="00700CC0">
            <w:pPr>
              <w:spacing w:after="0" w:line="240" w:lineRule="auto"/>
              <w:jc w:val="center"/>
              <w:rPr>
                <w:rFonts w:ascii="Times New Roman" w:eastAsia="Times New Roman" w:hAnsi="Times New Roman" w:cs="Times New Roman"/>
                <w:sz w:val="24"/>
                <w:szCs w:val="24"/>
                <w:lang w:eastAsia="ru-RU"/>
              </w:rPr>
            </w:pPr>
            <w:r w:rsidRPr="00F93684">
              <w:rPr>
                <w:rFonts w:ascii="Times New Roman" w:eastAsia="Times New Roman" w:hAnsi="Times New Roman" w:cs="Times New Roman"/>
                <w:sz w:val="24"/>
                <w:szCs w:val="24"/>
                <w:lang w:eastAsia="ru-RU"/>
              </w:rPr>
              <w:t>13 747,4</w:t>
            </w:r>
          </w:p>
        </w:tc>
        <w:tc>
          <w:tcPr>
            <w:tcW w:w="1985" w:type="dxa"/>
            <w:tcBorders>
              <w:top w:val="nil"/>
              <w:left w:val="nil"/>
              <w:bottom w:val="single" w:sz="8" w:space="0" w:color="auto"/>
              <w:right w:val="single" w:sz="8" w:space="0" w:color="auto"/>
            </w:tcBorders>
            <w:shd w:val="clear" w:color="auto" w:fill="auto"/>
            <w:hideMark/>
          </w:tcPr>
          <w:p w:rsidR="00700CC0" w:rsidRPr="00F93684" w:rsidRDefault="00700CC0" w:rsidP="00700CC0">
            <w:pPr>
              <w:spacing w:after="0" w:line="240" w:lineRule="auto"/>
              <w:jc w:val="center"/>
              <w:rPr>
                <w:rFonts w:ascii="Times New Roman" w:eastAsia="Times New Roman" w:hAnsi="Times New Roman" w:cs="Times New Roman"/>
                <w:sz w:val="24"/>
                <w:szCs w:val="24"/>
                <w:lang w:eastAsia="ru-RU"/>
              </w:rPr>
            </w:pPr>
            <w:r w:rsidRPr="00F93684">
              <w:rPr>
                <w:rFonts w:ascii="Times New Roman" w:eastAsia="Times New Roman" w:hAnsi="Times New Roman" w:cs="Times New Roman"/>
                <w:sz w:val="24"/>
                <w:szCs w:val="24"/>
                <w:lang w:eastAsia="ru-RU"/>
              </w:rPr>
              <w:t>14 987,1</w:t>
            </w:r>
          </w:p>
        </w:tc>
        <w:tc>
          <w:tcPr>
            <w:tcW w:w="1134" w:type="dxa"/>
            <w:tcBorders>
              <w:top w:val="nil"/>
              <w:left w:val="nil"/>
              <w:bottom w:val="single" w:sz="8" w:space="0" w:color="auto"/>
              <w:right w:val="single" w:sz="8" w:space="0" w:color="auto"/>
            </w:tcBorders>
            <w:shd w:val="clear" w:color="auto" w:fill="auto"/>
            <w:hideMark/>
          </w:tcPr>
          <w:p w:rsidR="00700CC0" w:rsidRPr="00F93684" w:rsidRDefault="00700CC0" w:rsidP="00700CC0">
            <w:pPr>
              <w:spacing w:after="0" w:line="240" w:lineRule="auto"/>
              <w:jc w:val="center"/>
              <w:rPr>
                <w:rFonts w:ascii="Times New Roman" w:eastAsia="Times New Roman" w:hAnsi="Times New Roman" w:cs="Times New Roman"/>
                <w:sz w:val="24"/>
                <w:szCs w:val="24"/>
                <w:lang w:eastAsia="ru-RU"/>
              </w:rPr>
            </w:pPr>
            <w:r w:rsidRPr="00F93684">
              <w:rPr>
                <w:rFonts w:ascii="Times New Roman" w:eastAsia="Times New Roman" w:hAnsi="Times New Roman" w:cs="Times New Roman"/>
                <w:sz w:val="24"/>
                <w:szCs w:val="24"/>
                <w:lang w:eastAsia="ru-RU"/>
              </w:rPr>
              <w:t>13 747,4</w:t>
            </w:r>
          </w:p>
        </w:tc>
      </w:tr>
      <w:tr w:rsidR="00700CC0" w:rsidRPr="005E30D5" w:rsidTr="0036365D">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00CC0" w:rsidRPr="005E30D5" w:rsidRDefault="00700CC0" w:rsidP="00700CC0">
            <w:pPr>
              <w:spacing w:after="0" w:line="240" w:lineRule="auto"/>
              <w:jc w:val="center"/>
              <w:rPr>
                <w:rFonts w:ascii="Times New Roman" w:eastAsia="Times New Roman" w:hAnsi="Times New Roman" w:cs="Times New Roman"/>
                <w:sz w:val="24"/>
                <w:szCs w:val="24"/>
                <w:lang w:eastAsia="ru-RU"/>
              </w:rPr>
            </w:pPr>
            <w:r w:rsidRPr="005E30D5">
              <w:rPr>
                <w:rFonts w:ascii="Times New Roman" w:eastAsia="Times New Roman" w:hAnsi="Times New Roman" w:cs="Times New Roman"/>
                <w:sz w:val="24"/>
                <w:szCs w:val="24"/>
                <w:lang w:eastAsia="ru-RU"/>
              </w:rPr>
              <w:t>9</w:t>
            </w:r>
          </w:p>
        </w:tc>
        <w:tc>
          <w:tcPr>
            <w:tcW w:w="4070" w:type="dxa"/>
            <w:tcBorders>
              <w:top w:val="nil"/>
              <w:left w:val="nil"/>
              <w:bottom w:val="single" w:sz="8" w:space="0" w:color="auto"/>
              <w:right w:val="single" w:sz="8" w:space="0" w:color="auto"/>
            </w:tcBorders>
            <w:shd w:val="clear" w:color="auto" w:fill="auto"/>
            <w:vAlign w:val="bottom"/>
            <w:hideMark/>
          </w:tcPr>
          <w:p w:rsidR="00700CC0" w:rsidRPr="005E30D5" w:rsidRDefault="00700CC0" w:rsidP="00700CC0">
            <w:pPr>
              <w:spacing w:after="0" w:line="240" w:lineRule="auto"/>
              <w:rPr>
                <w:rFonts w:ascii="Times New Roman" w:eastAsia="Times New Roman" w:hAnsi="Times New Roman" w:cs="Times New Roman"/>
                <w:sz w:val="24"/>
                <w:szCs w:val="24"/>
                <w:lang w:eastAsia="ru-RU"/>
              </w:rPr>
            </w:pPr>
            <w:r w:rsidRPr="005E30D5">
              <w:rPr>
                <w:rFonts w:ascii="Times New Roman" w:eastAsia="Times New Roman" w:hAnsi="Times New Roman" w:cs="Times New Roman"/>
                <w:sz w:val="24"/>
                <w:szCs w:val="24"/>
                <w:lang w:eastAsia="ru-RU"/>
              </w:rPr>
              <w:t>Костанайская</w:t>
            </w:r>
          </w:p>
        </w:tc>
        <w:tc>
          <w:tcPr>
            <w:tcW w:w="1984" w:type="dxa"/>
            <w:tcBorders>
              <w:top w:val="nil"/>
              <w:left w:val="nil"/>
              <w:bottom w:val="single" w:sz="8" w:space="0" w:color="auto"/>
              <w:right w:val="single" w:sz="8" w:space="0" w:color="auto"/>
            </w:tcBorders>
            <w:shd w:val="clear" w:color="auto" w:fill="auto"/>
            <w:hideMark/>
          </w:tcPr>
          <w:p w:rsidR="00700CC0" w:rsidRPr="00F93684" w:rsidRDefault="00700CC0" w:rsidP="00700CC0">
            <w:pPr>
              <w:spacing w:after="0" w:line="240" w:lineRule="auto"/>
              <w:jc w:val="center"/>
              <w:rPr>
                <w:rFonts w:ascii="Times New Roman" w:eastAsia="Times New Roman" w:hAnsi="Times New Roman" w:cs="Times New Roman"/>
                <w:sz w:val="24"/>
                <w:szCs w:val="24"/>
                <w:lang w:eastAsia="ru-RU"/>
              </w:rPr>
            </w:pPr>
            <w:r w:rsidRPr="00F93684">
              <w:rPr>
                <w:rFonts w:ascii="Times New Roman" w:eastAsia="Times New Roman" w:hAnsi="Times New Roman" w:cs="Times New Roman"/>
                <w:sz w:val="24"/>
                <w:szCs w:val="24"/>
                <w:lang w:eastAsia="ru-RU"/>
              </w:rPr>
              <w:t>811,1</w:t>
            </w:r>
          </w:p>
        </w:tc>
        <w:tc>
          <w:tcPr>
            <w:tcW w:w="1985" w:type="dxa"/>
            <w:tcBorders>
              <w:top w:val="nil"/>
              <w:left w:val="nil"/>
              <w:bottom w:val="single" w:sz="8" w:space="0" w:color="auto"/>
              <w:right w:val="single" w:sz="8" w:space="0" w:color="auto"/>
            </w:tcBorders>
            <w:shd w:val="clear" w:color="auto" w:fill="auto"/>
            <w:hideMark/>
          </w:tcPr>
          <w:p w:rsidR="00700CC0" w:rsidRPr="00F93684" w:rsidRDefault="00700CC0" w:rsidP="00700CC0">
            <w:pPr>
              <w:spacing w:after="0" w:line="240" w:lineRule="auto"/>
              <w:jc w:val="center"/>
              <w:rPr>
                <w:rFonts w:ascii="Times New Roman" w:eastAsia="Times New Roman" w:hAnsi="Times New Roman" w:cs="Times New Roman"/>
                <w:sz w:val="24"/>
                <w:szCs w:val="24"/>
                <w:lang w:eastAsia="ru-RU"/>
              </w:rPr>
            </w:pPr>
            <w:r w:rsidRPr="00F93684">
              <w:rPr>
                <w:rFonts w:ascii="Times New Roman" w:eastAsia="Times New Roman" w:hAnsi="Times New Roman" w:cs="Times New Roman"/>
                <w:sz w:val="24"/>
                <w:szCs w:val="24"/>
                <w:lang w:eastAsia="ru-RU"/>
              </w:rPr>
              <w:t>854,0</w:t>
            </w:r>
          </w:p>
        </w:tc>
        <w:tc>
          <w:tcPr>
            <w:tcW w:w="1134" w:type="dxa"/>
            <w:tcBorders>
              <w:top w:val="nil"/>
              <w:left w:val="nil"/>
              <w:bottom w:val="single" w:sz="8" w:space="0" w:color="auto"/>
              <w:right w:val="single" w:sz="8" w:space="0" w:color="auto"/>
            </w:tcBorders>
            <w:shd w:val="clear" w:color="auto" w:fill="auto"/>
            <w:hideMark/>
          </w:tcPr>
          <w:p w:rsidR="00700CC0" w:rsidRPr="00F93684" w:rsidRDefault="00700CC0" w:rsidP="00700CC0">
            <w:pPr>
              <w:spacing w:after="0" w:line="240" w:lineRule="auto"/>
              <w:jc w:val="center"/>
              <w:rPr>
                <w:rFonts w:ascii="Times New Roman" w:eastAsia="Times New Roman" w:hAnsi="Times New Roman" w:cs="Times New Roman"/>
                <w:sz w:val="24"/>
                <w:szCs w:val="24"/>
                <w:lang w:eastAsia="ru-RU"/>
              </w:rPr>
            </w:pPr>
            <w:r w:rsidRPr="00F93684">
              <w:rPr>
                <w:rFonts w:ascii="Times New Roman" w:eastAsia="Times New Roman" w:hAnsi="Times New Roman" w:cs="Times New Roman"/>
                <w:sz w:val="24"/>
                <w:szCs w:val="24"/>
                <w:lang w:eastAsia="ru-RU"/>
              </w:rPr>
              <w:t>811,1</w:t>
            </w:r>
          </w:p>
        </w:tc>
      </w:tr>
      <w:tr w:rsidR="00700CC0" w:rsidRPr="005E30D5" w:rsidTr="0036365D">
        <w:trPr>
          <w:trHeight w:val="18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00CC0" w:rsidRPr="005E30D5" w:rsidRDefault="00700CC0" w:rsidP="00700CC0">
            <w:pPr>
              <w:spacing w:after="0" w:line="240" w:lineRule="auto"/>
              <w:jc w:val="center"/>
              <w:rPr>
                <w:rFonts w:ascii="Times New Roman" w:eastAsia="Times New Roman" w:hAnsi="Times New Roman" w:cs="Times New Roman"/>
                <w:sz w:val="24"/>
                <w:szCs w:val="24"/>
                <w:lang w:eastAsia="ru-RU"/>
              </w:rPr>
            </w:pPr>
            <w:r w:rsidRPr="005E30D5">
              <w:rPr>
                <w:rFonts w:ascii="Times New Roman" w:eastAsia="Times New Roman" w:hAnsi="Times New Roman" w:cs="Times New Roman"/>
                <w:sz w:val="24"/>
                <w:szCs w:val="24"/>
                <w:lang w:eastAsia="ru-RU"/>
              </w:rPr>
              <w:t>10</w:t>
            </w:r>
          </w:p>
        </w:tc>
        <w:tc>
          <w:tcPr>
            <w:tcW w:w="4070" w:type="dxa"/>
            <w:tcBorders>
              <w:top w:val="nil"/>
              <w:left w:val="nil"/>
              <w:bottom w:val="single" w:sz="8" w:space="0" w:color="auto"/>
              <w:right w:val="single" w:sz="8" w:space="0" w:color="auto"/>
            </w:tcBorders>
            <w:shd w:val="clear" w:color="auto" w:fill="auto"/>
            <w:vAlign w:val="bottom"/>
            <w:hideMark/>
          </w:tcPr>
          <w:p w:rsidR="00700CC0" w:rsidRPr="005E30D5" w:rsidRDefault="00700CC0" w:rsidP="00700CC0">
            <w:pPr>
              <w:spacing w:after="0" w:line="240" w:lineRule="auto"/>
              <w:rPr>
                <w:rFonts w:ascii="Times New Roman" w:eastAsia="Times New Roman" w:hAnsi="Times New Roman" w:cs="Times New Roman"/>
                <w:sz w:val="24"/>
                <w:szCs w:val="24"/>
                <w:lang w:eastAsia="ru-RU"/>
              </w:rPr>
            </w:pPr>
            <w:r w:rsidRPr="005E30D5">
              <w:rPr>
                <w:rFonts w:ascii="Times New Roman" w:eastAsia="Times New Roman" w:hAnsi="Times New Roman" w:cs="Times New Roman"/>
                <w:sz w:val="24"/>
                <w:szCs w:val="24"/>
                <w:lang w:eastAsia="ru-RU"/>
              </w:rPr>
              <w:t>Кызылординская</w:t>
            </w:r>
          </w:p>
        </w:tc>
        <w:tc>
          <w:tcPr>
            <w:tcW w:w="1984" w:type="dxa"/>
            <w:tcBorders>
              <w:top w:val="nil"/>
              <w:left w:val="nil"/>
              <w:bottom w:val="single" w:sz="8" w:space="0" w:color="auto"/>
              <w:right w:val="single" w:sz="8" w:space="0" w:color="auto"/>
            </w:tcBorders>
            <w:shd w:val="clear" w:color="auto" w:fill="auto"/>
            <w:hideMark/>
          </w:tcPr>
          <w:p w:rsidR="00700CC0" w:rsidRPr="00F93684" w:rsidRDefault="00700CC0" w:rsidP="00700CC0">
            <w:pPr>
              <w:spacing w:after="0" w:line="240" w:lineRule="auto"/>
              <w:jc w:val="center"/>
              <w:rPr>
                <w:rFonts w:ascii="Times New Roman" w:eastAsia="Times New Roman" w:hAnsi="Times New Roman" w:cs="Times New Roman"/>
                <w:sz w:val="24"/>
                <w:szCs w:val="24"/>
                <w:lang w:eastAsia="ru-RU"/>
              </w:rPr>
            </w:pPr>
            <w:r w:rsidRPr="00F93684">
              <w:rPr>
                <w:rFonts w:ascii="Times New Roman" w:eastAsia="Times New Roman" w:hAnsi="Times New Roman" w:cs="Times New Roman"/>
                <w:sz w:val="24"/>
                <w:szCs w:val="24"/>
                <w:lang w:eastAsia="ru-RU"/>
              </w:rPr>
              <w:t>393,3</w:t>
            </w:r>
          </w:p>
        </w:tc>
        <w:tc>
          <w:tcPr>
            <w:tcW w:w="1985" w:type="dxa"/>
            <w:tcBorders>
              <w:top w:val="nil"/>
              <w:left w:val="nil"/>
              <w:bottom w:val="single" w:sz="8" w:space="0" w:color="auto"/>
              <w:right w:val="single" w:sz="8" w:space="0" w:color="auto"/>
            </w:tcBorders>
            <w:shd w:val="clear" w:color="auto" w:fill="auto"/>
            <w:hideMark/>
          </w:tcPr>
          <w:p w:rsidR="00700CC0" w:rsidRPr="00F93684" w:rsidRDefault="00700CC0" w:rsidP="00700CC0">
            <w:pPr>
              <w:spacing w:after="0" w:line="240" w:lineRule="auto"/>
              <w:jc w:val="center"/>
              <w:rPr>
                <w:rFonts w:ascii="Times New Roman" w:eastAsia="Times New Roman" w:hAnsi="Times New Roman" w:cs="Times New Roman"/>
                <w:sz w:val="24"/>
                <w:szCs w:val="24"/>
                <w:lang w:eastAsia="ru-RU"/>
              </w:rPr>
            </w:pPr>
            <w:r w:rsidRPr="00F93684">
              <w:rPr>
                <w:rFonts w:ascii="Times New Roman" w:eastAsia="Times New Roman" w:hAnsi="Times New Roman" w:cs="Times New Roman"/>
                <w:sz w:val="24"/>
                <w:szCs w:val="24"/>
                <w:lang w:eastAsia="ru-RU"/>
              </w:rPr>
              <w:t>378,1</w:t>
            </w:r>
          </w:p>
        </w:tc>
        <w:tc>
          <w:tcPr>
            <w:tcW w:w="1134" w:type="dxa"/>
            <w:tcBorders>
              <w:top w:val="nil"/>
              <w:left w:val="nil"/>
              <w:bottom w:val="single" w:sz="8" w:space="0" w:color="auto"/>
              <w:right w:val="single" w:sz="8" w:space="0" w:color="auto"/>
            </w:tcBorders>
            <w:shd w:val="clear" w:color="auto" w:fill="auto"/>
            <w:hideMark/>
          </w:tcPr>
          <w:p w:rsidR="00700CC0" w:rsidRPr="00F93684" w:rsidRDefault="00700CC0" w:rsidP="00700CC0">
            <w:pPr>
              <w:spacing w:after="0" w:line="240" w:lineRule="auto"/>
              <w:jc w:val="center"/>
              <w:rPr>
                <w:rFonts w:ascii="Times New Roman" w:eastAsia="Times New Roman" w:hAnsi="Times New Roman" w:cs="Times New Roman"/>
                <w:sz w:val="24"/>
                <w:szCs w:val="24"/>
                <w:lang w:eastAsia="ru-RU"/>
              </w:rPr>
            </w:pPr>
            <w:r w:rsidRPr="00F93684">
              <w:rPr>
                <w:rFonts w:ascii="Times New Roman" w:eastAsia="Times New Roman" w:hAnsi="Times New Roman" w:cs="Times New Roman"/>
                <w:sz w:val="24"/>
                <w:szCs w:val="24"/>
                <w:lang w:eastAsia="ru-RU"/>
              </w:rPr>
              <w:t>393,3</w:t>
            </w:r>
          </w:p>
        </w:tc>
      </w:tr>
      <w:tr w:rsidR="00700CC0" w:rsidRPr="005E30D5" w:rsidTr="0036365D">
        <w:trPr>
          <w:trHeight w:val="137"/>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00CC0" w:rsidRPr="005E30D5" w:rsidRDefault="00700CC0" w:rsidP="00700CC0">
            <w:pPr>
              <w:spacing w:after="0" w:line="240" w:lineRule="auto"/>
              <w:jc w:val="center"/>
              <w:rPr>
                <w:rFonts w:ascii="Times New Roman" w:eastAsia="Times New Roman" w:hAnsi="Times New Roman" w:cs="Times New Roman"/>
                <w:sz w:val="24"/>
                <w:szCs w:val="24"/>
                <w:lang w:eastAsia="ru-RU"/>
              </w:rPr>
            </w:pPr>
            <w:r w:rsidRPr="005E30D5">
              <w:rPr>
                <w:rFonts w:ascii="Times New Roman" w:eastAsia="Times New Roman" w:hAnsi="Times New Roman" w:cs="Times New Roman"/>
                <w:sz w:val="24"/>
                <w:szCs w:val="24"/>
                <w:lang w:eastAsia="ru-RU"/>
              </w:rPr>
              <w:t>11</w:t>
            </w:r>
          </w:p>
        </w:tc>
        <w:tc>
          <w:tcPr>
            <w:tcW w:w="4070" w:type="dxa"/>
            <w:tcBorders>
              <w:top w:val="nil"/>
              <w:left w:val="nil"/>
              <w:bottom w:val="single" w:sz="8" w:space="0" w:color="auto"/>
              <w:right w:val="single" w:sz="8" w:space="0" w:color="auto"/>
            </w:tcBorders>
            <w:shd w:val="clear" w:color="auto" w:fill="auto"/>
            <w:vAlign w:val="bottom"/>
            <w:hideMark/>
          </w:tcPr>
          <w:p w:rsidR="00700CC0" w:rsidRPr="005E30D5" w:rsidRDefault="00700CC0" w:rsidP="00700CC0">
            <w:pPr>
              <w:spacing w:after="0" w:line="240" w:lineRule="auto"/>
              <w:rPr>
                <w:rFonts w:ascii="Times New Roman" w:eastAsia="Times New Roman" w:hAnsi="Times New Roman" w:cs="Times New Roman"/>
                <w:sz w:val="24"/>
                <w:szCs w:val="24"/>
                <w:lang w:eastAsia="ru-RU"/>
              </w:rPr>
            </w:pPr>
            <w:r w:rsidRPr="005E30D5">
              <w:rPr>
                <w:rFonts w:ascii="Times New Roman" w:eastAsia="Times New Roman" w:hAnsi="Times New Roman" w:cs="Times New Roman"/>
                <w:sz w:val="24"/>
                <w:szCs w:val="24"/>
                <w:lang w:eastAsia="ru-RU"/>
              </w:rPr>
              <w:t>Мангистауская</w:t>
            </w:r>
          </w:p>
        </w:tc>
        <w:tc>
          <w:tcPr>
            <w:tcW w:w="1984" w:type="dxa"/>
            <w:tcBorders>
              <w:top w:val="nil"/>
              <w:left w:val="nil"/>
              <w:bottom w:val="single" w:sz="8" w:space="0" w:color="auto"/>
              <w:right w:val="single" w:sz="8" w:space="0" w:color="auto"/>
            </w:tcBorders>
            <w:shd w:val="clear" w:color="auto" w:fill="auto"/>
            <w:hideMark/>
          </w:tcPr>
          <w:p w:rsidR="00700CC0" w:rsidRPr="00F93684" w:rsidRDefault="00700CC0" w:rsidP="00700CC0">
            <w:pPr>
              <w:spacing w:after="0" w:line="240" w:lineRule="auto"/>
              <w:jc w:val="center"/>
              <w:rPr>
                <w:rFonts w:ascii="Times New Roman" w:eastAsia="Times New Roman" w:hAnsi="Times New Roman" w:cs="Times New Roman"/>
                <w:sz w:val="24"/>
                <w:szCs w:val="24"/>
                <w:lang w:eastAsia="ru-RU"/>
              </w:rPr>
            </w:pPr>
            <w:r w:rsidRPr="00F93684">
              <w:rPr>
                <w:rFonts w:ascii="Times New Roman" w:eastAsia="Times New Roman" w:hAnsi="Times New Roman" w:cs="Times New Roman"/>
                <w:sz w:val="24"/>
                <w:szCs w:val="24"/>
                <w:lang w:eastAsia="ru-RU"/>
              </w:rPr>
              <w:t>4 917,7</w:t>
            </w:r>
          </w:p>
        </w:tc>
        <w:tc>
          <w:tcPr>
            <w:tcW w:w="1985" w:type="dxa"/>
            <w:tcBorders>
              <w:top w:val="nil"/>
              <w:left w:val="nil"/>
              <w:bottom w:val="single" w:sz="8" w:space="0" w:color="auto"/>
              <w:right w:val="single" w:sz="8" w:space="0" w:color="auto"/>
            </w:tcBorders>
            <w:shd w:val="clear" w:color="auto" w:fill="auto"/>
            <w:hideMark/>
          </w:tcPr>
          <w:p w:rsidR="00700CC0" w:rsidRPr="00F93684" w:rsidRDefault="00700CC0" w:rsidP="00700CC0">
            <w:pPr>
              <w:spacing w:after="0" w:line="240" w:lineRule="auto"/>
              <w:jc w:val="center"/>
              <w:rPr>
                <w:rFonts w:ascii="Times New Roman" w:eastAsia="Times New Roman" w:hAnsi="Times New Roman" w:cs="Times New Roman"/>
                <w:sz w:val="24"/>
                <w:szCs w:val="24"/>
                <w:lang w:eastAsia="ru-RU"/>
              </w:rPr>
            </w:pPr>
            <w:r w:rsidRPr="00F93684">
              <w:rPr>
                <w:rFonts w:ascii="Times New Roman" w:eastAsia="Times New Roman" w:hAnsi="Times New Roman" w:cs="Times New Roman"/>
                <w:sz w:val="24"/>
                <w:szCs w:val="24"/>
                <w:lang w:eastAsia="ru-RU"/>
              </w:rPr>
              <w:t>4 847,2</w:t>
            </w:r>
          </w:p>
        </w:tc>
        <w:tc>
          <w:tcPr>
            <w:tcW w:w="1134" w:type="dxa"/>
            <w:tcBorders>
              <w:top w:val="nil"/>
              <w:left w:val="nil"/>
              <w:bottom w:val="single" w:sz="8" w:space="0" w:color="auto"/>
              <w:right w:val="single" w:sz="8" w:space="0" w:color="auto"/>
            </w:tcBorders>
            <w:shd w:val="clear" w:color="auto" w:fill="auto"/>
            <w:hideMark/>
          </w:tcPr>
          <w:p w:rsidR="00700CC0" w:rsidRPr="00F93684" w:rsidRDefault="00700CC0" w:rsidP="00700CC0">
            <w:pPr>
              <w:spacing w:after="0" w:line="240" w:lineRule="auto"/>
              <w:jc w:val="center"/>
              <w:rPr>
                <w:rFonts w:ascii="Times New Roman" w:eastAsia="Times New Roman" w:hAnsi="Times New Roman" w:cs="Times New Roman"/>
                <w:sz w:val="24"/>
                <w:szCs w:val="24"/>
                <w:lang w:eastAsia="ru-RU"/>
              </w:rPr>
            </w:pPr>
            <w:r w:rsidRPr="00F93684">
              <w:rPr>
                <w:rFonts w:ascii="Times New Roman" w:eastAsia="Times New Roman" w:hAnsi="Times New Roman" w:cs="Times New Roman"/>
                <w:sz w:val="24"/>
                <w:szCs w:val="24"/>
                <w:lang w:eastAsia="ru-RU"/>
              </w:rPr>
              <w:t>4 917,7</w:t>
            </w:r>
          </w:p>
        </w:tc>
      </w:tr>
      <w:tr w:rsidR="00700CC0" w:rsidRPr="005E30D5" w:rsidTr="0036365D">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00CC0" w:rsidRPr="005E30D5" w:rsidRDefault="00700CC0" w:rsidP="00700CC0">
            <w:pPr>
              <w:spacing w:after="0" w:line="240" w:lineRule="auto"/>
              <w:jc w:val="center"/>
              <w:rPr>
                <w:rFonts w:ascii="Times New Roman" w:eastAsia="Times New Roman" w:hAnsi="Times New Roman" w:cs="Times New Roman"/>
                <w:sz w:val="24"/>
                <w:szCs w:val="24"/>
                <w:lang w:eastAsia="ru-RU"/>
              </w:rPr>
            </w:pPr>
            <w:r w:rsidRPr="005E30D5">
              <w:rPr>
                <w:rFonts w:ascii="Times New Roman" w:eastAsia="Times New Roman" w:hAnsi="Times New Roman" w:cs="Times New Roman"/>
                <w:sz w:val="24"/>
                <w:szCs w:val="24"/>
                <w:lang w:eastAsia="ru-RU"/>
              </w:rPr>
              <w:t>12</w:t>
            </w:r>
          </w:p>
        </w:tc>
        <w:tc>
          <w:tcPr>
            <w:tcW w:w="4070" w:type="dxa"/>
            <w:tcBorders>
              <w:top w:val="nil"/>
              <w:left w:val="nil"/>
              <w:bottom w:val="single" w:sz="8" w:space="0" w:color="auto"/>
              <w:right w:val="single" w:sz="8" w:space="0" w:color="auto"/>
            </w:tcBorders>
            <w:shd w:val="clear" w:color="auto" w:fill="auto"/>
            <w:vAlign w:val="bottom"/>
            <w:hideMark/>
          </w:tcPr>
          <w:p w:rsidR="00700CC0" w:rsidRPr="005E30D5" w:rsidRDefault="00700CC0" w:rsidP="00700CC0">
            <w:pPr>
              <w:spacing w:after="0" w:line="240" w:lineRule="auto"/>
              <w:rPr>
                <w:rFonts w:ascii="Times New Roman" w:eastAsia="Times New Roman" w:hAnsi="Times New Roman" w:cs="Times New Roman"/>
                <w:sz w:val="24"/>
                <w:szCs w:val="24"/>
                <w:lang w:eastAsia="ru-RU"/>
              </w:rPr>
            </w:pPr>
            <w:r w:rsidRPr="005E30D5">
              <w:rPr>
                <w:rFonts w:ascii="Times New Roman" w:eastAsia="Times New Roman" w:hAnsi="Times New Roman" w:cs="Times New Roman"/>
                <w:sz w:val="24"/>
                <w:szCs w:val="24"/>
                <w:lang w:eastAsia="ru-RU"/>
              </w:rPr>
              <w:t>Павлодарская</w:t>
            </w:r>
          </w:p>
        </w:tc>
        <w:tc>
          <w:tcPr>
            <w:tcW w:w="1984" w:type="dxa"/>
            <w:tcBorders>
              <w:top w:val="nil"/>
              <w:left w:val="nil"/>
              <w:bottom w:val="single" w:sz="8" w:space="0" w:color="auto"/>
              <w:right w:val="single" w:sz="8" w:space="0" w:color="auto"/>
            </w:tcBorders>
            <w:shd w:val="clear" w:color="auto" w:fill="auto"/>
            <w:hideMark/>
          </w:tcPr>
          <w:p w:rsidR="00700CC0" w:rsidRPr="00F93684" w:rsidRDefault="00700CC0" w:rsidP="00700CC0">
            <w:pPr>
              <w:spacing w:after="0" w:line="240" w:lineRule="auto"/>
              <w:jc w:val="center"/>
              <w:rPr>
                <w:rFonts w:ascii="Times New Roman" w:eastAsia="Times New Roman" w:hAnsi="Times New Roman" w:cs="Times New Roman"/>
                <w:sz w:val="24"/>
                <w:szCs w:val="24"/>
                <w:lang w:eastAsia="ru-RU"/>
              </w:rPr>
            </w:pPr>
            <w:r w:rsidRPr="00F93684">
              <w:rPr>
                <w:rFonts w:ascii="Times New Roman" w:eastAsia="Times New Roman" w:hAnsi="Times New Roman" w:cs="Times New Roman"/>
                <w:sz w:val="24"/>
                <w:szCs w:val="24"/>
                <w:lang w:eastAsia="ru-RU"/>
              </w:rPr>
              <w:t>41 389,8</w:t>
            </w:r>
          </w:p>
        </w:tc>
        <w:tc>
          <w:tcPr>
            <w:tcW w:w="1985" w:type="dxa"/>
            <w:tcBorders>
              <w:top w:val="nil"/>
              <w:left w:val="nil"/>
              <w:bottom w:val="single" w:sz="8" w:space="0" w:color="auto"/>
              <w:right w:val="single" w:sz="8" w:space="0" w:color="auto"/>
            </w:tcBorders>
            <w:shd w:val="clear" w:color="auto" w:fill="auto"/>
            <w:hideMark/>
          </w:tcPr>
          <w:p w:rsidR="00700CC0" w:rsidRPr="00F93684" w:rsidRDefault="00700CC0" w:rsidP="00700CC0">
            <w:pPr>
              <w:spacing w:after="0" w:line="240" w:lineRule="auto"/>
              <w:jc w:val="center"/>
              <w:rPr>
                <w:rFonts w:ascii="Times New Roman" w:eastAsia="Times New Roman" w:hAnsi="Times New Roman" w:cs="Times New Roman"/>
                <w:sz w:val="24"/>
                <w:szCs w:val="24"/>
                <w:lang w:eastAsia="ru-RU"/>
              </w:rPr>
            </w:pPr>
            <w:r w:rsidRPr="00F93684">
              <w:rPr>
                <w:rFonts w:ascii="Times New Roman" w:eastAsia="Times New Roman" w:hAnsi="Times New Roman" w:cs="Times New Roman"/>
                <w:sz w:val="24"/>
                <w:szCs w:val="24"/>
                <w:lang w:eastAsia="ru-RU"/>
              </w:rPr>
              <w:t>38 424,7</w:t>
            </w:r>
          </w:p>
        </w:tc>
        <w:tc>
          <w:tcPr>
            <w:tcW w:w="1134" w:type="dxa"/>
            <w:tcBorders>
              <w:top w:val="nil"/>
              <w:left w:val="nil"/>
              <w:bottom w:val="single" w:sz="8" w:space="0" w:color="auto"/>
              <w:right w:val="single" w:sz="8" w:space="0" w:color="auto"/>
            </w:tcBorders>
            <w:shd w:val="clear" w:color="auto" w:fill="auto"/>
            <w:hideMark/>
          </w:tcPr>
          <w:p w:rsidR="00700CC0" w:rsidRPr="00F93684" w:rsidRDefault="00700CC0" w:rsidP="00700CC0">
            <w:pPr>
              <w:spacing w:after="0" w:line="240" w:lineRule="auto"/>
              <w:jc w:val="center"/>
              <w:rPr>
                <w:rFonts w:ascii="Times New Roman" w:eastAsia="Times New Roman" w:hAnsi="Times New Roman" w:cs="Times New Roman"/>
                <w:sz w:val="24"/>
                <w:szCs w:val="24"/>
                <w:lang w:eastAsia="ru-RU"/>
              </w:rPr>
            </w:pPr>
            <w:r w:rsidRPr="00F93684">
              <w:rPr>
                <w:rFonts w:ascii="Times New Roman" w:eastAsia="Times New Roman" w:hAnsi="Times New Roman" w:cs="Times New Roman"/>
                <w:sz w:val="24"/>
                <w:szCs w:val="24"/>
                <w:lang w:eastAsia="ru-RU"/>
              </w:rPr>
              <w:t>41 389,8</w:t>
            </w:r>
          </w:p>
        </w:tc>
      </w:tr>
      <w:tr w:rsidR="00700CC0" w:rsidRPr="005E30D5" w:rsidTr="0036365D">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00CC0" w:rsidRPr="005E30D5" w:rsidRDefault="00700CC0" w:rsidP="00700CC0">
            <w:pPr>
              <w:spacing w:after="0" w:line="240" w:lineRule="auto"/>
              <w:jc w:val="center"/>
              <w:rPr>
                <w:rFonts w:ascii="Times New Roman" w:eastAsia="Times New Roman" w:hAnsi="Times New Roman" w:cs="Times New Roman"/>
                <w:sz w:val="24"/>
                <w:szCs w:val="24"/>
                <w:lang w:eastAsia="ru-RU"/>
              </w:rPr>
            </w:pPr>
            <w:r w:rsidRPr="005E30D5">
              <w:rPr>
                <w:rFonts w:ascii="Times New Roman" w:eastAsia="Times New Roman" w:hAnsi="Times New Roman" w:cs="Times New Roman"/>
                <w:sz w:val="24"/>
                <w:szCs w:val="24"/>
                <w:lang w:eastAsia="ru-RU"/>
              </w:rPr>
              <w:t>13</w:t>
            </w:r>
          </w:p>
        </w:tc>
        <w:tc>
          <w:tcPr>
            <w:tcW w:w="4070" w:type="dxa"/>
            <w:tcBorders>
              <w:top w:val="nil"/>
              <w:left w:val="nil"/>
              <w:bottom w:val="single" w:sz="8" w:space="0" w:color="auto"/>
              <w:right w:val="single" w:sz="8" w:space="0" w:color="auto"/>
            </w:tcBorders>
            <w:shd w:val="clear" w:color="auto" w:fill="auto"/>
            <w:vAlign w:val="bottom"/>
            <w:hideMark/>
          </w:tcPr>
          <w:p w:rsidR="00700CC0" w:rsidRPr="005E30D5" w:rsidRDefault="00700CC0" w:rsidP="00700CC0">
            <w:pPr>
              <w:spacing w:after="0" w:line="240" w:lineRule="auto"/>
              <w:rPr>
                <w:rFonts w:ascii="Times New Roman" w:eastAsia="Times New Roman" w:hAnsi="Times New Roman" w:cs="Times New Roman"/>
                <w:sz w:val="24"/>
                <w:szCs w:val="24"/>
                <w:lang w:eastAsia="ru-RU"/>
              </w:rPr>
            </w:pPr>
            <w:r w:rsidRPr="005E30D5">
              <w:rPr>
                <w:rFonts w:ascii="Times New Roman" w:eastAsia="Times New Roman" w:hAnsi="Times New Roman" w:cs="Times New Roman"/>
                <w:sz w:val="24"/>
                <w:szCs w:val="24"/>
                <w:lang w:eastAsia="ru-RU"/>
              </w:rPr>
              <w:t>Северо-Казахстанская</w:t>
            </w:r>
          </w:p>
        </w:tc>
        <w:tc>
          <w:tcPr>
            <w:tcW w:w="1984" w:type="dxa"/>
            <w:tcBorders>
              <w:top w:val="nil"/>
              <w:left w:val="nil"/>
              <w:bottom w:val="single" w:sz="8" w:space="0" w:color="auto"/>
              <w:right w:val="single" w:sz="8" w:space="0" w:color="auto"/>
            </w:tcBorders>
            <w:shd w:val="clear" w:color="auto" w:fill="auto"/>
            <w:hideMark/>
          </w:tcPr>
          <w:p w:rsidR="00700CC0" w:rsidRPr="00F93684" w:rsidRDefault="00700CC0" w:rsidP="00700CC0">
            <w:pPr>
              <w:spacing w:after="0" w:line="240" w:lineRule="auto"/>
              <w:jc w:val="center"/>
              <w:rPr>
                <w:rFonts w:ascii="Times New Roman" w:eastAsia="Times New Roman" w:hAnsi="Times New Roman" w:cs="Times New Roman"/>
                <w:sz w:val="24"/>
                <w:szCs w:val="24"/>
                <w:lang w:eastAsia="ru-RU"/>
              </w:rPr>
            </w:pPr>
            <w:r w:rsidRPr="00F93684">
              <w:rPr>
                <w:rFonts w:ascii="Times New Roman" w:eastAsia="Times New Roman" w:hAnsi="Times New Roman" w:cs="Times New Roman"/>
                <w:sz w:val="24"/>
                <w:szCs w:val="24"/>
                <w:lang w:eastAsia="ru-RU"/>
              </w:rPr>
              <w:t>2 876,3</w:t>
            </w:r>
          </w:p>
        </w:tc>
        <w:tc>
          <w:tcPr>
            <w:tcW w:w="1985" w:type="dxa"/>
            <w:tcBorders>
              <w:top w:val="nil"/>
              <w:left w:val="nil"/>
              <w:bottom w:val="single" w:sz="8" w:space="0" w:color="auto"/>
              <w:right w:val="single" w:sz="8" w:space="0" w:color="auto"/>
            </w:tcBorders>
            <w:shd w:val="clear" w:color="auto" w:fill="auto"/>
            <w:hideMark/>
          </w:tcPr>
          <w:p w:rsidR="00700CC0" w:rsidRPr="00F93684" w:rsidRDefault="00700CC0" w:rsidP="00700CC0">
            <w:pPr>
              <w:spacing w:after="0" w:line="240" w:lineRule="auto"/>
              <w:jc w:val="center"/>
              <w:rPr>
                <w:rFonts w:ascii="Times New Roman" w:eastAsia="Times New Roman" w:hAnsi="Times New Roman" w:cs="Times New Roman"/>
                <w:sz w:val="24"/>
                <w:szCs w:val="24"/>
                <w:lang w:eastAsia="ru-RU"/>
              </w:rPr>
            </w:pPr>
            <w:r w:rsidRPr="00F93684">
              <w:rPr>
                <w:rFonts w:ascii="Times New Roman" w:eastAsia="Times New Roman" w:hAnsi="Times New Roman" w:cs="Times New Roman"/>
                <w:sz w:val="24"/>
                <w:szCs w:val="24"/>
                <w:lang w:eastAsia="ru-RU"/>
              </w:rPr>
              <w:t>3 132,3</w:t>
            </w:r>
          </w:p>
        </w:tc>
        <w:tc>
          <w:tcPr>
            <w:tcW w:w="1134" w:type="dxa"/>
            <w:tcBorders>
              <w:top w:val="nil"/>
              <w:left w:val="nil"/>
              <w:bottom w:val="single" w:sz="8" w:space="0" w:color="auto"/>
              <w:right w:val="single" w:sz="8" w:space="0" w:color="auto"/>
            </w:tcBorders>
            <w:shd w:val="clear" w:color="auto" w:fill="auto"/>
            <w:hideMark/>
          </w:tcPr>
          <w:p w:rsidR="00700CC0" w:rsidRPr="00F93684" w:rsidRDefault="00700CC0" w:rsidP="00700CC0">
            <w:pPr>
              <w:spacing w:after="0" w:line="240" w:lineRule="auto"/>
              <w:jc w:val="center"/>
              <w:rPr>
                <w:rFonts w:ascii="Times New Roman" w:eastAsia="Times New Roman" w:hAnsi="Times New Roman" w:cs="Times New Roman"/>
                <w:sz w:val="24"/>
                <w:szCs w:val="24"/>
                <w:lang w:eastAsia="ru-RU"/>
              </w:rPr>
            </w:pPr>
            <w:r w:rsidRPr="00F93684">
              <w:rPr>
                <w:rFonts w:ascii="Times New Roman" w:eastAsia="Times New Roman" w:hAnsi="Times New Roman" w:cs="Times New Roman"/>
                <w:sz w:val="24"/>
                <w:szCs w:val="24"/>
                <w:lang w:eastAsia="ru-RU"/>
              </w:rPr>
              <w:t>2 876,3</w:t>
            </w:r>
          </w:p>
        </w:tc>
      </w:tr>
      <w:tr w:rsidR="00700CC0" w:rsidRPr="005E30D5" w:rsidTr="0036365D">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00CC0" w:rsidRPr="005E30D5" w:rsidRDefault="00700CC0" w:rsidP="00700CC0">
            <w:pPr>
              <w:spacing w:after="0" w:line="240" w:lineRule="auto"/>
              <w:jc w:val="center"/>
              <w:rPr>
                <w:rFonts w:ascii="Times New Roman" w:eastAsia="Times New Roman" w:hAnsi="Times New Roman" w:cs="Times New Roman"/>
                <w:sz w:val="24"/>
                <w:szCs w:val="24"/>
                <w:lang w:eastAsia="ru-RU"/>
              </w:rPr>
            </w:pPr>
            <w:r w:rsidRPr="005E30D5">
              <w:rPr>
                <w:rFonts w:ascii="Times New Roman" w:eastAsia="Times New Roman" w:hAnsi="Times New Roman" w:cs="Times New Roman"/>
                <w:sz w:val="24"/>
                <w:szCs w:val="24"/>
                <w:lang w:eastAsia="ru-RU"/>
              </w:rPr>
              <w:t>14</w:t>
            </w:r>
          </w:p>
        </w:tc>
        <w:tc>
          <w:tcPr>
            <w:tcW w:w="4070" w:type="dxa"/>
            <w:tcBorders>
              <w:top w:val="nil"/>
              <w:left w:val="nil"/>
              <w:bottom w:val="single" w:sz="8" w:space="0" w:color="auto"/>
              <w:right w:val="single" w:sz="8" w:space="0" w:color="auto"/>
            </w:tcBorders>
            <w:shd w:val="clear" w:color="auto" w:fill="auto"/>
            <w:vAlign w:val="bottom"/>
            <w:hideMark/>
          </w:tcPr>
          <w:p w:rsidR="00700CC0" w:rsidRPr="005E30D5" w:rsidRDefault="00700CC0" w:rsidP="00700CC0">
            <w:pPr>
              <w:spacing w:after="0" w:line="240" w:lineRule="auto"/>
              <w:rPr>
                <w:rFonts w:ascii="Times New Roman" w:eastAsia="Times New Roman" w:hAnsi="Times New Roman" w:cs="Times New Roman"/>
                <w:sz w:val="24"/>
                <w:szCs w:val="24"/>
                <w:lang w:eastAsia="ru-RU"/>
              </w:rPr>
            </w:pPr>
            <w:r w:rsidRPr="005E30D5">
              <w:rPr>
                <w:rFonts w:ascii="Times New Roman" w:eastAsia="Times New Roman" w:hAnsi="Times New Roman" w:cs="Times New Roman"/>
                <w:sz w:val="24"/>
                <w:szCs w:val="24"/>
                <w:lang w:eastAsia="ru-RU"/>
              </w:rPr>
              <w:t>Туркестанская</w:t>
            </w:r>
          </w:p>
        </w:tc>
        <w:tc>
          <w:tcPr>
            <w:tcW w:w="1984" w:type="dxa"/>
            <w:tcBorders>
              <w:top w:val="nil"/>
              <w:left w:val="nil"/>
              <w:bottom w:val="single" w:sz="8" w:space="0" w:color="auto"/>
              <w:right w:val="single" w:sz="8" w:space="0" w:color="auto"/>
            </w:tcBorders>
            <w:shd w:val="clear" w:color="auto" w:fill="auto"/>
            <w:hideMark/>
          </w:tcPr>
          <w:p w:rsidR="00700CC0" w:rsidRPr="00F93684" w:rsidRDefault="00700CC0" w:rsidP="00700CC0">
            <w:pPr>
              <w:spacing w:after="0" w:line="240" w:lineRule="auto"/>
              <w:jc w:val="center"/>
              <w:rPr>
                <w:rFonts w:ascii="Times New Roman" w:eastAsia="Times New Roman" w:hAnsi="Times New Roman" w:cs="Times New Roman"/>
                <w:sz w:val="24"/>
                <w:szCs w:val="24"/>
                <w:lang w:eastAsia="ru-RU"/>
              </w:rPr>
            </w:pPr>
            <w:r w:rsidRPr="00F93684">
              <w:rPr>
                <w:rFonts w:ascii="Times New Roman" w:eastAsia="Times New Roman" w:hAnsi="Times New Roman" w:cs="Times New Roman"/>
                <w:sz w:val="24"/>
                <w:szCs w:val="24"/>
                <w:lang w:eastAsia="ru-RU"/>
              </w:rPr>
              <w:t>756,3</w:t>
            </w:r>
          </w:p>
        </w:tc>
        <w:tc>
          <w:tcPr>
            <w:tcW w:w="1985" w:type="dxa"/>
            <w:tcBorders>
              <w:top w:val="nil"/>
              <w:left w:val="nil"/>
              <w:bottom w:val="single" w:sz="8" w:space="0" w:color="auto"/>
              <w:right w:val="single" w:sz="8" w:space="0" w:color="auto"/>
            </w:tcBorders>
            <w:shd w:val="clear" w:color="auto" w:fill="auto"/>
            <w:hideMark/>
          </w:tcPr>
          <w:p w:rsidR="00700CC0" w:rsidRPr="00F93684" w:rsidRDefault="00700CC0" w:rsidP="00700CC0">
            <w:pPr>
              <w:spacing w:after="0" w:line="240" w:lineRule="auto"/>
              <w:jc w:val="center"/>
              <w:rPr>
                <w:rFonts w:ascii="Times New Roman" w:eastAsia="Times New Roman" w:hAnsi="Times New Roman" w:cs="Times New Roman"/>
                <w:sz w:val="24"/>
                <w:szCs w:val="24"/>
                <w:lang w:eastAsia="ru-RU"/>
              </w:rPr>
            </w:pPr>
            <w:r w:rsidRPr="00F93684">
              <w:rPr>
                <w:rFonts w:ascii="Times New Roman" w:eastAsia="Times New Roman" w:hAnsi="Times New Roman" w:cs="Times New Roman"/>
                <w:sz w:val="24"/>
                <w:szCs w:val="24"/>
                <w:lang w:eastAsia="ru-RU"/>
              </w:rPr>
              <w:t>1 084,1</w:t>
            </w:r>
          </w:p>
        </w:tc>
        <w:tc>
          <w:tcPr>
            <w:tcW w:w="1134" w:type="dxa"/>
            <w:tcBorders>
              <w:top w:val="nil"/>
              <w:left w:val="nil"/>
              <w:bottom w:val="single" w:sz="8" w:space="0" w:color="auto"/>
              <w:right w:val="single" w:sz="8" w:space="0" w:color="auto"/>
            </w:tcBorders>
            <w:shd w:val="clear" w:color="auto" w:fill="auto"/>
            <w:hideMark/>
          </w:tcPr>
          <w:p w:rsidR="00700CC0" w:rsidRPr="00F93684" w:rsidRDefault="00700CC0" w:rsidP="00700CC0">
            <w:pPr>
              <w:spacing w:after="0" w:line="240" w:lineRule="auto"/>
              <w:jc w:val="center"/>
              <w:rPr>
                <w:rFonts w:ascii="Times New Roman" w:eastAsia="Times New Roman" w:hAnsi="Times New Roman" w:cs="Times New Roman"/>
                <w:sz w:val="24"/>
                <w:szCs w:val="24"/>
                <w:lang w:eastAsia="ru-RU"/>
              </w:rPr>
            </w:pPr>
            <w:r w:rsidRPr="00F93684">
              <w:rPr>
                <w:rFonts w:ascii="Times New Roman" w:eastAsia="Times New Roman" w:hAnsi="Times New Roman" w:cs="Times New Roman"/>
                <w:sz w:val="24"/>
                <w:szCs w:val="24"/>
                <w:lang w:eastAsia="ru-RU"/>
              </w:rPr>
              <w:t>756,3</w:t>
            </w:r>
          </w:p>
        </w:tc>
      </w:tr>
      <w:tr w:rsidR="00700CC0" w:rsidRPr="005E30D5" w:rsidTr="0036365D">
        <w:trPr>
          <w:trHeight w:val="10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00CC0" w:rsidRPr="005E30D5" w:rsidRDefault="00700CC0" w:rsidP="00700CC0">
            <w:pPr>
              <w:spacing w:after="0" w:line="240" w:lineRule="auto"/>
              <w:jc w:val="center"/>
              <w:rPr>
                <w:rFonts w:ascii="Times New Roman" w:eastAsia="Times New Roman" w:hAnsi="Times New Roman" w:cs="Times New Roman"/>
                <w:sz w:val="24"/>
                <w:szCs w:val="24"/>
                <w:lang w:eastAsia="ru-RU"/>
              </w:rPr>
            </w:pPr>
            <w:r w:rsidRPr="005E30D5">
              <w:rPr>
                <w:rFonts w:ascii="Times New Roman" w:eastAsia="Times New Roman" w:hAnsi="Times New Roman" w:cs="Times New Roman"/>
                <w:sz w:val="24"/>
                <w:szCs w:val="24"/>
                <w:lang w:eastAsia="ru-RU"/>
              </w:rPr>
              <w:t> </w:t>
            </w:r>
          </w:p>
        </w:tc>
        <w:tc>
          <w:tcPr>
            <w:tcW w:w="4070" w:type="dxa"/>
            <w:tcBorders>
              <w:top w:val="nil"/>
              <w:left w:val="nil"/>
              <w:bottom w:val="single" w:sz="8" w:space="0" w:color="auto"/>
              <w:right w:val="single" w:sz="8" w:space="0" w:color="auto"/>
            </w:tcBorders>
            <w:shd w:val="clear" w:color="auto" w:fill="auto"/>
            <w:vAlign w:val="bottom"/>
            <w:hideMark/>
          </w:tcPr>
          <w:p w:rsidR="00700CC0" w:rsidRPr="005E30D5" w:rsidRDefault="00700CC0" w:rsidP="00700CC0">
            <w:pPr>
              <w:spacing w:after="0" w:line="240" w:lineRule="auto"/>
              <w:rPr>
                <w:rFonts w:ascii="Times New Roman" w:eastAsia="Times New Roman" w:hAnsi="Times New Roman" w:cs="Times New Roman"/>
                <w:b/>
                <w:bCs/>
                <w:sz w:val="24"/>
                <w:szCs w:val="24"/>
                <w:lang w:eastAsia="ru-RU"/>
              </w:rPr>
            </w:pPr>
            <w:r w:rsidRPr="005E30D5">
              <w:rPr>
                <w:rFonts w:ascii="Times New Roman" w:eastAsia="Times New Roman" w:hAnsi="Times New Roman" w:cs="Times New Roman"/>
                <w:b/>
                <w:bCs/>
                <w:sz w:val="24"/>
                <w:szCs w:val="24"/>
                <w:lang w:eastAsia="ru-RU"/>
              </w:rPr>
              <w:t>Итого по РК</w:t>
            </w:r>
          </w:p>
        </w:tc>
        <w:tc>
          <w:tcPr>
            <w:tcW w:w="1984" w:type="dxa"/>
            <w:tcBorders>
              <w:top w:val="nil"/>
              <w:left w:val="nil"/>
              <w:bottom w:val="single" w:sz="8" w:space="0" w:color="auto"/>
              <w:right w:val="single" w:sz="8" w:space="0" w:color="auto"/>
            </w:tcBorders>
            <w:shd w:val="clear" w:color="auto" w:fill="auto"/>
            <w:hideMark/>
          </w:tcPr>
          <w:p w:rsidR="00700CC0" w:rsidRPr="00F93684" w:rsidRDefault="00700CC0" w:rsidP="00700CC0">
            <w:pPr>
              <w:spacing w:after="0" w:line="240" w:lineRule="auto"/>
              <w:jc w:val="center"/>
              <w:rPr>
                <w:rFonts w:ascii="Times New Roman" w:eastAsia="Times New Roman" w:hAnsi="Times New Roman" w:cs="Times New Roman"/>
                <w:b/>
                <w:sz w:val="24"/>
                <w:szCs w:val="24"/>
                <w:lang w:eastAsia="ru-RU"/>
              </w:rPr>
            </w:pPr>
            <w:r w:rsidRPr="00F93684">
              <w:rPr>
                <w:rFonts w:ascii="Times New Roman" w:eastAsia="Times New Roman" w:hAnsi="Times New Roman" w:cs="Times New Roman"/>
                <w:b/>
                <w:sz w:val="24"/>
                <w:szCs w:val="24"/>
                <w:lang w:eastAsia="ru-RU"/>
              </w:rPr>
              <w:t>96 819,7</w:t>
            </w:r>
          </w:p>
        </w:tc>
        <w:tc>
          <w:tcPr>
            <w:tcW w:w="1985" w:type="dxa"/>
            <w:tcBorders>
              <w:top w:val="nil"/>
              <w:left w:val="nil"/>
              <w:bottom w:val="single" w:sz="8" w:space="0" w:color="auto"/>
              <w:right w:val="single" w:sz="8" w:space="0" w:color="auto"/>
            </w:tcBorders>
            <w:shd w:val="clear" w:color="auto" w:fill="auto"/>
            <w:hideMark/>
          </w:tcPr>
          <w:p w:rsidR="00700CC0" w:rsidRPr="00F93684" w:rsidRDefault="00700CC0" w:rsidP="00700CC0">
            <w:pPr>
              <w:spacing w:after="0" w:line="240" w:lineRule="auto"/>
              <w:jc w:val="center"/>
              <w:rPr>
                <w:rFonts w:ascii="Times New Roman" w:eastAsia="Times New Roman" w:hAnsi="Times New Roman" w:cs="Times New Roman"/>
                <w:b/>
                <w:sz w:val="24"/>
                <w:szCs w:val="24"/>
                <w:lang w:eastAsia="ru-RU"/>
              </w:rPr>
            </w:pPr>
            <w:r w:rsidRPr="00F93684">
              <w:rPr>
                <w:rFonts w:ascii="Times New Roman" w:eastAsia="Times New Roman" w:hAnsi="Times New Roman" w:cs="Times New Roman"/>
                <w:b/>
                <w:sz w:val="24"/>
                <w:szCs w:val="24"/>
                <w:lang w:eastAsia="ru-RU"/>
              </w:rPr>
              <w:t>95 693,0</w:t>
            </w:r>
          </w:p>
        </w:tc>
        <w:tc>
          <w:tcPr>
            <w:tcW w:w="1134" w:type="dxa"/>
            <w:tcBorders>
              <w:top w:val="nil"/>
              <w:left w:val="nil"/>
              <w:bottom w:val="single" w:sz="8" w:space="0" w:color="auto"/>
              <w:right w:val="single" w:sz="8" w:space="0" w:color="auto"/>
            </w:tcBorders>
            <w:shd w:val="clear" w:color="auto" w:fill="auto"/>
            <w:hideMark/>
          </w:tcPr>
          <w:p w:rsidR="00700CC0" w:rsidRPr="00F93684" w:rsidRDefault="00700CC0" w:rsidP="00700CC0">
            <w:pPr>
              <w:spacing w:after="0" w:line="240" w:lineRule="auto"/>
              <w:jc w:val="center"/>
              <w:rPr>
                <w:rFonts w:ascii="Times New Roman" w:eastAsia="Times New Roman" w:hAnsi="Times New Roman" w:cs="Times New Roman"/>
                <w:b/>
                <w:sz w:val="24"/>
                <w:szCs w:val="24"/>
                <w:lang w:eastAsia="ru-RU"/>
              </w:rPr>
            </w:pPr>
            <w:r w:rsidRPr="00F93684">
              <w:rPr>
                <w:rFonts w:ascii="Times New Roman" w:eastAsia="Times New Roman" w:hAnsi="Times New Roman" w:cs="Times New Roman"/>
                <w:b/>
                <w:sz w:val="24"/>
                <w:szCs w:val="24"/>
                <w:lang w:eastAsia="ru-RU"/>
              </w:rPr>
              <w:t>96 819,7</w:t>
            </w:r>
          </w:p>
        </w:tc>
      </w:tr>
    </w:tbl>
    <w:p w:rsidR="00F309C7" w:rsidRPr="005E30D5" w:rsidRDefault="00F309C7" w:rsidP="005246FD">
      <w:pPr>
        <w:pStyle w:val="1"/>
        <w:spacing w:before="0" w:line="240" w:lineRule="auto"/>
        <w:jc w:val="center"/>
        <w:rPr>
          <w:rFonts w:ascii="Times New Roman" w:hAnsi="Times New Roman" w:cs="Times New Roman"/>
          <w:i/>
          <w:color w:val="auto"/>
          <w:sz w:val="28"/>
        </w:rPr>
      </w:pPr>
    </w:p>
    <w:p w:rsidR="00CB6062" w:rsidRPr="005E30D5" w:rsidRDefault="00BC6332" w:rsidP="005246FD">
      <w:pPr>
        <w:pStyle w:val="1"/>
        <w:spacing w:before="0" w:line="240" w:lineRule="auto"/>
        <w:jc w:val="center"/>
        <w:rPr>
          <w:rFonts w:ascii="Times New Roman" w:hAnsi="Times New Roman" w:cs="Times New Roman"/>
          <w:i/>
          <w:color w:val="auto"/>
          <w:sz w:val="28"/>
        </w:rPr>
      </w:pPr>
      <w:r w:rsidRPr="005E30D5">
        <w:rPr>
          <w:rFonts w:ascii="Times New Roman" w:hAnsi="Times New Roman" w:cs="Times New Roman"/>
          <w:i/>
          <w:color w:val="auto"/>
          <w:sz w:val="28"/>
        </w:rPr>
        <w:t>Производство электроэнергии связанной генерацией</w:t>
      </w:r>
      <w:bookmarkEnd w:id="3"/>
    </w:p>
    <w:p w:rsidR="00700CC0" w:rsidRDefault="0036365D" w:rsidP="00700CC0">
      <w:pPr>
        <w:pStyle w:val="a3"/>
        <w:spacing w:after="0" w:line="240" w:lineRule="auto"/>
        <w:ind w:left="0" w:firstLine="709"/>
        <w:jc w:val="both"/>
        <w:rPr>
          <w:rFonts w:ascii="Times New Roman" w:hAnsi="Times New Roman" w:cs="Times New Roman"/>
          <w:sz w:val="28"/>
        </w:rPr>
      </w:pPr>
      <w:r w:rsidRPr="005E30D5">
        <w:rPr>
          <w:rFonts w:ascii="Times New Roman" w:hAnsi="Times New Roman" w:cs="Times New Roman"/>
          <w:sz w:val="28"/>
        </w:rPr>
        <w:t xml:space="preserve">За </w:t>
      </w:r>
      <w:r w:rsidR="00700CC0" w:rsidRPr="00F93684">
        <w:rPr>
          <w:rFonts w:ascii="Times New Roman" w:hAnsi="Times New Roman" w:cs="Times New Roman"/>
          <w:sz w:val="28"/>
        </w:rPr>
        <w:t>одиннадцать</w:t>
      </w:r>
      <w:r w:rsidR="00700CC0" w:rsidRPr="005E30D5">
        <w:rPr>
          <w:rFonts w:ascii="Times New Roman" w:hAnsi="Times New Roman" w:cs="Times New Roman"/>
          <w:sz w:val="28"/>
        </w:rPr>
        <w:t xml:space="preserve"> </w:t>
      </w:r>
      <w:r w:rsidRPr="005E30D5">
        <w:rPr>
          <w:rFonts w:ascii="Times New Roman" w:hAnsi="Times New Roman" w:cs="Times New Roman"/>
          <w:sz w:val="28"/>
        </w:rPr>
        <w:t xml:space="preserve">месяцев 2019 года производство электроэнергии связанной генерацией составило </w:t>
      </w:r>
      <w:r w:rsidR="00700CC0" w:rsidRPr="00F93684">
        <w:rPr>
          <w:rFonts w:ascii="Times New Roman" w:hAnsi="Times New Roman" w:cs="Times New Roman"/>
          <w:sz w:val="28"/>
        </w:rPr>
        <w:t>47,5</w:t>
      </w:r>
      <w:r w:rsidR="00700CC0" w:rsidRPr="00700CC0">
        <w:rPr>
          <w:rFonts w:ascii="Times New Roman" w:hAnsi="Times New Roman" w:cs="Times New Roman"/>
          <w:sz w:val="28"/>
        </w:rPr>
        <w:t xml:space="preserve"> </w:t>
      </w:r>
      <w:r w:rsidRPr="005E30D5">
        <w:rPr>
          <w:rFonts w:ascii="Times New Roman" w:hAnsi="Times New Roman" w:cs="Times New Roman"/>
          <w:sz w:val="28"/>
        </w:rPr>
        <w:t xml:space="preserve">млрд. кВтч, что </w:t>
      </w:r>
      <w:r w:rsidR="00700CC0" w:rsidRPr="00F93684">
        <w:rPr>
          <w:rFonts w:ascii="Times New Roman" w:hAnsi="Times New Roman" w:cs="Times New Roman"/>
          <w:sz w:val="28"/>
        </w:rPr>
        <w:t xml:space="preserve">сопоставимо с аналогичным периодом 2018 года (47,5 млрд. кВтч). Вместе с тем, по сравнению с одиннадцатью месяцами 2018 года доля связанной генерации незначительно увеличилась, и составила 49,7% от общего объема производства электроэнергии в РК. </w:t>
      </w:r>
    </w:p>
    <w:p w:rsidR="004A4775" w:rsidRPr="005E30D5" w:rsidRDefault="004A4775" w:rsidP="00700CC0">
      <w:pPr>
        <w:pStyle w:val="a3"/>
        <w:spacing w:after="0" w:line="240" w:lineRule="auto"/>
        <w:ind w:left="0" w:firstLine="709"/>
        <w:jc w:val="right"/>
        <w:rPr>
          <w:rFonts w:ascii="Times New Roman" w:hAnsi="Times New Roman" w:cs="Times New Roman"/>
          <w:i/>
          <w:sz w:val="24"/>
        </w:rPr>
      </w:pPr>
      <w:r w:rsidRPr="005E30D5">
        <w:rPr>
          <w:rFonts w:ascii="Times New Roman" w:hAnsi="Times New Roman" w:cs="Times New Roman"/>
          <w:i/>
          <w:sz w:val="24"/>
        </w:rPr>
        <w:t>млн. кВтч</w:t>
      </w:r>
    </w:p>
    <w:tbl>
      <w:tblPr>
        <w:tblW w:w="10046" w:type="dxa"/>
        <w:tblInd w:w="93" w:type="dxa"/>
        <w:tblLayout w:type="fixed"/>
        <w:tblLook w:val="04A0" w:firstRow="1" w:lastRow="0" w:firstColumn="1" w:lastColumn="0" w:noHBand="0" w:noVBand="1"/>
      </w:tblPr>
      <w:tblGrid>
        <w:gridCol w:w="582"/>
        <w:gridCol w:w="3261"/>
        <w:gridCol w:w="1701"/>
        <w:gridCol w:w="1559"/>
        <w:gridCol w:w="1559"/>
        <w:gridCol w:w="1384"/>
      </w:tblGrid>
      <w:tr w:rsidR="00EB04ED" w:rsidRPr="005E30D5" w:rsidTr="00BD648D">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04ED" w:rsidRPr="005E30D5" w:rsidRDefault="00EB04ED" w:rsidP="005246FD">
            <w:pPr>
              <w:spacing w:after="0" w:line="240" w:lineRule="auto"/>
              <w:jc w:val="center"/>
              <w:rPr>
                <w:rFonts w:ascii="Times New Roman" w:eastAsia="Times New Roman" w:hAnsi="Times New Roman" w:cs="Times New Roman"/>
                <w:b/>
                <w:bCs/>
                <w:lang w:eastAsia="ru-RU"/>
              </w:rPr>
            </w:pPr>
            <w:r w:rsidRPr="005E30D5">
              <w:rPr>
                <w:rFonts w:ascii="Times New Roman" w:eastAsia="Times New Roman" w:hAnsi="Times New Roman" w:cs="Times New Roman"/>
                <w:b/>
                <w:bCs/>
                <w:lang w:eastAsia="ru-RU"/>
              </w:rPr>
              <w:t>№</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04ED" w:rsidRPr="005E30D5" w:rsidRDefault="00EB04ED" w:rsidP="005246FD">
            <w:pPr>
              <w:spacing w:after="0" w:line="240" w:lineRule="auto"/>
              <w:jc w:val="center"/>
              <w:rPr>
                <w:rFonts w:ascii="Times New Roman" w:eastAsia="Times New Roman" w:hAnsi="Times New Roman" w:cs="Times New Roman"/>
                <w:b/>
                <w:bCs/>
                <w:lang w:eastAsia="ru-RU"/>
              </w:rPr>
            </w:pPr>
            <w:r w:rsidRPr="005E30D5">
              <w:rPr>
                <w:rFonts w:ascii="Times New Roman" w:eastAsia="Times New Roman" w:hAnsi="Times New Roman" w:cs="Times New Roman"/>
                <w:b/>
                <w:bCs/>
                <w:lang w:eastAsia="ru-RU"/>
              </w:rPr>
              <w:t>Наименование</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EB04ED" w:rsidRPr="005E30D5" w:rsidRDefault="00EB04ED" w:rsidP="005246FD">
            <w:pPr>
              <w:spacing w:after="0" w:line="240" w:lineRule="auto"/>
              <w:jc w:val="center"/>
              <w:rPr>
                <w:rFonts w:ascii="Times New Roman" w:eastAsia="Times New Roman" w:hAnsi="Times New Roman" w:cs="Times New Roman"/>
                <w:b/>
                <w:bCs/>
                <w:lang w:eastAsia="ru-RU"/>
              </w:rPr>
            </w:pPr>
            <w:r w:rsidRPr="005E30D5">
              <w:rPr>
                <w:rFonts w:ascii="Times New Roman" w:eastAsia="Times New Roman" w:hAnsi="Times New Roman" w:cs="Times New Roman"/>
                <w:b/>
                <w:bCs/>
                <w:lang w:eastAsia="ru-RU"/>
              </w:rPr>
              <w:t>2018г</w:t>
            </w:r>
          </w:p>
        </w:tc>
        <w:tc>
          <w:tcPr>
            <w:tcW w:w="2943" w:type="dxa"/>
            <w:gridSpan w:val="2"/>
            <w:tcBorders>
              <w:top w:val="single" w:sz="4" w:space="0" w:color="auto"/>
              <w:left w:val="nil"/>
              <w:bottom w:val="single" w:sz="4" w:space="0" w:color="auto"/>
              <w:right w:val="single" w:sz="4" w:space="0" w:color="auto"/>
            </w:tcBorders>
            <w:shd w:val="clear" w:color="auto" w:fill="auto"/>
            <w:vAlign w:val="center"/>
            <w:hideMark/>
          </w:tcPr>
          <w:p w:rsidR="00EB04ED" w:rsidRPr="005E30D5" w:rsidRDefault="00EB04ED" w:rsidP="005246FD">
            <w:pPr>
              <w:spacing w:after="0" w:line="240" w:lineRule="auto"/>
              <w:jc w:val="center"/>
              <w:rPr>
                <w:rFonts w:ascii="Times New Roman" w:eastAsia="Times New Roman" w:hAnsi="Times New Roman" w:cs="Times New Roman"/>
                <w:b/>
                <w:bCs/>
                <w:lang w:val="kk-KZ" w:eastAsia="ru-RU"/>
              </w:rPr>
            </w:pPr>
            <w:r w:rsidRPr="005E30D5">
              <w:rPr>
                <w:rFonts w:ascii="Times New Roman" w:eastAsia="Times New Roman" w:hAnsi="Times New Roman" w:cs="Times New Roman"/>
                <w:b/>
                <w:bCs/>
                <w:lang w:val="kk-KZ" w:eastAsia="ru-RU"/>
              </w:rPr>
              <w:t>2019г</w:t>
            </w:r>
          </w:p>
        </w:tc>
      </w:tr>
      <w:tr w:rsidR="007F7EF3" w:rsidRPr="005E30D5" w:rsidTr="00BD648D">
        <w:trPr>
          <w:trHeight w:val="33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7F7EF3" w:rsidRPr="005E30D5" w:rsidRDefault="007F7EF3" w:rsidP="005246FD">
            <w:pPr>
              <w:spacing w:after="0" w:line="240" w:lineRule="auto"/>
              <w:rPr>
                <w:rFonts w:ascii="Times New Roman" w:eastAsia="Times New Roman" w:hAnsi="Times New Roman" w:cs="Times New Roman"/>
                <w:b/>
                <w:bCs/>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7F7EF3" w:rsidRPr="005E30D5" w:rsidRDefault="007F7EF3" w:rsidP="005246FD">
            <w:pPr>
              <w:spacing w:after="0" w:line="240" w:lineRule="auto"/>
              <w:rPr>
                <w:rFonts w:ascii="Times New Roman" w:eastAsia="Times New Roman" w:hAnsi="Times New Roman" w:cs="Times New Roman"/>
                <w:b/>
                <w:bCs/>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F7EF3" w:rsidRPr="005E30D5" w:rsidRDefault="00700CC0" w:rsidP="0036365D">
            <w:pPr>
              <w:spacing w:after="0" w:line="240" w:lineRule="auto"/>
              <w:jc w:val="center"/>
              <w:rPr>
                <w:rFonts w:ascii="Times New Roman" w:eastAsia="Times New Roman" w:hAnsi="Times New Roman" w:cs="Times New Roman"/>
                <w:b/>
                <w:bCs/>
                <w:lang w:eastAsia="ru-RU"/>
              </w:rPr>
            </w:pPr>
            <w:r w:rsidRPr="00F93684">
              <w:rPr>
                <w:rFonts w:ascii="Times New Roman" w:eastAsia="Times New Roman" w:hAnsi="Times New Roman" w:cs="Times New Roman"/>
                <w:b/>
                <w:bCs/>
                <w:lang w:eastAsia="ru-RU"/>
              </w:rPr>
              <w:t>январь-</w:t>
            </w:r>
            <w:r w:rsidRPr="00F93684">
              <w:rPr>
                <w:rFonts w:ascii="Times New Roman" w:eastAsia="Times New Roman" w:hAnsi="Times New Roman" w:cs="Times New Roman"/>
                <w:b/>
                <w:bCs/>
                <w:sz w:val="24"/>
                <w:szCs w:val="24"/>
                <w:lang w:eastAsia="ru-RU"/>
              </w:rPr>
              <w:t xml:space="preserve"> ноябрь</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F7EF3" w:rsidRPr="005E30D5" w:rsidRDefault="00EB04ED" w:rsidP="005246FD">
            <w:pPr>
              <w:spacing w:after="0" w:line="240" w:lineRule="auto"/>
              <w:jc w:val="center"/>
              <w:rPr>
                <w:rFonts w:ascii="Times New Roman" w:eastAsia="Times New Roman" w:hAnsi="Times New Roman" w:cs="Times New Roman"/>
                <w:b/>
                <w:bCs/>
                <w:lang w:eastAsia="ru-RU"/>
              </w:rPr>
            </w:pPr>
            <w:r w:rsidRPr="005E30D5">
              <w:rPr>
                <w:rFonts w:ascii="Times New Roman" w:eastAsia="Times New Roman" w:hAnsi="Times New Roman" w:cs="Times New Roman"/>
                <w:b/>
                <w:bCs/>
                <w:lang w:eastAsia="ru-RU"/>
              </w:rPr>
              <w:t>доля в РК, %</w:t>
            </w:r>
          </w:p>
        </w:tc>
        <w:tc>
          <w:tcPr>
            <w:tcW w:w="1559" w:type="dxa"/>
            <w:tcBorders>
              <w:top w:val="nil"/>
              <w:left w:val="nil"/>
              <w:bottom w:val="single" w:sz="4" w:space="0" w:color="auto"/>
              <w:right w:val="single" w:sz="4" w:space="0" w:color="auto"/>
            </w:tcBorders>
            <w:shd w:val="clear" w:color="auto" w:fill="auto"/>
            <w:vAlign w:val="center"/>
            <w:hideMark/>
          </w:tcPr>
          <w:p w:rsidR="007F7EF3" w:rsidRPr="005E30D5" w:rsidRDefault="00700CC0" w:rsidP="0036365D">
            <w:pPr>
              <w:spacing w:after="0" w:line="240" w:lineRule="auto"/>
              <w:jc w:val="center"/>
              <w:rPr>
                <w:rFonts w:ascii="Times New Roman" w:eastAsia="Times New Roman" w:hAnsi="Times New Roman" w:cs="Times New Roman"/>
                <w:b/>
                <w:bCs/>
                <w:lang w:eastAsia="ru-RU"/>
              </w:rPr>
            </w:pPr>
            <w:r w:rsidRPr="00F93684">
              <w:rPr>
                <w:rFonts w:ascii="Times New Roman" w:eastAsia="Times New Roman" w:hAnsi="Times New Roman" w:cs="Times New Roman"/>
                <w:b/>
                <w:bCs/>
                <w:lang w:eastAsia="ru-RU"/>
              </w:rPr>
              <w:t>январь-</w:t>
            </w:r>
            <w:r w:rsidRPr="00F93684">
              <w:rPr>
                <w:rFonts w:ascii="Times New Roman" w:eastAsia="Times New Roman" w:hAnsi="Times New Roman" w:cs="Times New Roman"/>
                <w:b/>
                <w:bCs/>
                <w:sz w:val="24"/>
                <w:szCs w:val="24"/>
                <w:lang w:eastAsia="ru-RU"/>
              </w:rPr>
              <w:t xml:space="preserve"> ноябрь</w:t>
            </w:r>
          </w:p>
        </w:tc>
        <w:tc>
          <w:tcPr>
            <w:tcW w:w="1384" w:type="dxa"/>
            <w:tcBorders>
              <w:top w:val="nil"/>
              <w:left w:val="nil"/>
              <w:bottom w:val="single" w:sz="4" w:space="0" w:color="auto"/>
              <w:right w:val="single" w:sz="4" w:space="0" w:color="auto"/>
            </w:tcBorders>
            <w:shd w:val="clear" w:color="auto" w:fill="auto"/>
            <w:vAlign w:val="center"/>
            <w:hideMark/>
          </w:tcPr>
          <w:p w:rsidR="007F7EF3" w:rsidRPr="005E30D5" w:rsidRDefault="007F7EF3" w:rsidP="005246FD">
            <w:pPr>
              <w:spacing w:after="0" w:line="240" w:lineRule="auto"/>
              <w:jc w:val="center"/>
              <w:rPr>
                <w:rFonts w:ascii="Times New Roman" w:eastAsia="Times New Roman" w:hAnsi="Times New Roman" w:cs="Times New Roman"/>
                <w:b/>
                <w:bCs/>
                <w:lang w:eastAsia="ru-RU"/>
              </w:rPr>
            </w:pPr>
            <w:r w:rsidRPr="005E30D5">
              <w:rPr>
                <w:rFonts w:ascii="Times New Roman" w:eastAsia="Times New Roman" w:hAnsi="Times New Roman" w:cs="Times New Roman"/>
                <w:b/>
                <w:bCs/>
                <w:lang w:eastAsia="ru-RU"/>
              </w:rPr>
              <w:t>доля в РК, %</w:t>
            </w:r>
          </w:p>
        </w:tc>
      </w:tr>
      <w:tr w:rsidR="00700CC0" w:rsidRPr="005E30D5" w:rsidTr="00700CC0">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00CC0" w:rsidRPr="005E30D5" w:rsidRDefault="00700CC0" w:rsidP="00700CC0">
            <w:pPr>
              <w:spacing w:after="0" w:line="240" w:lineRule="auto"/>
              <w:jc w:val="center"/>
              <w:rPr>
                <w:rFonts w:ascii="Times New Roman" w:eastAsia="Times New Roman" w:hAnsi="Times New Roman" w:cs="Times New Roman"/>
                <w:bCs/>
                <w:lang w:eastAsia="ru-RU"/>
              </w:rPr>
            </w:pPr>
            <w:r w:rsidRPr="005E30D5">
              <w:rPr>
                <w:rFonts w:ascii="Times New Roman" w:eastAsia="Times New Roman" w:hAnsi="Times New Roman" w:cs="Times New Roman"/>
                <w:bCs/>
                <w:lang w:eastAsia="ru-RU"/>
              </w:rPr>
              <w:t>1</w:t>
            </w:r>
          </w:p>
        </w:tc>
        <w:tc>
          <w:tcPr>
            <w:tcW w:w="3261" w:type="dxa"/>
            <w:tcBorders>
              <w:top w:val="nil"/>
              <w:left w:val="nil"/>
              <w:bottom w:val="single" w:sz="4" w:space="0" w:color="auto"/>
              <w:right w:val="single" w:sz="4" w:space="0" w:color="auto"/>
            </w:tcBorders>
            <w:shd w:val="clear" w:color="auto" w:fill="auto"/>
            <w:vAlign w:val="center"/>
            <w:hideMark/>
          </w:tcPr>
          <w:p w:rsidR="00700CC0" w:rsidRPr="005E30D5" w:rsidRDefault="00700CC0" w:rsidP="00700CC0">
            <w:pPr>
              <w:spacing w:after="0" w:line="240" w:lineRule="auto"/>
              <w:rPr>
                <w:rFonts w:ascii="Times New Roman" w:eastAsia="Times New Roman" w:hAnsi="Times New Roman" w:cs="Times New Roman"/>
                <w:bCs/>
                <w:lang w:eastAsia="ru-RU"/>
              </w:rPr>
            </w:pPr>
            <w:r w:rsidRPr="005E30D5">
              <w:rPr>
                <w:rFonts w:ascii="Times New Roman" w:eastAsia="Times New Roman" w:hAnsi="Times New Roman" w:cs="Times New Roman"/>
                <w:bCs/>
                <w:lang w:eastAsia="ru-RU"/>
              </w:rPr>
              <w:t>ERG</w:t>
            </w:r>
          </w:p>
        </w:tc>
        <w:tc>
          <w:tcPr>
            <w:tcW w:w="1701" w:type="dxa"/>
            <w:tcBorders>
              <w:top w:val="nil"/>
              <w:left w:val="nil"/>
              <w:bottom w:val="single" w:sz="4" w:space="0" w:color="auto"/>
              <w:right w:val="single" w:sz="4" w:space="0" w:color="auto"/>
            </w:tcBorders>
            <w:shd w:val="clear" w:color="000000" w:fill="FFFFFF"/>
            <w:noWrap/>
            <w:vAlign w:val="center"/>
          </w:tcPr>
          <w:p w:rsidR="00700CC0" w:rsidRPr="00F93684" w:rsidRDefault="00700CC0" w:rsidP="00700CC0">
            <w:pPr>
              <w:spacing w:after="0" w:line="240" w:lineRule="auto"/>
              <w:jc w:val="center"/>
              <w:rPr>
                <w:rFonts w:ascii="Times New Roman" w:hAnsi="Times New Roman" w:cs="Times New Roman"/>
                <w:b/>
                <w:bCs/>
              </w:rPr>
            </w:pPr>
            <w:r w:rsidRPr="00F93684">
              <w:rPr>
                <w:rFonts w:ascii="Times New Roman" w:hAnsi="Times New Roman" w:cs="Times New Roman"/>
                <w:b/>
                <w:bCs/>
                <w:color w:val="000000" w:themeColor="text1"/>
              </w:rPr>
              <w:t>17 786,2</w:t>
            </w:r>
          </w:p>
        </w:tc>
        <w:tc>
          <w:tcPr>
            <w:tcW w:w="1559" w:type="dxa"/>
            <w:tcBorders>
              <w:top w:val="nil"/>
              <w:left w:val="nil"/>
              <w:bottom w:val="single" w:sz="4" w:space="0" w:color="auto"/>
              <w:right w:val="single" w:sz="4" w:space="0" w:color="auto"/>
            </w:tcBorders>
            <w:shd w:val="clear" w:color="000000" w:fill="FFFFFF"/>
            <w:noWrap/>
            <w:vAlign w:val="center"/>
          </w:tcPr>
          <w:p w:rsidR="00700CC0" w:rsidRPr="00F93684" w:rsidRDefault="00700CC0" w:rsidP="00700CC0">
            <w:pPr>
              <w:spacing w:after="0" w:line="240" w:lineRule="auto"/>
              <w:jc w:val="center"/>
              <w:rPr>
                <w:rFonts w:ascii="Times New Roman" w:hAnsi="Times New Roman" w:cs="Times New Roman"/>
                <w:b/>
                <w:bCs/>
              </w:rPr>
            </w:pPr>
            <w:r w:rsidRPr="00F93684">
              <w:rPr>
                <w:rFonts w:ascii="Times New Roman" w:hAnsi="Times New Roman" w:cs="Times New Roman"/>
                <w:b/>
                <w:bCs/>
                <w:color w:val="000000" w:themeColor="text1"/>
              </w:rPr>
              <w:t>18,4%</w:t>
            </w:r>
          </w:p>
        </w:tc>
        <w:tc>
          <w:tcPr>
            <w:tcW w:w="1559" w:type="dxa"/>
            <w:tcBorders>
              <w:top w:val="nil"/>
              <w:left w:val="nil"/>
              <w:bottom w:val="single" w:sz="4" w:space="0" w:color="auto"/>
              <w:right w:val="single" w:sz="4" w:space="0" w:color="auto"/>
            </w:tcBorders>
            <w:shd w:val="clear" w:color="000000" w:fill="FFFFFF"/>
            <w:noWrap/>
            <w:vAlign w:val="center"/>
          </w:tcPr>
          <w:p w:rsidR="00700CC0" w:rsidRPr="00F93684" w:rsidRDefault="00700CC0" w:rsidP="00700CC0">
            <w:pPr>
              <w:spacing w:after="0" w:line="240" w:lineRule="auto"/>
              <w:jc w:val="center"/>
              <w:rPr>
                <w:rFonts w:ascii="Times New Roman" w:hAnsi="Times New Roman" w:cs="Times New Roman"/>
                <w:b/>
                <w:bCs/>
              </w:rPr>
            </w:pPr>
            <w:r w:rsidRPr="00F93684">
              <w:rPr>
                <w:rFonts w:ascii="Times New Roman" w:hAnsi="Times New Roman" w:cs="Times New Roman"/>
                <w:b/>
                <w:bCs/>
                <w:color w:val="000000" w:themeColor="text1"/>
              </w:rPr>
              <w:t>16 802,6</w:t>
            </w:r>
          </w:p>
        </w:tc>
        <w:tc>
          <w:tcPr>
            <w:tcW w:w="1384" w:type="dxa"/>
            <w:tcBorders>
              <w:top w:val="nil"/>
              <w:left w:val="nil"/>
              <w:bottom w:val="single" w:sz="4" w:space="0" w:color="auto"/>
              <w:right w:val="single" w:sz="4" w:space="0" w:color="auto"/>
            </w:tcBorders>
            <w:shd w:val="clear" w:color="auto" w:fill="auto"/>
            <w:vAlign w:val="center"/>
          </w:tcPr>
          <w:p w:rsidR="00700CC0" w:rsidRPr="00F93684" w:rsidRDefault="00700CC0" w:rsidP="00700CC0">
            <w:pPr>
              <w:spacing w:after="0" w:line="240" w:lineRule="auto"/>
              <w:jc w:val="center"/>
              <w:rPr>
                <w:rFonts w:ascii="Times New Roman" w:hAnsi="Times New Roman" w:cs="Times New Roman"/>
                <w:b/>
                <w:bCs/>
              </w:rPr>
            </w:pPr>
            <w:r w:rsidRPr="00F93684">
              <w:rPr>
                <w:rFonts w:ascii="Times New Roman" w:hAnsi="Times New Roman" w:cs="Times New Roman"/>
                <w:b/>
                <w:bCs/>
                <w:color w:val="000000" w:themeColor="text1"/>
              </w:rPr>
              <w:t>17,6%</w:t>
            </w:r>
          </w:p>
        </w:tc>
      </w:tr>
      <w:tr w:rsidR="00700CC0" w:rsidRPr="005E30D5" w:rsidTr="00BD648D">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700CC0" w:rsidRPr="005E30D5" w:rsidRDefault="00700CC0" w:rsidP="00700CC0">
            <w:pPr>
              <w:spacing w:after="0" w:line="240" w:lineRule="auto"/>
              <w:jc w:val="center"/>
              <w:rPr>
                <w:rFonts w:ascii="Times New Roman" w:eastAsia="Times New Roman" w:hAnsi="Times New Roman" w:cs="Times New Roman"/>
                <w:bCs/>
                <w:lang w:eastAsia="ru-RU"/>
              </w:rPr>
            </w:pPr>
            <w:r w:rsidRPr="005E30D5">
              <w:rPr>
                <w:rFonts w:ascii="Times New Roman" w:eastAsia="Times New Roman" w:hAnsi="Times New Roman" w:cs="Times New Roman"/>
                <w:bCs/>
                <w:lang w:eastAsia="ru-RU"/>
              </w:rPr>
              <w:t>2</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700CC0" w:rsidRPr="005E30D5" w:rsidRDefault="00700CC0" w:rsidP="00700CC0">
            <w:pPr>
              <w:spacing w:after="0" w:line="240" w:lineRule="auto"/>
              <w:rPr>
                <w:rFonts w:ascii="Times New Roman" w:eastAsia="Times New Roman" w:hAnsi="Times New Roman" w:cs="Times New Roman"/>
                <w:bCs/>
                <w:lang w:eastAsia="ru-RU"/>
              </w:rPr>
            </w:pPr>
            <w:r w:rsidRPr="005E30D5">
              <w:rPr>
                <w:rFonts w:ascii="Times New Roman" w:eastAsia="Times New Roman" w:hAnsi="Times New Roman" w:cs="Times New Roman"/>
                <w:bCs/>
                <w:lang w:eastAsia="ru-RU"/>
              </w:rPr>
              <w:t>ТОО «Казахмыс Энерджи»</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700CC0" w:rsidRPr="00F93684" w:rsidRDefault="00700CC0" w:rsidP="00700CC0">
            <w:pPr>
              <w:spacing w:after="0" w:line="240" w:lineRule="auto"/>
              <w:jc w:val="center"/>
              <w:rPr>
                <w:rFonts w:ascii="Times New Roman" w:hAnsi="Times New Roman" w:cs="Times New Roman"/>
                <w:b/>
                <w:bCs/>
              </w:rPr>
            </w:pPr>
            <w:r w:rsidRPr="00F93684">
              <w:rPr>
                <w:rFonts w:ascii="Times New Roman" w:hAnsi="Times New Roman" w:cs="Times New Roman"/>
                <w:b/>
                <w:bCs/>
                <w:color w:val="000000" w:themeColor="text1"/>
              </w:rPr>
              <w:t>5 813,6</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700CC0" w:rsidRPr="00F93684" w:rsidRDefault="00700CC0" w:rsidP="00700CC0">
            <w:pPr>
              <w:spacing w:after="0" w:line="240" w:lineRule="auto"/>
              <w:jc w:val="center"/>
              <w:rPr>
                <w:rFonts w:ascii="Times New Roman" w:hAnsi="Times New Roman" w:cs="Times New Roman"/>
                <w:b/>
                <w:bCs/>
              </w:rPr>
            </w:pPr>
            <w:r w:rsidRPr="00F93684">
              <w:rPr>
                <w:rFonts w:ascii="Times New Roman" w:hAnsi="Times New Roman" w:cs="Times New Roman"/>
                <w:b/>
                <w:bCs/>
                <w:color w:val="000000" w:themeColor="text1"/>
              </w:rPr>
              <w:t>6,0%</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700CC0" w:rsidRPr="00F93684" w:rsidRDefault="00700CC0" w:rsidP="00700CC0">
            <w:pPr>
              <w:spacing w:after="0" w:line="240" w:lineRule="auto"/>
              <w:jc w:val="center"/>
              <w:rPr>
                <w:rFonts w:ascii="Times New Roman" w:hAnsi="Times New Roman" w:cs="Times New Roman"/>
                <w:b/>
                <w:bCs/>
              </w:rPr>
            </w:pPr>
            <w:r w:rsidRPr="00F93684">
              <w:rPr>
                <w:rFonts w:ascii="Times New Roman" w:hAnsi="Times New Roman" w:cs="Times New Roman"/>
                <w:b/>
                <w:bCs/>
                <w:color w:val="000000" w:themeColor="text1"/>
              </w:rPr>
              <w:t>6 778,3</w:t>
            </w:r>
          </w:p>
        </w:tc>
        <w:tc>
          <w:tcPr>
            <w:tcW w:w="1384" w:type="dxa"/>
            <w:tcBorders>
              <w:top w:val="nil"/>
              <w:left w:val="nil"/>
              <w:bottom w:val="single" w:sz="4" w:space="0" w:color="auto"/>
              <w:right w:val="single" w:sz="4" w:space="0" w:color="auto"/>
            </w:tcBorders>
            <w:shd w:val="clear" w:color="auto" w:fill="auto"/>
            <w:vAlign w:val="center"/>
            <w:hideMark/>
          </w:tcPr>
          <w:p w:rsidR="00700CC0" w:rsidRPr="00F93684" w:rsidRDefault="00700CC0" w:rsidP="00700CC0">
            <w:pPr>
              <w:spacing w:after="0" w:line="240" w:lineRule="auto"/>
              <w:jc w:val="center"/>
              <w:rPr>
                <w:rFonts w:ascii="Times New Roman" w:hAnsi="Times New Roman" w:cs="Times New Roman"/>
                <w:b/>
                <w:bCs/>
              </w:rPr>
            </w:pPr>
            <w:r w:rsidRPr="00F93684">
              <w:rPr>
                <w:rFonts w:ascii="Times New Roman" w:hAnsi="Times New Roman" w:cs="Times New Roman"/>
                <w:b/>
                <w:bCs/>
                <w:color w:val="000000" w:themeColor="text1"/>
              </w:rPr>
              <w:t>7,1%</w:t>
            </w:r>
          </w:p>
        </w:tc>
      </w:tr>
      <w:tr w:rsidR="00700CC0" w:rsidRPr="005E30D5" w:rsidTr="00BD648D">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700CC0" w:rsidRPr="005E30D5" w:rsidRDefault="00700CC0" w:rsidP="00700CC0">
            <w:pPr>
              <w:spacing w:after="0" w:line="240" w:lineRule="auto"/>
              <w:jc w:val="center"/>
              <w:rPr>
                <w:rFonts w:ascii="Times New Roman" w:eastAsia="Times New Roman" w:hAnsi="Times New Roman" w:cs="Times New Roman"/>
                <w:bCs/>
                <w:lang w:eastAsia="ru-RU"/>
              </w:rPr>
            </w:pPr>
            <w:r w:rsidRPr="005E30D5">
              <w:rPr>
                <w:rFonts w:ascii="Times New Roman" w:eastAsia="Times New Roman" w:hAnsi="Times New Roman" w:cs="Times New Roman"/>
                <w:bCs/>
                <w:lang w:eastAsia="ru-RU"/>
              </w:rPr>
              <w:t>3</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700CC0" w:rsidRPr="005E30D5" w:rsidRDefault="00700CC0" w:rsidP="00700CC0">
            <w:pPr>
              <w:spacing w:after="0" w:line="240" w:lineRule="auto"/>
              <w:rPr>
                <w:rFonts w:ascii="Times New Roman" w:eastAsia="Times New Roman" w:hAnsi="Times New Roman" w:cs="Times New Roman"/>
                <w:bCs/>
                <w:lang w:eastAsia="ru-RU"/>
              </w:rPr>
            </w:pPr>
            <w:r w:rsidRPr="005E30D5">
              <w:rPr>
                <w:rFonts w:ascii="Times New Roman" w:eastAsia="Times New Roman" w:hAnsi="Times New Roman" w:cs="Times New Roman"/>
                <w:bCs/>
                <w:lang w:eastAsia="ru-RU"/>
              </w:rPr>
              <w:t>ТОО «Казцинк»</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700CC0" w:rsidRPr="00F93684" w:rsidRDefault="00700CC0" w:rsidP="00700CC0">
            <w:pPr>
              <w:spacing w:after="0" w:line="240" w:lineRule="auto"/>
              <w:jc w:val="center"/>
              <w:rPr>
                <w:rFonts w:ascii="Times New Roman" w:hAnsi="Times New Roman" w:cs="Times New Roman"/>
                <w:b/>
                <w:bCs/>
              </w:rPr>
            </w:pPr>
            <w:r w:rsidRPr="00F93684">
              <w:rPr>
                <w:rFonts w:ascii="Times New Roman" w:hAnsi="Times New Roman" w:cs="Times New Roman"/>
                <w:b/>
                <w:bCs/>
                <w:color w:val="000000" w:themeColor="text1"/>
              </w:rPr>
              <w:t>3 015,4</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700CC0" w:rsidRPr="00F93684" w:rsidRDefault="00700CC0" w:rsidP="00700CC0">
            <w:pPr>
              <w:spacing w:after="0" w:line="240" w:lineRule="auto"/>
              <w:jc w:val="center"/>
              <w:rPr>
                <w:rFonts w:ascii="Times New Roman" w:hAnsi="Times New Roman" w:cs="Times New Roman"/>
                <w:b/>
                <w:bCs/>
              </w:rPr>
            </w:pPr>
            <w:r w:rsidRPr="00F93684">
              <w:rPr>
                <w:rFonts w:ascii="Times New Roman" w:hAnsi="Times New Roman" w:cs="Times New Roman"/>
                <w:b/>
                <w:bCs/>
                <w:color w:val="000000" w:themeColor="text1"/>
              </w:rPr>
              <w:t>3,1%</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700CC0" w:rsidRPr="00F93684" w:rsidRDefault="00700CC0" w:rsidP="00700CC0">
            <w:pPr>
              <w:spacing w:after="0" w:line="240" w:lineRule="auto"/>
              <w:jc w:val="center"/>
              <w:rPr>
                <w:rFonts w:ascii="Times New Roman" w:hAnsi="Times New Roman" w:cs="Times New Roman"/>
                <w:b/>
                <w:bCs/>
              </w:rPr>
            </w:pPr>
            <w:r w:rsidRPr="00F93684">
              <w:rPr>
                <w:rFonts w:ascii="Times New Roman" w:hAnsi="Times New Roman" w:cs="Times New Roman"/>
                <w:b/>
                <w:bCs/>
                <w:color w:val="000000" w:themeColor="text1"/>
              </w:rPr>
              <w:t>2 842,5</w:t>
            </w:r>
          </w:p>
        </w:tc>
        <w:tc>
          <w:tcPr>
            <w:tcW w:w="1384" w:type="dxa"/>
            <w:tcBorders>
              <w:top w:val="nil"/>
              <w:left w:val="nil"/>
              <w:bottom w:val="single" w:sz="4" w:space="0" w:color="auto"/>
              <w:right w:val="single" w:sz="4" w:space="0" w:color="auto"/>
            </w:tcBorders>
            <w:shd w:val="clear" w:color="auto" w:fill="auto"/>
            <w:vAlign w:val="center"/>
            <w:hideMark/>
          </w:tcPr>
          <w:p w:rsidR="00700CC0" w:rsidRPr="00F93684" w:rsidRDefault="00700CC0" w:rsidP="00700CC0">
            <w:pPr>
              <w:spacing w:after="0" w:line="240" w:lineRule="auto"/>
              <w:jc w:val="center"/>
              <w:rPr>
                <w:rFonts w:ascii="Times New Roman" w:hAnsi="Times New Roman" w:cs="Times New Roman"/>
                <w:b/>
                <w:bCs/>
              </w:rPr>
            </w:pPr>
            <w:r w:rsidRPr="00F93684">
              <w:rPr>
                <w:rFonts w:ascii="Times New Roman" w:hAnsi="Times New Roman" w:cs="Times New Roman"/>
                <w:b/>
                <w:bCs/>
                <w:color w:val="000000" w:themeColor="text1"/>
              </w:rPr>
              <w:t>3,0%</w:t>
            </w:r>
          </w:p>
        </w:tc>
      </w:tr>
      <w:tr w:rsidR="00700CC0" w:rsidRPr="005E30D5" w:rsidTr="00BD648D">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700CC0" w:rsidRPr="005E30D5" w:rsidRDefault="00700CC0" w:rsidP="00700CC0">
            <w:pPr>
              <w:spacing w:after="0" w:line="240" w:lineRule="auto"/>
              <w:jc w:val="center"/>
              <w:rPr>
                <w:rFonts w:ascii="Times New Roman" w:eastAsia="Times New Roman" w:hAnsi="Times New Roman" w:cs="Times New Roman"/>
                <w:bCs/>
                <w:lang w:eastAsia="ru-RU"/>
              </w:rPr>
            </w:pPr>
            <w:r w:rsidRPr="005E30D5">
              <w:rPr>
                <w:rFonts w:ascii="Times New Roman" w:eastAsia="Times New Roman" w:hAnsi="Times New Roman" w:cs="Times New Roman"/>
                <w:bCs/>
                <w:lang w:eastAsia="ru-RU"/>
              </w:rPr>
              <w:t>4</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700CC0" w:rsidRPr="005E30D5" w:rsidRDefault="00700CC0" w:rsidP="00700CC0">
            <w:pPr>
              <w:spacing w:after="0" w:line="240" w:lineRule="auto"/>
              <w:rPr>
                <w:rFonts w:ascii="Times New Roman" w:eastAsia="Times New Roman" w:hAnsi="Times New Roman" w:cs="Times New Roman"/>
                <w:bCs/>
                <w:lang w:eastAsia="ru-RU"/>
              </w:rPr>
            </w:pPr>
            <w:r w:rsidRPr="005E30D5">
              <w:rPr>
                <w:rFonts w:ascii="Times New Roman" w:eastAsia="Times New Roman" w:hAnsi="Times New Roman" w:cs="Times New Roman"/>
                <w:bCs/>
                <w:lang w:eastAsia="ru-RU"/>
              </w:rPr>
              <w:t>АО «Арселлор Миттал»</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700CC0" w:rsidRPr="00F93684" w:rsidRDefault="00700CC0" w:rsidP="00700CC0">
            <w:pPr>
              <w:spacing w:after="0" w:line="240" w:lineRule="auto"/>
              <w:jc w:val="center"/>
              <w:rPr>
                <w:rFonts w:ascii="Times New Roman" w:hAnsi="Times New Roman" w:cs="Times New Roman"/>
                <w:b/>
                <w:bCs/>
              </w:rPr>
            </w:pPr>
            <w:r w:rsidRPr="00F93684">
              <w:rPr>
                <w:rFonts w:ascii="Times New Roman" w:hAnsi="Times New Roman" w:cs="Times New Roman"/>
                <w:b/>
                <w:bCs/>
                <w:color w:val="000000" w:themeColor="text1"/>
              </w:rPr>
              <w:t>2 213,2</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700CC0" w:rsidRPr="00F93684" w:rsidRDefault="00700CC0" w:rsidP="00700CC0">
            <w:pPr>
              <w:spacing w:after="0" w:line="240" w:lineRule="auto"/>
              <w:jc w:val="center"/>
              <w:rPr>
                <w:rFonts w:ascii="Times New Roman" w:hAnsi="Times New Roman" w:cs="Times New Roman"/>
                <w:b/>
                <w:bCs/>
              </w:rPr>
            </w:pPr>
            <w:r w:rsidRPr="00F93684">
              <w:rPr>
                <w:rFonts w:ascii="Times New Roman" w:hAnsi="Times New Roman" w:cs="Times New Roman"/>
                <w:b/>
                <w:bCs/>
                <w:color w:val="000000" w:themeColor="text1"/>
              </w:rPr>
              <w:t>2,3%</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700CC0" w:rsidRPr="00F93684" w:rsidRDefault="00700CC0" w:rsidP="00700CC0">
            <w:pPr>
              <w:spacing w:after="0" w:line="240" w:lineRule="auto"/>
              <w:jc w:val="center"/>
              <w:rPr>
                <w:rFonts w:ascii="Times New Roman" w:hAnsi="Times New Roman" w:cs="Times New Roman"/>
                <w:b/>
                <w:bCs/>
              </w:rPr>
            </w:pPr>
            <w:r w:rsidRPr="00F93684">
              <w:rPr>
                <w:rFonts w:ascii="Times New Roman" w:hAnsi="Times New Roman" w:cs="Times New Roman"/>
                <w:b/>
                <w:bCs/>
                <w:color w:val="000000" w:themeColor="text1"/>
              </w:rPr>
              <w:t>2 430,3</w:t>
            </w:r>
          </w:p>
        </w:tc>
        <w:tc>
          <w:tcPr>
            <w:tcW w:w="1384" w:type="dxa"/>
            <w:tcBorders>
              <w:top w:val="nil"/>
              <w:left w:val="nil"/>
              <w:bottom w:val="single" w:sz="4" w:space="0" w:color="auto"/>
              <w:right w:val="single" w:sz="4" w:space="0" w:color="auto"/>
            </w:tcBorders>
            <w:shd w:val="clear" w:color="auto" w:fill="auto"/>
            <w:vAlign w:val="center"/>
            <w:hideMark/>
          </w:tcPr>
          <w:p w:rsidR="00700CC0" w:rsidRPr="00F93684" w:rsidRDefault="00700CC0" w:rsidP="00700CC0">
            <w:pPr>
              <w:spacing w:after="0" w:line="240" w:lineRule="auto"/>
              <w:jc w:val="center"/>
              <w:rPr>
                <w:rFonts w:ascii="Times New Roman" w:hAnsi="Times New Roman" w:cs="Times New Roman"/>
                <w:b/>
                <w:bCs/>
              </w:rPr>
            </w:pPr>
            <w:r w:rsidRPr="00F93684">
              <w:rPr>
                <w:rFonts w:ascii="Times New Roman" w:hAnsi="Times New Roman" w:cs="Times New Roman"/>
                <w:b/>
                <w:bCs/>
                <w:color w:val="000000" w:themeColor="text1"/>
              </w:rPr>
              <w:t>2,5%</w:t>
            </w:r>
          </w:p>
        </w:tc>
      </w:tr>
      <w:tr w:rsidR="00700CC0" w:rsidRPr="005E30D5" w:rsidTr="00BD648D">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00CC0" w:rsidRPr="005E30D5" w:rsidRDefault="00700CC0" w:rsidP="00700CC0">
            <w:pPr>
              <w:spacing w:after="0" w:line="240" w:lineRule="auto"/>
              <w:jc w:val="center"/>
              <w:rPr>
                <w:rFonts w:ascii="Times New Roman" w:eastAsia="Times New Roman" w:hAnsi="Times New Roman" w:cs="Times New Roman"/>
                <w:bCs/>
                <w:lang w:eastAsia="ru-RU"/>
              </w:rPr>
            </w:pPr>
            <w:r w:rsidRPr="005E30D5">
              <w:rPr>
                <w:rFonts w:ascii="Times New Roman" w:eastAsia="Times New Roman" w:hAnsi="Times New Roman" w:cs="Times New Roman"/>
                <w:bCs/>
                <w:lang w:eastAsia="ru-RU"/>
              </w:rPr>
              <w:t>5</w:t>
            </w:r>
          </w:p>
        </w:tc>
        <w:tc>
          <w:tcPr>
            <w:tcW w:w="3261" w:type="dxa"/>
            <w:tcBorders>
              <w:top w:val="nil"/>
              <w:left w:val="nil"/>
              <w:bottom w:val="single" w:sz="4" w:space="0" w:color="auto"/>
              <w:right w:val="single" w:sz="4" w:space="0" w:color="auto"/>
            </w:tcBorders>
            <w:shd w:val="clear" w:color="auto" w:fill="auto"/>
            <w:vAlign w:val="center"/>
            <w:hideMark/>
          </w:tcPr>
          <w:p w:rsidR="00700CC0" w:rsidRPr="005E30D5" w:rsidRDefault="00700CC0" w:rsidP="00700CC0">
            <w:pPr>
              <w:spacing w:after="0" w:line="240" w:lineRule="auto"/>
              <w:rPr>
                <w:rFonts w:ascii="Times New Roman" w:eastAsia="Times New Roman" w:hAnsi="Times New Roman" w:cs="Times New Roman"/>
                <w:bCs/>
                <w:lang w:eastAsia="ru-RU"/>
              </w:rPr>
            </w:pPr>
            <w:r w:rsidRPr="005E30D5">
              <w:rPr>
                <w:rFonts w:ascii="Times New Roman" w:eastAsia="Times New Roman" w:hAnsi="Times New Roman" w:cs="Times New Roman"/>
                <w:bCs/>
                <w:lang w:eastAsia="ru-RU"/>
              </w:rPr>
              <w:t xml:space="preserve">ТОО «ККС» </w:t>
            </w:r>
          </w:p>
        </w:tc>
        <w:tc>
          <w:tcPr>
            <w:tcW w:w="1701" w:type="dxa"/>
            <w:tcBorders>
              <w:top w:val="nil"/>
              <w:left w:val="nil"/>
              <w:bottom w:val="single" w:sz="4" w:space="0" w:color="auto"/>
              <w:right w:val="single" w:sz="4" w:space="0" w:color="auto"/>
            </w:tcBorders>
            <w:shd w:val="clear" w:color="000000" w:fill="FFFFFF"/>
            <w:noWrap/>
            <w:vAlign w:val="center"/>
            <w:hideMark/>
          </w:tcPr>
          <w:p w:rsidR="00700CC0" w:rsidRPr="00F93684" w:rsidRDefault="00700CC0" w:rsidP="00700CC0">
            <w:pPr>
              <w:spacing w:after="0" w:line="240" w:lineRule="auto"/>
              <w:jc w:val="center"/>
              <w:rPr>
                <w:rFonts w:ascii="Times New Roman" w:hAnsi="Times New Roman" w:cs="Times New Roman"/>
                <w:b/>
                <w:bCs/>
              </w:rPr>
            </w:pPr>
            <w:r w:rsidRPr="00F93684">
              <w:rPr>
                <w:rFonts w:ascii="Times New Roman" w:hAnsi="Times New Roman" w:cs="Times New Roman"/>
                <w:b/>
                <w:bCs/>
                <w:color w:val="000000" w:themeColor="text1"/>
              </w:rPr>
              <w:t>5 756,9</w:t>
            </w:r>
          </w:p>
        </w:tc>
        <w:tc>
          <w:tcPr>
            <w:tcW w:w="1559" w:type="dxa"/>
            <w:tcBorders>
              <w:top w:val="nil"/>
              <w:left w:val="nil"/>
              <w:bottom w:val="single" w:sz="4" w:space="0" w:color="auto"/>
              <w:right w:val="single" w:sz="4" w:space="0" w:color="auto"/>
            </w:tcBorders>
            <w:shd w:val="clear" w:color="000000" w:fill="FFFFFF"/>
            <w:noWrap/>
            <w:vAlign w:val="center"/>
            <w:hideMark/>
          </w:tcPr>
          <w:p w:rsidR="00700CC0" w:rsidRPr="00F93684" w:rsidRDefault="00700CC0" w:rsidP="00700CC0">
            <w:pPr>
              <w:spacing w:after="0" w:line="240" w:lineRule="auto"/>
              <w:jc w:val="center"/>
              <w:rPr>
                <w:rFonts w:ascii="Times New Roman" w:hAnsi="Times New Roman" w:cs="Times New Roman"/>
                <w:b/>
                <w:bCs/>
              </w:rPr>
            </w:pPr>
            <w:r w:rsidRPr="00F93684">
              <w:rPr>
                <w:rFonts w:ascii="Times New Roman" w:hAnsi="Times New Roman" w:cs="Times New Roman"/>
                <w:b/>
                <w:bCs/>
                <w:color w:val="000000" w:themeColor="text1"/>
              </w:rPr>
              <w:t>5,9%</w:t>
            </w:r>
          </w:p>
        </w:tc>
        <w:tc>
          <w:tcPr>
            <w:tcW w:w="1559" w:type="dxa"/>
            <w:tcBorders>
              <w:top w:val="nil"/>
              <w:left w:val="nil"/>
              <w:bottom w:val="single" w:sz="4" w:space="0" w:color="auto"/>
              <w:right w:val="single" w:sz="4" w:space="0" w:color="auto"/>
            </w:tcBorders>
            <w:shd w:val="clear" w:color="000000" w:fill="FFFFFF"/>
            <w:noWrap/>
            <w:vAlign w:val="center"/>
            <w:hideMark/>
          </w:tcPr>
          <w:p w:rsidR="00700CC0" w:rsidRPr="00F93684" w:rsidRDefault="00700CC0" w:rsidP="00700CC0">
            <w:pPr>
              <w:spacing w:after="0" w:line="240" w:lineRule="auto"/>
              <w:jc w:val="center"/>
              <w:rPr>
                <w:rFonts w:ascii="Times New Roman" w:hAnsi="Times New Roman" w:cs="Times New Roman"/>
                <w:b/>
                <w:bCs/>
              </w:rPr>
            </w:pPr>
            <w:r w:rsidRPr="00F93684">
              <w:rPr>
                <w:rFonts w:ascii="Times New Roman" w:hAnsi="Times New Roman" w:cs="Times New Roman"/>
                <w:b/>
                <w:bCs/>
                <w:color w:val="000000" w:themeColor="text1"/>
              </w:rPr>
              <w:t>6 003,6</w:t>
            </w:r>
          </w:p>
        </w:tc>
        <w:tc>
          <w:tcPr>
            <w:tcW w:w="1384" w:type="dxa"/>
            <w:tcBorders>
              <w:top w:val="nil"/>
              <w:left w:val="nil"/>
              <w:bottom w:val="single" w:sz="4" w:space="0" w:color="auto"/>
              <w:right w:val="single" w:sz="4" w:space="0" w:color="auto"/>
            </w:tcBorders>
            <w:shd w:val="clear" w:color="auto" w:fill="auto"/>
            <w:vAlign w:val="center"/>
            <w:hideMark/>
          </w:tcPr>
          <w:p w:rsidR="00700CC0" w:rsidRPr="00F93684" w:rsidRDefault="00700CC0" w:rsidP="00700CC0">
            <w:pPr>
              <w:spacing w:after="0" w:line="240" w:lineRule="auto"/>
              <w:jc w:val="center"/>
              <w:rPr>
                <w:rFonts w:ascii="Times New Roman" w:hAnsi="Times New Roman" w:cs="Times New Roman"/>
                <w:b/>
                <w:bCs/>
              </w:rPr>
            </w:pPr>
            <w:r w:rsidRPr="00F93684">
              <w:rPr>
                <w:rFonts w:ascii="Times New Roman" w:hAnsi="Times New Roman" w:cs="Times New Roman"/>
                <w:b/>
                <w:bCs/>
                <w:color w:val="000000" w:themeColor="text1"/>
              </w:rPr>
              <w:t>6,3%</w:t>
            </w:r>
          </w:p>
        </w:tc>
      </w:tr>
      <w:tr w:rsidR="00700CC0" w:rsidRPr="005E30D5" w:rsidTr="00BD648D">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CC0" w:rsidRPr="005E30D5" w:rsidRDefault="00700CC0" w:rsidP="00700CC0">
            <w:pPr>
              <w:spacing w:after="0" w:line="240" w:lineRule="auto"/>
              <w:jc w:val="center"/>
              <w:rPr>
                <w:rFonts w:ascii="Times New Roman" w:eastAsia="Times New Roman" w:hAnsi="Times New Roman" w:cs="Times New Roman"/>
                <w:bCs/>
                <w:lang w:eastAsia="ru-RU"/>
              </w:rPr>
            </w:pPr>
            <w:r w:rsidRPr="005E30D5">
              <w:rPr>
                <w:rFonts w:ascii="Times New Roman" w:eastAsia="Times New Roman" w:hAnsi="Times New Roman" w:cs="Times New Roman"/>
                <w:bCs/>
                <w:lang w:eastAsia="ru-RU"/>
              </w:rPr>
              <w:t>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CC0" w:rsidRPr="005E30D5" w:rsidRDefault="00700CC0" w:rsidP="00700CC0">
            <w:pPr>
              <w:spacing w:after="0" w:line="240" w:lineRule="auto"/>
              <w:rPr>
                <w:rFonts w:ascii="Times New Roman" w:eastAsia="Times New Roman" w:hAnsi="Times New Roman" w:cs="Times New Roman"/>
                <w:bCs/>
                <w:lang w:eastAsia="ru-RU"/>
              </w:rPr>
            </w:pPr>
            <w:r w:rsidRPr="005E30D5">
              <w:rPr>
                <w:rFonts w:ascii="Times New Roman" w:eastAsia="Times New Roman" w:hAnsi="Times New Roman" w:cs="Times New Roman"/>
                <w:bCs/>
                <w:lang w:eastAsia="ru-RU"/>
              </w:rPr>
              <w:t>ЦАЭК</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00CC0" w:rsidRPr="00F93684" w:rsidRDefault="00700CC0" w:rsidP="00700CC0">
            <w:pPr>
              <w:spacing w:after="0" w:line="240" w:lineRule="auto"/>
              <w:jc w:val="center"/>
              <w:rPr>
                <w:rFonts w:ascii="Times New Roman" w:hAnsi="Times New Roman" w:cs="Times New Roman"/>
                <w:b/>
                <w:bCs/>
              </w:rPr>
            </w:pPr>
            <w:r w:rsidRPr="00F93684">
              <w:rPr>
                <w:rFonts w:ascii="Times New Roman" w:hAnsi="Times New Roman" w:cs="Times New Roman"/>
                <w:b/>
                <w:bCs/>
                <w:color w:val="000000" w:themeColor="text1"/>
              </w:rPr>
              <w:t>6 317,7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00CC0" w:rsidRPr="00F93684" w:rsidRDefault="00700CC0" w:rsidP="00700CC0">
            <w:pPr>
              <w:spacing w:after="0" w:line="240" w:lineRule="auto"/>
              <w:jc w:val="center"/>
              <w:rPr>
                <w:rFonts w:ascii="Times New Roman" w:hAnsi="Times New Roman" w:cs="Times New Roman"/>
                <w:b/>
                <w:bCs/>
              </w:rPr>
            </w:pPr>
            <w:r w:rsidRPr="00F93684">
              <w:rPr>
                <w:rFonts w:ascii="Times New Roman" w:hAnsi="Times New Roman" w:cs="Times New Roman"/>
                <w:b/>
                <w:bCs/>
                <w:color w:val="000000" w:themeColor="text1"/>
              </w:rPr>
              <w:t>6,5%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0CC0" w:rsidRPr="00F93684" w:rsidRDefault="00700CC0" w:rsidP="00700CC0">
            <w:pPr>
              <w:spacing w:after="0" w:line="240" w:lineRule="auto"/>
              <w:jc w:val="center"/>
              <w:rPr>
                <w:rFonts w:ascii="Times New Roman" w:hAnsi="Times New Roman" w:cs="Times New Roman"/>
                <w:b/>
                <w:bCs/>
              </w:rPr>
            </w:pPr>
            <w:r w:rsidRPr="00F93684">
              <w:rPr>
                <w:rFonts w:ascii="Times New Roman" w:hAnsi="Times New Roman" w:cs="Times New Roman"/>
                <w:b/>
                <w:bCs/>
                <w:color w:val="000000" w:themeColor="text1"/>
              </w:rPr>
              <w:t>6 318,1</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CC0" w:rsidRPr="00F93684" w:rsidRDefault="00700CC0" w:rsidP="00700CC0">
            <w:pPr>
              <w:spacing w:after="0" w:line="240" w:lineRule="auto"/>
              <w:jc w:val="center"/>
              <w:rPr>
                <w:rFonts w:ascii="Times New Roman" w:hAnsi="Times New Roman" w:cs="Times New Roman"/>
                <w:b/>
                <w:bCs/>
              </w:rPr>
            </w:pPr>
            <w:r w:rsidRPr="00F93684">
              <w:rPr>
                <w:rFonts w:ascii="Times New Roman" w:hAnsi="Times New Roman" w:cs="Times New Roman"/>
                <w:b/>
                <w:bCs/>
                <w:color w:val="000000" w:themeColor="text1"/>
              </w:rPr>
              <w:t>6,6%</w:t>
            </w:r>
          </w:p>
        </w:tc>
      </w:tr>
      <w:tr w:rsidR="00700CC0" w:rsidRPr="005E30D5" w:rsidTr="00BD648D">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00CC0" w:rsidRPr="005E30D5" w:rsidRDefault="00700CC0" w:rsidP="00700CC0">
            <w:pPr>
              <w:spacing w:after="0" w:line="240" w:lineRule="auto"/>
              <w:jc w:val="center"/>
              <w:rPr>
                <w:rFonts w:ascii="Times New Roman" w:eastAsia="Times New Roman" w:hAnsi="Times New Roman" w:cs="Times New Roman"/>
                <w:bCs/>
                <w:lang w:eastAsia="ru-RU"/>
              </w:rPr>
            </w:pPr>
            <w:r w:rsidRPr="005E30D5">
              <w:rPr>
                <w:rFonts w:ascii="Times New Roman" w:eastAsia="Times New Roman" w:hAnsi="Times New Roman" w:cs="Times New Roman"/>
                <w:bCs/>
                <w:lang w:eastAsia="ru-RU"/>
              </w:rPr>
              <w:t>7</w:t>
            </w:r>
          </w:p>
        </w:tc>
        <w:tc>
          <w:tcPr>
            <w:tcW w:w="3261" w:type="dxa"/>
            <w:tcBorders>
              <w:top w:val="nil"/>
              <w:left w:val="nil"/>
              <w:bottom w:val="single" w:sz="4" w:space="0" w:color="auto"/>
              <w:right w:val="single" w:sz="4" w:space="0" w:color="auto"/>
            </w:tcBorders>
            <w:shd w:val="clear" w:color="auto" w:fill="auto"/>
            <w:vAlign w:val="center"/>
            <w:hideMark/>
          </w:tcPr>
          <w:p w:rsidR="00700CC0" w:rsidRPr="005E30D5" w:rsidRDefault="00700CC0" w:rsidP="00700CC0">
            <w:pPr>
              <w:spacing w:after="0" w:line="240" w:lineRule="auto"/>
              <w:rPr>
                <w:rFonts w:ascii="Times New Roman" w:eastAsia="Times New Roman" w:hAnsi="Times New Roman" w:cs="Times New Roman"/>
                <w:bCs/>
                <w:lang w:eastAsia="ru-RU"/>
              </w:rPr>
            </w:pPr>
            <w:r w:rsidRPr="005E30D5">
              <w:rPr>
                <w:rFonts w:ascii="Times New Roman" w:eastAsia="Times New Roman" w:hAnsi="Times New Roman" w:cs="Times New Roman"/>
                <w:bCs/>
                <w:lang w:eastAsia="ru-RU"/>
              </w:rPr>
              <w:t>АО «Жамбылская ГРЭС»</w:t>
            </w:r>
          </w:p>
        </w:tc>
        <w:tc>
          <w:tcPr>
            <w:tcW w:w="1701" w:type="dxa"/>
            <w:tcBorders>
              <w:top w:val="nil"/>
              <w:left w:val="nil"/>
              <w:bottom w:val="single" w:sz="4" w:space="0" w:color="auto"/>
              <w:right w:val="single" w:sz="4" w:space="0" w:color="auto"/>
            </w:tcBorders>
            <w:shd w:val="clear" w:color="auto" w:fill="auto"/>
            <w:noWrap/>
            <w:vAlign w:val="center"/>
            <w:hideMark/>
          </w:tcPr>
          <w:p w:rsidR="00700CC0" w:rsidRPr="00F93684" w:rsidRDefault="00700CC0" w:rsidP="00700CC0">
            <w:pPr>
              <w:spacing w:after="0" w:line="240" w:lineRule="auto"/>
              <w:jc w:val="center"/>
              <w:rPr>
                <w:rFonts w:ascii="Times New Roman" w:hAnsi="Times New Roman" w:cs="Times New Roman"/>
                <w:b/>
                <w:bCs/>
              </w:rPr>
            </w:pPr>
            <w:r w:rsidRPr="00F93684">
              <w:rPr>
                <w:rFonts w:ascii="Times New Roman" w:hAnsi="Times New Roman" w:cs="Times New Roman"/>
                <w:b/>
                <w:bCs/>
                <w:color w:val="000000" w:themeColor="text1"/>
              </w:rPr>
              <w:t>1 542,5</w:t>
            </w:r>
          </w:p>
        </w:tc>
        <w:tc>
          <w:tcPr>
            <w:tcW w:w="1559" w:type="dxa"/>
            <w:tcBorders>
              <w:top w:val="nil"/>
              <w:left w:val="nil"/>
              <w:bottom w:val="single" w:sz="4" w:space="0" w:color="auto"/>
              <w:right w:val="single" w:sz="4" w:space="0" w:color="auto"/>
            </w:tcBorders>
            <w:shd w:val="clear" w:color="auto" w:fill="auto"/>
            <w:noWrap/>
            <w:vAlign w:val="center"/>
            <w:hideMark/>
          </w:tcPr>
          <w:p w:rsidR="00700CC0" w:rsidRPr="00F93684" w:rsidRDefault="00700CC0" w:rsidP="00700CC0">
            <w:pPr>
              <w:spacing w:after="0" w:line="240" w:lineRule="auto"/>
              <w:jc w:val="center"/>
              <w:rPr>
                <w:rFonts w:ascii="Times New Roman" w:hAnsi="Times New Roman" w:cs="Times New Roman"/>
                <w:b/>
                <w:bCs/>
              </w:rPr>
            </w:pPr>
            <w:r w:rsidRPr="00F93684">
              <w:rPr>
                <w:rFonts w:ascii="Times New Roman" w:hAnsi="Times New Roman" w:cs="Times New Roman"/>
                <w:b/>
                <w:bCs/>
                <w:color w:val="000000" w:themeColor="text1"/>
              </w:rPr>
              <w:t>1,6%</w:t>
            </w:r>
          </w:p>
        </w:tc>
        <w:tc>
          <w:tcPr>
            <w:tcW w:w="1559" w:type="dxa"/>
            <w:tcBorders>
              <w:top w:val="nil"/>
              <w:left w:val="nil"/>
              <w:bottom w:val="single" w:sz="4" w:space="0" w:color="auto"/>
              <w:right w:val="single" w:sz="4" w:space="0" w:color="auto"/>
            </w:tcBorders>
            <w:shd w:val="clear" w:color="000000" w:fill="FFFFFF"/>
            <w:noWrap/>
            <w:vAlign w:val="center"/>
            <w:hideMark/>
          </w:tcPr>
          <w:p w:rsidR="00700CC0" w:rsidRPr="00F93684" w:rsidRDefault="00700CC0" w:rsidP="00700CC0">
            <w:pPr>
              <w:spacing w:after="0" w:line="240" w:lineRule="auto"/>
              <w:jc w:val="center"/>
              <w:rPr>
                <w:rFonts w:ascii="Times New Roman" w:hAnsi="Times New Roman" w:cs="Times New Roman"/>
                <w:b/>
                <w:bCs/>
              </w:rPr>
            </w:pPr>
            <w:r w:rsidRPr="00F93684">
              <w:rPr>
                <w:rFonts w:ascii="Times New Roman" w:hAnsi="Times New Roman" w:cs="Times New Roman"/>
                <w:b/>
                <w:bCs/>
                <w:color w:val="000000" w:themeColor="text1"/>
              </w:rPr>
              <w:t>1 665,7</w:t>
            </w:r>
          </w:p>
        </w:tc>
        <w:tc>
          <w:tcPr>
            <w:tcW w:w="1384" w:type="dxa"/>
            <w:tcBorders>
              <w:top w:val="nil"/>
              <w:left w:val="nil"/>
              <w:bottom w:val="single" w:sz="4" w:space="0" w:color="auto"/>
              <w:right w:val="single" w:sz="4" w:space="0" w:color="auto"/>
            </w:tcBorders>
            <w:shd w:val="clear" w:color="auto" w:fill="auto"/>
            <w:vAlign w:val="center"/>
            <w:hideMark/>
          </w:tcPr>
          <w:p w:rsidR="00700CC0" w:rsidRPr="00F93684" w:rsidRDefault="00700CC0" w:rsidP="00700CC0">
            <w:pPr>
              <w:spacing w:after="0" w:line="240" w:lineRule="auto"/>
              <w:jc w:val="center"/>
              <w:rPr>
                <w:rFonts w:ascii="Times New Roman" w:hAnsi="Times New Roman" w:cs="Times New Roman"/>
                <w:b/>
                <w:bCs/>
              </w:rPr>
            </w:pPr>
            <w:r w:rsidRPr="00F93684">
              <w:rPr>
                <w:rFonts w:ascii="Times New Roman" w:hAnsi="Times New Roman" w:cs="Times New Roman"/>
                <w:b/>
                <w:bCs/>
                <w:color w:val="000000" w:themeColor="text1"/>
              </w:rPr>
              <w:t>1,7%</w:t>
            </w:r>
          </w:p>
        </w:tc>
      </w:tr>
      <w:tr w:rsidR="00700CC0" w:rsidRPr="005E30D5" w:rsidTr="00BD648D">
        <w:trPr>
          <w:trHeight w:val="315"/>
        </w:trPr>
        <w:tc>
          <w:tcPr>
            <w:tcW w:w="582"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700CC0" w:rsidRPr="005E30D5" w:rsidRDefault="00700CC0" w:rsidP="00700CC0">
            <w:pPr>
              <w:spacing w:after="0" w:line="240" w:lineRule="auto"/>
              <w:jc w:val="center"/>
              <w:rPr>
                <w:rFonts w:ascii="Times New Roman" w:eastAsia="Times New Roman" w:hAnsi="Times New Roman" w:cs="Times New Roman"/>
                <w:bCs/>
                <w:lang w:eastAsia="ru-RU"/>
              </w:rPr>
            </w:pPr>
            <w:r w:rsidRPr="005E30D5">
              <w:rPr>
                <w:rFonts w:ascii="Times New Roman" w:eastAsia="Times New Roman" w:hAnsi="Times New Roman" w:cs="Times New Roman"/>
                <w:bCs/>
                <w:lang w:eastAsia="ru-RU"/>
              </w:rPr>
              <w:t>8</w:t>
            </w:r>
          </w:p>
        </w:tc>
        <w:tc>
          <w:tcPr>
            <w:tcW w:w="3261" w:type="dxa"/>
            <w:tcBorders>
              <w:top w:val="single" w:sz="4" w:space="0" w:color="auto"/>
              <w:left w:val="nil"/>
              <w:bottom w:val="single" w:sz="4" w:space="0" w:color="auto"/>
              <w:right w:val="single" w:sz="4" w:space="0" w:color="auto"/>
            </w:tcBorders>
            <w:shd w:val="clear" w:color="000000" w:fill="auto"/>
            <w:vAlign w:val="center"/>
            <w:hideMark/>
          </w:tcPr>
          <w:p w:rsidR="00700CC0" w:rsidRPr="005E30D5" w:rsidRDefault="00700CC0" w:rsidP="00700CC0">
            <w:pPr>
              <w:spacing w:after="0" w:line="240" w:lineRule="auto"/>
              <w:rPr>
                <w:rFonts w:ascii="Times New Roman" w:eastAsia="Times New Roman" w:hAnsi="Times New Roman" w:cs="Times New Roman"/>
                <w:bCs/>
                <w:lang w:eastAsia="ru-RU"/>
              </w:rPr>
            </w:pPr>
            <w:r w:rsidRPr="005E30D5">
              <w:rPr>
                <w:rFonts w:ascii="Times New Roman" w:eastAsia="Times New Roman" w:hAnsi="Times New Roman" w:cs="Times New Roman"/>
                <w:bCs/>
                <w:lang w:eastAsia="ru-RU"/>
              </w:rPr>
              <w:t>Нефтегазовые предприятия</w:t>
            </w:r>
          </w:p>
        </w:tc>
        <w:tc>
          <w:tcPr>
            <w:tcW w:w="1701" w:type="dxa"/>
            <w:tcBorders>
              <w:top w:val="single" w:sz="4" w:space="0" w:color="auto"/>
              <w:left w:val="nil"/>
              <w:bottom w:val="single" w:sz="4" w:space="0" w:color="auto"/>
              <w:right w:val="single" w:sz="4" w:space="0" w:color="auto"/>
            </w:tcBorders>
            <w:shd w:val="clear" w:color="000000" w:fill="auto"/>
            <w:vAlign w:val="bottom"/>
            <w:hideMark/>
          </w:tcPr>
          <w:p w:rsidR="00700CC0" w:rsidRPr="00F93684" w:rsidRDefault="00700CC0" w:rsidP="00700CC0">
            <w:pPr>
              <w:spacing w:after="0" w:line="240" w:lineRule="auto"/>
              <w:jc w:val="center"/>
              <w:rPr>
                <w:rFonts w:ascii="Times New Roman" w:hAnsi="Times New Roman" w:cs="Times New Roman"/>
                <w:b/>
                <w:bCs/>
              </w:rPr>
            </w:pPr>
            <w:r w:rsidRPr="00F93684">
              <w:rPr>
                <w:rFonts w:ascii="Times New Roman" w:hAnsi="Times New Roman" w:cs="Times New Roman"/>
                <w:b/>
                <w:bCs/>
                <w:color w:val="000000" w:themeColor="text1"/>
              </w:rPr>
              <w:t>4 810,8</w:t>
            </w:r>
          </w:p>
        </w:tc>
        <w:tc>
          <w:tcPr>
            <w:tcW w:w="1559" w:type="dxa"/>
            <w:tcBorders>
              <w:top w:val="single" w:sz="4" w:space="0" w:color="auto"/>
              <w:left w:val="nil"/>
              <w:bottom w:val="single" w:sz="4" w:space="0" w:color="auto"/>
              <w:right w:val="single" w:sz="4" w:space="0" w:color="auto"/>
            </w:tcBorders>
            <w:shd w:val="clear" w:color="000000" w:fill="auto"/>
            <w:vAlign w:val="center"/>
            <w:hideMark/>
          </w:tcPr>
          <w:p w:rsidR="00700CC0" w:rsidRPr="00F93684" w:rsidRDefault="00700CC0" w:rsidP="00700CC0">
            <w:pPr>
              <w:spacing w:after="0" w:line="240" w:lineRule="auto"/>
              <w:jc w:val="center"/>
              <w:rPr>
                <w:rFonts w:ascii="Times New Roman" w:hAnsi="Times New Roman" w:cs="Times New Roman"/>
                <w:b/>
                <w:bCs/>
              </w:rPr>
            </w:pPr>
            <w:r w:rsidRPr="00F93684">
              <w:rPr>
                <w:rFonts w:ascii="Times New Roman" w:hAnsi="Times New Roman" w:cs="Times New Roman"/>
                <w:b/>
                <w:bCs/>
                <w:color w:val="000000" w:themeColor="text1"/>
              </w:rPr>
              <w:t>5,0%</w:t>
            </w:r>
          </w:p>
        </w:tc>
        <w:tc>
          <w:tcPr>
            <w:tcW w:w="1559" w:type="dxa"/>
            <w:tcBorders>
              <w:top w:val="single" w:sz="4" w:space="0" w:color="auto"/>
              <w:left w:val="nil"/>
              <w:bottom w:val="single" w:sz="4" w:space="0" w:color="auto"/>
              <w:right w:val="single" w:sz="4" w:space="0" w:color="auto"/>
            </w:tcBorders>
            <w:shd w:val="clear" w:color="000000" w:fill="auto"/>
            <w:vAlign w:val="bottom"/>
            <w:hideMark/>
          </w:tcPr>
          <w:p w:rsidR="00700CC0" w:rsidRPr="00F93684" w:rsidRDefault="00700CC0" w:rsidP="00700CC0">
            <w:pPr>
              <w:spacing w:after="0" w:line="240" w:lineRule="auto"/>
              <w:jc w:val="center"/>
              <w:rPr>
                <w:rFonts w:ascii="Times New Roman" w:hAnsi="Times New Roman" w:cs="Times New Roman"/>
                <w:b/>
                <w:bCs/>
              </w:rPr>
            </w:pPr>
            <w:r w:rsidRPr="00F93684">
              <w:rPr>
                <w:rFonts w:ascii="Times New Roman" w:hAnsi="Times New Roman" w:cs="Times New Roman"/>
                <w:b/>
                <w:bCs/>
                <w:color w:val="000000" w:themeColor="text1"/>
              </w:rPr>
              <w:t>4 699,4</w:t>
            </w:r>
          </w:p>
        </w:tc>
        <w:tc>
          <w:tcPr>
            <w:tcW w:w="1384" w:type="dxa"/>
            <w:tcBorders>
              <w:top w:val="single" w:sz="4" w:space="0" w:color="auto"/>
              <w:left w:val="nil"/>
              <w:bottom w:val="single" w:sz="4" w:space="0" w:color="auto"/>
              <w:right w:val="single" w:sz="4" w:space="0" w:color="auto"/>
            </w:tcBorders>
            <w:shd w:val="clear" w:color="000000" w:fill="auto"/>
            <w:vAlign w:val="bottom"/>
            <w:hideMark/>
          </w:tcPr>
          <w:p w:rsidR="00700CC0" w:rsidRPr="00F93684" w:rsidRDefault="00700CC0" w:rsidP="00700CC0">
            <w:pPr>
              <w:spacing w:after="0" w:line="240" w:lineRule="auto"/>
              <w:jc w:val="center"/>
              <w:rPr>
                <w:rFonts w:ascii="Times New Roman" w:hAnsi="Times New Roman" w:cs="Times New Roman"/>
                <w:b/>
                <w:bCs/>
              </w:rPr>
            </w:pPr>
            <w:r w:rsidRPr="00F93684">
              <w:rPr>
                <w:rFonts w:ascii="Times New Roman" w:hAnsi="Times New Roman" w:cs="Times New Roman"/>
                <w:b/>
                <w:bCs/>
                <w:color w:val="000000" w:themeColor="text1"/>
              </w:rPr>
              <w:t>4,9%</w:t>
            </w:r>
          </w:p>
        </w:tc>
      </w:tr>
      <w:tr w:rsidR="00700CC0" w:rsidRPr="005E30D5" w:rsidTr="00BD648D">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00CC0" w:rsidRPr="005E30D5" w:rsidRDefault="00700CC0" w:rsidP="00700CC0">
            <w:pPr>
              <w:spacing w:after="0" w:line="240" w:lineRule="auto"/>
              <w:jc w:val="center"/>
              <w:rPr>
                <w:rFonts w:ascii="Times New Roman" w:eastAsia="Times New Roman" w:hAnsi="Times New Roman" w:cs="Times New Roman"/>
                <w:lang w:eastAsia="ru-RU"/>
              </w:rPr>
            </w:pPr>
            <w:r w:rsidRPr="005E30D5">
              <w:rPr>
                <w:rFonts w:ascii="Times New Roman" w:eastAsia="Times New Roman" w:hAnsi="Times New Roman" w:cs="Times New Roman"/>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700CC0" w:rsidRPr="005E30D5" w:rsidRDefault="00700CC0" w:rsidP="00700CC0">
            <w:pPr>
              <w:spacing w:after="0" w:line="240" w:lineRule="auto"/>
              <w:rPr>
                <w:rFonts w:ascii="Times New Roman" w:eastAsia="Times New Roman" w:hAnsi="Times New Roman" w:cs="Times New Roman"/>
                <w:b/>
                <w:lang w:eastAsia="ru-RU"/>
              </w:rPr>
            </w:pPr>
            <w:r w:rsidRPr="005E30D5">
              <w:rPr>
                <w:rFonts w:ascii="Times New Roman" w:eastAsia="Times New Roman" w:hAnsi="Times New Roman" w:cs="Times New Roman"/>
                <w:b/>
                <w:lang w:eastAsia="ru-RU"/>
              </w:rPr>
              <w:t>ИТОГО</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00CC0" w:rsidRPr="00700CC0" w:rsidRDefault="00700CC0" w:rsidP="00700CC0">
            <w:pPr>
              <w:spacing w:after="0" w:line="240" w:lineRule="auto"/>
              <w:jc w:val="center"/>
              <w:rPr>
                <w:rFonts w:ascii="Times New Roman" w:hAnsi="Times New Roman" w:cs="Times New Roman"/>
                <w:b/>
                <w:bCs/>
              </w:rPr>
            </w:pPr>
            <w:r w:rsidRPr="00700CC0">
              <w:rPr>
                <w:rFonts w:ascii="Times New Roman" w:hAnsi="Times New Roman" w:cs="Times New Roman"/>
                <w:b/>
                <w:bCs/>
              </w:rPr>
              <w:t xml:space="preserve">47 256,3 </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700CC0" w:rsidRPr="00700CC0" w:rsidRDefault="00700CC0" w:rsidP="00700CC0">
            <w:pPr>
              <w:spacing w:after="0" w:line="240" w:lineRule="auto"/>
              <w:jc w:val="center"/>
              <w:rPr>
                <w:rFonts w:ascii="Times New Roman" w:hAnsi="Times New Roman" w:cs="Times New Roman"/>
                <w:b/>
                <w:bCs/>
              </w:rPr>
            </w:pPr>
            <w:r w:rsidRPr="00700CC0">
              <w:rPr>
                <w:rFonts w:ascii="Times New Roman" w:hAnsi="Times New Roman" w:cs="Times New Roman"/>
                <w:b/>
                <w:bCs/>
              </w:rPr>
              <w:t>48,8%</w:t>
            </w:r>
          </w:p>
        </w:tc>
        <w:tc>
          <w:tcPr>
            <w:tcW w:w="1559" w:type="dxa"/>
            <w:tcBorders>
              <w:top w:val="nil"/>
              <w:left w:val="nil"/>
              <w:bottom w:val="single" w:sz="4" w:space="0" w:color="auto"/>
              <w:right w:val="single" w:sz="4" w:space="0" w:color="auto"/>
            </w:tcBorders>
            <w:shd w:val="clear" w:color="000000" w:fill="FFFFFF"/>
            <w:noWrap/>
            <w:vAlign w:val="bottom"/>
            <w:hideMark/>
          </w:tcPr>
          <w:p w:rsidR="00700CC0" w:rsidRPr="00700CC0" w:rsidRDefault="00700CC0" w:rsidP="00700CC0">
            <w:pPr>
              <w:spacing w:after="0" w:line="240" w:lineRule="auto"/>
              <w:jc w:val="center"/>
              <w:rPr>
                <w:rFonts w:ascii="Times New Roman" w:hAnsi="Times New Roman" w:cs="Times New Roman"/>
                <w:b/>
                <w:bCs/>
              </w:rPr>
            </w:pPr>
            <w:r w:rsidRPr="00700CC0">
              <w:rPr>
                <w:rFonts w:ascii="Times New Roman" w:hAnsi="Times New Roman" w:cs="Times New Roman"/>
                <w:b/>
                <w:bCs/>
              </w:rPr>
              <w:t xml:space="preserve">47 540,5 </w:t>
            </w:r>
          </w:p>
        </w:tc>
        <w:tc>
          <w:tcPr>
            <w:tcW w:w="1384" w:type="dxa"/>
            <w:tcBorders>
              <w:top w:val="nil"/>
              <w:left w:val="nil"/>
              <w:bottom w:val="single" w:sz="4" w:space="0" w:color="auto"/>
              <w:right w:val="single" w:sz="4" w:space="0" w:color="auto"/>
            </w:tcBorders>
            <w:shd w:val="clear" w:color="auto" w:fill="auto"/>
            <w:vAlign w:val="bottom"/>
            <w:hideMark/>
          </w:tcPr>
          <w:p w:rsidR="00700CC0" w:rsidRPr="00700CC0" w:rsidRDefault="00700CC0" w:rsidP="00700CC0">
            <w:pPr>
              <w:spacing w:after="0" w:line="240" w:lineRule="auto"/>
              <w:jc w:val="center"/>
              <w:rPr>
                <w:rFonts w:ascii="Times New Roman" w:hAnsi="Times New Roman" w:cs="Times New Roman"/>
                <w:b/>
                <w:bCs/>
              </w:rPr>
            </w:pPr>
            <w:r w:rsidRPr="00700CC0">
              <w:rPr>
                <w:rFonts w:ascii="Times New Roman" w:hAnsi="Times New Roman" w:cs="Times New Roman"/>
                <w:b/>
                <w:bCs/>
              </w:rPr>
              <w:t>49,7%</w:t>
            </w:r>
          </w:p>
        </w:tc>
      </w:tr>
    </w:tbl>
    <w:p w:rsidR="00CD400E" w:rsidRPr="005E30D5" w:rsidRDefault="00CD400E" w:rsidP="005246FD">
      <w:pPr>
        <w:spacing w:after="0" w:line="240" w:lineRule="auto"/>
        <w:ind w:firstLine="709"/>
        <w:jc w:val="both"/>
        <w:rPr>
          <w:rFonts w:ascii="Times New Roman" w:hAnsi="Times New Roman" w:cs="Times New Roman"/>
          <w:sz w:val="28"/>
        </w:rPr>
      </w:pPr>
    </w:p>
    <w:p w:rsidR="001D69AA" w:rsidRPr="005E30D5" w:rsidRDefault="00CD400E" w:rsidP="005246FD">
      <w:pPr>
        <w:spacing w:after="0" w:line="240" w:lineRule="auto"/>
        <w:ind w:firstLine="709"/>
        <w:jc w:val="both"/>
        <w:rPr>
          <w:rFonts w:ascii="Times New Roman" w:hAnsi="Times New Roman" w:cs="Times New Roman"/>
          <w:sz w:val="28"/>
        </w:rPr>
      </w:pPr>
      <w:r w:rsidRPr="005E30D5">
        <w:rPr>
          <w:rFonts w:ascii="Times New Roman" w:hAnsi="Times New Roman" w:cs="Times New Roman"/>
          <w:sz w:val="28"/>
        </w:rPr>
        <w:t xml:space="preserve">Объем производства электроэнергии энергопроизводящими организациями АО «Самрук-Энерго» </w:t>
      </w:r>
      <w:r w:rsidR="001D69AA" w:rsidRPr="005E30D5">
        <w:rPr>
          <w:rFonts w:ascii="Times New Roman" w:hAnsi="Times New Roman" w:cs="Times New Roman"/>
          <w:sz w:val="28"/>
        </w:rPr>
        <w:t xml:space="preserve">за </w:t>
      </w:r>
      <w:r w:rsidR="0036365D" w:rsidRPr="005E30D5">
        <w:rPr>
          <w:rFonts w:ascii="Times New Roman" w:hAnsi="Times New Roman" w:cs="Times New Roman"/>
          <w:sz w:val="28"/>
        </w:rPr>
        <w:t>1</w:t>
      </w:r>
      <w:r w:rsidR="00AD24B7" w:rsidRPr="00AD24B7">
        <w:rPr>
          <w:rFonts w:ascii="Times New Roman" w:hAnsi="Times New Roman" w:cs="Times New Roman"/>
          <w:sz w:val="28"/>
        </w:rPr>
        <w:t>1</w:t>
      </w:r>
      <w:r w:rsidR="00826295" w:rsidRPr="005E30D5">
        <w:rPr>
          <w:rFonts w:ascii="Times New Roman" w:hAnsi="Times New Roman" w:cs="Times New Roman"/>
          <w:sz w:val="28"/>
        </w:rPr>
        <w:t xml:space="preserve"> месяцев</w:t>
      </w:r>
      <w:r w:rsidR="001D69AA" w:rsidRPr="005E30D5">
        <w:rPr>
          <w:rFonts w:ascii="Times New Roman" w:hAnsi="Times New Roman" w:cs="Times New Roman"/>
          <w:sz w:val="28"/>
        </w:rPr>
        <w:t xml:space="preserve"> 2019 года </w:t>
      </w:r>
      <w:r w:rsidR="001D69AA" w:rsidRPr="005E30D5">
        <w:rPr>
          <w:rFonts w:ascii="Times New Roman" w:hAnsi="Times New Roman" w:cs="Times New Roman"/>
          <w:sz w:val="28"/>
          <w:szCs w:val="28"/>
        </w:rPr>
        <w:t xml:space="preserve">составил </w:t>
      </w:r>
      <w:r w:rsidR="00462247" w:rsidRPr="005E30D5">
        <w:rPr>
          <w:rFonts w:ascii="Times New Roman" w:hAnsi="Times New Roman" w:cs="Times New Roman"/>
          <w:b/>
          <w:bCs/>
          <w:sz w:val="28"/>
          <w:szCs w:val="28"/>
        </w:rPr>
        <w:t>2</w:t>
      </w:r>
      <w:r w:rsidR="00AD24B7" w:rsidRPr="00AD24B7">
        <w:rPr>
          <w:rFonts w:ascii="Times New Roman" w:hAnsi="Times New Roman" w:cs="Times New Roman"/>
          <w:b/>
          <w:bCs/>
          <w:sz w:val="28"/>
          <w:szCs w:val="28"/>
        </w:rPr>
        <w:t>7 003</w:t>
      </w:r>
      <w:r w:rsidR="0036365D" w:rsidRPr="005E30D5">
        <w:rPr>
          <w:rFonts w:ascii="Times New Roman" w:hAnsi="Times New Roman" w:cs="Times New Roman"/>
          <w:b/>
          <w:bCs/>
          <w:sz w:val="28"/>
          <w:szCs w:val="28"/>
        </w:rPr>
        <w:t>,</w:t>
      </w:r>
      <w:r w:rsidR="00AD24B7" w:rsidRPr="00AD24B7">
        <w:rPr>
          <w:rFonts w:ascii="Times New Roman" w:hAnsi="Times New Roman" w:cs="Times New Roman"/>
          <w:b/>
          <w:bCs/>
          <w:sz w:val="28"/>
          <w:szCs w:val="28"/>
        </w:rPr>
        <w:t>3</w:t>
      </w:r>
      <w:r w:rsidR="00462247" w:rsidRPr="005E30D5">
        <w:rPr>
          <w:rFonts w:ascii="Times New Roman" w:hAnsi="Times New Roman" w:cs="Times New Roman"/>
          <w:b/>
          <w:bCs/>
          <w:sz w:val="28"/>
          <w:szCs w:val="28"/>
        </w:rPr>
        <w:t xml:space="preserve"> </w:t>
      </w:r>
      <w:r w:rsidR="00D36832" w:rsidRPr="005E30D5">
        <w:rPr>
          <w:rFonts w:ascii="Times New Roman" w:hAnsi="Times New Roman" w:cs="Times New Roman"/>
          <w:sz w:val="28"/>
        </w:rPr>
        <w:t>мл</w:t>
      </w:r>
      <w:r w:rsidR="00AD24B7">
        <w:rPr>
          <w:rFonts w:ascii="Times New Roman" w:hAnsi="Times New Roman" w:cs="Times New Roman"/>
          <w:sz w:val="28"/>
        </w:rPr>
        <w:t>н</w:t>
      </w:r>
      <w:r w:rsidR="00D36832" w:rsidRPr="005E30D5">
        <w:rPr>
          <w:rFonts w:ascii="Times New Roman" w:hAnsi="Times New Roman" w:cs="Times New Roman"/>
          <w:sz w:val="28"/>
        </w:rPr>
        <w:t>.</w:t>
      </w:r>
      <w:r w:rsidR="001D69AA" w:rsidRPr="005E30D5">
        <w:rPr>
          <w:rFonts w:ascii="Times New Roman" w:hAnsi="Times New Roman" w:cs="Times New Roman"/>
          <w:sz w:val="28"/>
        </w:rPr>
        <w:t xml:space="preserve"> кВтч или снижение на </w:t>
      </w:r>
      <w:r w:rsidR="00AD24B7">
        <w:rPr>
          <w:rFonts w:ascii="Times New Roman" w:hAnsi="Times New Roman" w:cs="Times New Roman"/>
          <w:sz w:val="28"/>
        </w:rPr>
        <w:t>6</w:t>
      </w:r>
      <w:r w:rsidR="00462247" w:rsidRPr="005E30D5">
        <w:rPr>
          <w:rFonts w:ascii="Times New Roman" w:hAnsi="Times New Roman" w:cs="Times New Roman"/>
          <w:sz w:val="28"/>
        </w:rPr>
        <w:t>,</w:t>
      </w:r>
      <w:r w:rsidR="00AD24B7">
        <w:rPr>
          <w:rFonts w:ascii="Times New Roman" w:hAnsi="Times New Roman" w:cs="Times New Roman"/>
          <w:sz w:val="28"/>
        </w:rPr>
        <w:t>2</w:t>
      </w:r>
      <w:r w:rsidR="00BD648D" w:rsidRPr="005E30D5">
        <w:rPr>
          <w:rFonts w:ascii="Times New Roman" w:hAnsi="Times New Roman" w:cs="Times New Roman"/>
          <w:sz w:val="28"/>
        </w:rPr>
        <w:t>%</w:t>
      </w:r>
      <w:r w:rsidRPr="005E30D5">
        <w:rPr>
          <w:rFonts w:ascii="Times New Roman" w:hAnsi="Times New Roman" w:cs="Times New Roman"/>
          <w:sz w:val="28"/>
        </w:rPr>
        <w:t xml:space="preserve"> в сравнении с показа</w:t>
      </w:r>
      <w:r w:rsidR="0099385A" w:rsidRPr="005E30D5">
        <w:rPr>
          <w:rFonts w:ascii="Times New Roman" w:hAnsi="Times New Roman" w:cs="Times New Roman"/>
          <w:sz w:val="28"/>
        </w:rPr>
        <w:t>телями аналогичного периода 2018</w:t>
      </w:r>
      <w:r w:rsidR="00FA75F4" w:rsidRPr="005E30D5">
        <w:rPr>
          <w:rFonts w:ascii="Times New Roman" w:hAnsi="Times New Roman" w:cs="Times New Roman"/>
          <w:sz w:val="28"/>
        </w:rPr>
        <w:t xml:space="preserve"> года.</w:t>
      </w:r>
    </w:p>
    <w:p w:rsidR="001D69AA" w:rsidRPr="005E30D5" w:rsidRDefault="001D69AA" w:rsidP="005246FD">
      <w:pPr>
        <w:pStyle w:val="a3"/>
        <w:spacing w:after="0" w:line="240" w:lineRule="auto"/>
        <w:jc w:val="right"/>
        <w:rPr>
          <w:rFonts w:ascii="Times New Roman" w:hAnsi="Times New Roman" w:cs="Times New Roman"/>
          <w:i/>
          <w:sz w:val="24"/>
        </w:rPr>
      </w:pPr>
    </w:p>
    <w:p w:rsidR="004A4775" w:rsidRPr="005E30D5" w:rsidRDefault="004A4775" w:rsidP="005246FD">
      <w:pPr>
        <w:pStyle w:val="a3"/>
        <w:spacing w:after="0" w:line="240" w:lineRule="auto"/>
        <w:jc w:val="right"/>
        <w:rPr>
          <w:rFonts w:ascii="Times New Roman" w:hAnsi="Times New Roman" w:cs="Times New Roman"/>
          <w:i/>
          <w:sz w:val="24"/>
        </w:rPr>
      </w:pPr>
      <w:r w:rsidRPr="005E30D5">
        <w:rPr>
          <w:rFonts w:ascii="Times New Roman" w:hAnsi="Times New Roman" w:cs="Times New Roman"/>
          <w:i/>
          <w:sz w:val="24"/>
        </w:rPr>
        <w:t>млн. кВтч</w:t>
      </w:r>
    </w:p>
    <w:tbl>
      <w:tblPr>
        <w:tblW w:w="10080" w:type="dxa"/>
        <w:tblInd w:w="93" w:type="dxa"/>
        <w:tblLook w:val="04A0" w:firstRow="1" w:lastRow="0" w:firstColumn="1" w:lastColumn="0" w:noHBand="0" w:noVBand="1"/>
      </w:tblPr>
      <w:tblGrid>
        <w:gridCol w:w="443"/>
        <w:gridCol w:w="3230"/>
        <w:gridCol w:w="1003"/>
        <w:gridCol w:w="1148"/>
        <w:gridCol w:w="1003"/>
        <w:gridCol w:w="1148"/>
        <w:gridCol w:w="1134"/>
        <w:gridCol w:w="971"/>
      </w:tblGrid>
      <w:tr w:rsidR="00435F25" w:rsidRPr="005E30D5" w:rsidTr="00BD648D">
        <w:trPr>
          <w:trHeight w:val="315"/>
        </w:trPr>
        <w:tc>
          <w:tcPr>
            <w:tcW w:w="4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69AA" w:rsidRPr="005E30D5" w:rsidRDefault="001D69AA" w:rsidP="005246FD">
            <w:pPr>
              <w:spacing w:after="0" w:line="240" w:lineRule="auto"/>
              <w:jc w:val="center"/>
              <w:rPr>
                <w:rFonts w:ascii="Times New Roman" w:eastAsia="Times New Roman" w:hAnsi="Times New Roman" w:cs="Times New Roman"/>
                <w:b/>
                <w:bCs/>
                <w:lang w:eastAsia="ru-RU"/>
              </w:rPr>
            </w:pPr>
            <w:r w:rsidRPr="005E30D5">
              <w:rPr>
                <w:rFonts w:ascii="Times New Roman" w:eastAsia="Times New Roman" w:hAnsi="Times New Roman" w:cs="Times New Roman"/>
                <w:b/>
                <w:bCs/>
                <w:lang w:eastAsia="ru-RU"/>
              </w:rPr>
              <w:t>№</w:t>
            </w:r>
          </w:p>
        </w:tc>
        <w:tc>
          <w:tcPr>
            <w:tcW w:w="3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69AA" w:rsidRPr="005E30D5" w:rsidRDefault="001D69AA" w:rsidP="005246FD">
            <w:pPr>
              <w:spacing w:after="0" w:line="240" w:lineRule="auto"/>
              <w:jc w:val="center"/>
              <w:rPr>
                <w:rFonts w:ascii="Times New Roman" w:eastAsia="Times New Roman" w:hAnsi="Times New Roman" w:cs="Times New Roman"/>
                <w:b/>
                <w:bCs/>
                <w:lang w:eastAsia="ru-RU"/>
              </w:rPr>
            </w:pPr>
            <w:r w:rsidRPr="005E30D5">
              <w:rPr>
                <w:rFonts w:ascii="Times New Roman" w:eastAsia="Times New Roman" w:hAnsi="Times New Roman" w:cs="Times New Roman"/>
                <w:b/>
                <w:bCs/>
                <w:lang w:eastAsia="ru-RU"/>
              </w:rPr>
              <w:t>Наименование</w:t>
            </w:r>
          </w:p>
        </w:tc>
        <w:tc>
          <w:tcPr>
            <w:tcW w:w="2151" w:type="dxa"/>
            <w:gridSpan w:val="2"/>
            <w:tcBorders>
              <w:top w:val="single" w:sz="4" w:space="0" w:color="auto"/>
              <w:left w:val="nil"/>
              <w:bottom w:val="single" w:sz="4" w:space="0" w:color="auto"/>
              <w:right w:val="single" w:sz="4" w:space="0" w:color="auto"/>
            </w:tcBorders>
            <w:shd w:val="clear" w:color="auto" w:fill="auto"/>
            <w:vAlign w:val="center"/>
            <w:hideMark/>
          </w:tcPr>
          <w:p w:rsidR="001D69AA" w:rsidRPr="005E30D5" w:rsidRDefault="001D69AA" w:rsidP="005246FD">
            <w:pPr>
              <w:spacing w:after="0" w:line="240" w:lineRule="auto"/>
              <w:jc w:val="center"/>
              <w:rPr>
                <w:rFonts w:ascii="Times New Roman" w:eastAsia="Times New Roman" w:hAnsi="Times New Roman" w:cs="Times New Roman"/>
                <w:b/>
                <w:bCs/>
                <w:lang w:eastAsia="ru-RU"/>
              </w:rPr>
            </w:pPr>
            <w:r w:rsidRPr="005E30D5">
              <w:rPr>
                <w:rFonts w:ascii="Times New Roman" w:eastAsia="Times New Roman" w:hAnsi="Times New Roman" w:cs="Times New Roman"/>
                <w:b/>
                <w:bCs/>
                <w:lang w:eastAsia="ru-RU"/>
              </w:rPr>
              <w:t>2018г</w:t>
            </w:r>
          </w:p>
        </w:tc>
        <w:tc>
          <w:tcPr>
            <w:tcW w:w="2151" w:type="dxa"/>
            <w:gridSpan w:val="2"/>
            <w:tcBorders>
              <w:top w:val="single" w:sz="4" w:space="0" w:color="auto"/>
              <w:left w:val="nil"/>
              <w:bottom w:val="single" w:sz="4" w:space="0" w:color="auto"/>
              <w:right w:val="single" w:sz="4" w:space="0" w:color="auto"/>
            </w:tcBorders>
            <w:shd w:val="clear" w:color="auto" w:fill="auto"/>
            <w:vAlign w:val="center"/>
            <w:hideMark/>
          </w:tcPr>
          <w:p w:rsidR="001D69AA" w:rsidRPr="005E30D5" w:rsidRDefault="001D69AA" w:rsidP="005246FD">
            <w:pPr>
              <w:spacing w:after="0" w:line="240" w:lineRule="auto"/>
              <w:jc w:val="center"/>
              <w:rPr>
                <w:rFonts w:ascii="Times New Roman" w:eastAsia="Times New Roman" w:hAnsi="Times New Roman" w:cs="Times New Roman"/>
                <w:b/>
                <w:bCs/>
                <w:lang w:eastAsia="ru-RU"/>
              </w:rPr>
            </w:pPr>
            <w:r w:rsidRPr="005E30D5">
              <w:rPr>
                <w:rFonts w:ascii="Times New Roman" w:eastAsia="Times New Roman" w:hAnsi="Times New Roman" w:cs="Times New Roman"/>
                <w:b/>
                <w:bCs/>
                <w:lang w:eastAsia="ru-RU"/>
              </w:rPr>
              <w:t xml:space="preserve">2019г </w:t>
            </w:r>
          </w:p>
        </w:tc>
        <w:tc>
          <w:tcPr>
            <w:tcW w:w="2105" w:type="dxa"/>
            <w:gridSpan w:val="2"/>
            <w:tcBorders>
              <w:top w:val="single" w:sz="4" w:space="0" w:color="auto"/>
              <w:left w:val="nil"/>
              <w:bottom w:val="single" w:sz="4" w:space="0" w:color="auto"/>
              <w:right w:val="single" w:sz="4" w:space="0" w:color="auto"/>
            </w:tcBorders>
            <w:shd w:val="clear" w:color="auto" w:fill="auto"/>
            <w:vAlign w:val="center"/>
            <w:hideMark/>
          </w:tcPr>
          <w:p w:rsidR="001D69AA" w:rsidRPr="005E30D5" w:rsidRDefault="001D69AA" w:rsidP="005246FD">
            <w:pPr>
              <w:spacing w:after="0" w:line="240" w:lineRule="auto"/>
              <w:jc w:val="center"/>
              <w:rPr>
                <w:rFonts w:ascii="Times New Roman" w:eastAsia="Times New Roman" w:hAnsi="Times New Roman" w:cs="Times New Roman"/>
                <w:b/>
                <w:bCs/>
                <w:lang w:eastAsia="ru-RU"/>
              </w:rPr>
            </w:pPr>
            <w:r w:rsidRPr="005E30D5">
              <w:rPr>
                <w:rFonts w:ascii="Times New Roman" w:eastAsia="Times New Roman" w:hAnsi="Times New Roman" w:cs="Times New Roman"/>
                <w:b/>
                <w:bCs/>
                <w:lang w:eastAsia="ru-RU"/>
              </w:rPr>
              <w:t>Δ 2018/2019гг</w:t>
            </w:r>
          </w:p>
        </w:tc>
      </w:tr>
      <w:tr w:rsidR="0036365D" w:rsidRPr="005E30D5" w:rsidTr="00BD648D">
        <w:trPr>
          <w:trHeight w:val="315"/>
        </w:trPr>
        <w:tc>
          <w:tcPr>
            <w:tcW w:w="443" w:type="dxa"/>
            <w:vMerge/>
            <w:tcBorders>
              <w:top w:val="single" w:sz="4" w:space="0" w:color="auto"/>
              <w:left w:val="single" w:sz="4" w:space="0" w:color="auto"/>
              <w:bottom w:val="single" w:sz="4" w:space="0" w:color="auto"/>
              <w:right w:val="single" w:sz="4" w:space="0" w:color="auto"/>
            </w:tcBorders>
            <w:vAlign w:val="center"/>
            <w:hideMark/>
          </w:tcPr>
          <w:p w:rsidR="0036365D" w:rsidRPr="005E30D5" w:rsidRDefault="0036365D" w:rsidP="0036365D">
            <w:pPr>
              <w:spacing w:after="0" w:line="240" w:lineRule="auto"/>
              <w:rPr>
                <w:rFonts w:ascii="Times New Roman" w:eastAsia="Times New Roman" w:hAnsi="Times New Roman" w:cs="Times New Roman"/>
                <w:b/>
                <w:bCs/>
                <w:lang w:eastAsia="ru-RU"/>
              </w:rPr>
            </w:pPr>
          </w:p>
        </w:tc>
        <w:tc>
          <w:tcPr>
            <w:tcW w:w="3230" w:type="dxa"/>
            <w:vMerge/>
            <w:tcBorders>
              <w:top w:val="single" w:sz="4" w:space="0" w:color="auto"/>
              <w:left w:val="single" w:sz="4" w:space="0" w:color="auto"/>
              <w:bottom w:val="single" w:sz="4" w:space="0" w:color="auto"/>
              <w:right w:val="single" w:sz="4" w:space="0" w:color="auto"/>
            </w:tcBorders>
            <w:vAlign w:val="center"/>
            <w:hideMark/>
          </w:tcPr>
          <w:p w:rsidR="0036365D" w:rsidRPr="005E30D5" w:rsidRDefault="0036365D" w:rsidP="0036365D">
            <w:pPr>
              <w:spacing w:after="0" w:line="240" w:lineRule="auto"/>
              <w:rPr>
                <w:rFonts w:ascii="Times New Roman" w:eastAsia="Times New Roman" w:hAnsi="Times New Roman" w:cs="Times New Roman"/>
                <w:b/>
                <w:bCs/>
                <w:lang w:eastAsia="ru-RU"/>
              </w:rPr>
            </w:pPr>
          </w:p>
        </w:tc>
        <w:tc>
          <w:tcPr>
            <w:tcW w:w="1003" w:type="dxa"/>
            <w:tcBorders>
              <w:top w:val="nil"/>
              <w:left w:val="nil"/>
              <w:bottom w:val="single" w:sz="4" w:space="0" w:color="auto"/>
              <w:right w:val="single" w:sz="4" w:space="0" w:color="auto"/>
            </w:tcBorders>
            <w:shd w:val="clear" w:color="auto" w:fill="auto"/>
            <w:vAlign w:val="center"/>
            <w:hideMark/>
          </w:tcPr>
          <w:p w:rsidR="0036365D" w:rsidRPr="005E30D5" w:rsidRDefault="00AD24B7" w:rsidP="0036365D">
            <w:pPr>
              <w:spacing w:after="0" w:line="240" w:lineRule="auto"/>
              <w:jc w:val="center"/>
              <w:rPr>
                <w:rFonts w:ascii="Times New Roman" w:eastAsia="Times New Roman" w:hAnsi="Times New Roman" w:cs="Times New Roman"/>
                <w:b/>
                <w:bCs/>
                <w:lang w:eastAsia="ru-RU"/>
              </w:rPr>
            </w:pPr>
            <w:r w:rsidRPr="00F93684">
              <w:rPr>
                <w:rFonts w:ascii="Times New Roman" w:eastAsia="Times New Roman" w:hAnsi="Times New Roman" w:cs="Times New Roman"/>
                <w:b/>
                <w:bCs/>
                <w:lang w:eastAsia="ru-RU"/>
              </w:rPr>
              <w:t>январь-</w:t>
            </w:r>
            <w:r w:rsidRPr="00F93684">
              <w:rPr>
                <w:rFonts w:ascii="Times New Roman" w:eastAsia="Times New Roman" w:hAnsi="Times New Roman" w:cs="Times New Roman"/>
                <w:b/>
                <w:bCs/>
                <w:sz w:val="24"/>
                <w:szCs w:val="24"/>
                <w:lang w:eastAsia="ru-RU"/>
              </w:rPr>
              <w:t xml:space="preserve"> ноябрь</w:t>
            </w:r>
          </w:p>
        </w:tc>
        <w:tc>
          <w:tcPr>
            <w:tcW w:w="1148" w:type="dxa"/>
            <w:tcBorders>
              <w:top w:val="nil"/>
              <w:left w:val="nil"/>
              <w:bottom w:val="single" w:sz="4" w:space="0" w:color="auto"/>
              <w:right w:val="single" w:sz="4" w:space="0" w:color="auto"/>
            </w:tcBorders>
            <w:shd w:val="clear" w:color="auto" w:fill="auto"/>
            <w:vAlign w:val="center"/>
            <w:hideMark/>
          </w:tcPr>
          <w:p w:rsidR="0036365D" w:rsidRPr="005E30D5" w:rsidRDefault="0036365D" w:rsidP="0036365D">
            <w:pPr>
              <w:spacing w:after="0" w:line="240" w:lineRule="auto"/>
              <w:jc w:val="center"/>
              <w:rPr>
                <w:rFonts w:ascii="Times New Roman" w:eastAsia="Times New Roman" w:hAnsi="Times New Roman" w:cs="Times New Roman"/>
                <w:b/>
                <w:bCs/>
                <w:lang w:eastAsia="ru-RU"/>
              </w:rPr>
            </w:pPr>
            <w:r w:rsidRPr="005E30D5">
              <w:rPr>
                <w:rFonts w:ascii="Times New Roman" w:eastAsia="Times New Roman" w:hAnsi="Times New Roman" w:cs="Times New Roman"/>
                <w:b/>
                <w:bCs/>
                <w:lang w:eastAsia="ru-RU"/>
              </w:rPr>
              <w:t>доля в РК, %</w:t>
            </w:r>
          </w:p>
        </w:tc>
        <w:tc>
          <w:tcPr>
            <w:tcW w:w="1003" w:type="dxa"/>
            <w:tcBorders>
              <w:top w:val="nil"/>
              <w:left w:val="nil"/>
              <w:bottom w:val="single" w:sz="4" w:space="0" w:color="auto"/>
              <w:right w:val="single" w:sz="4" w:space="0" w:color="auto"/>
            </w:tcBorders>
            <w:shd w:val="clear" w:color="auto" w:fill="auto"/>
            <w:vAlign w:val="center"/>
            <w:hideMark/>
          </w:tcPr>
          <w:p w:rsidR="0036365D" w:rsidRPr="005E30D5" w:rsidRDefault="00AD24B7" w:rsidP="0036365D">
            <w:pPr>
              <w:spacing w:after="0" w:line="240" w:lineRule="auto"/>
              <w:jc w:val="center"/>
              <w:rPr>
                <w:rFonts w:ascii="Times New Roman" w:eastAsia="Times New Roman" w:hAnsi="Times New Roman" w:cs="Times New Roman"/>
                <w:b/>
                <w:bCs/>
                <w:lang w:eastAsia="ru-RU"/>
              </w:rPr>
            </w:pPr>
            <w:r w:rsidRPr="00F93684">
              <w:rPr>
                <w:rFonts w:ascii="Times New Roman" w:eastAsia="Times New Roman" w:hAnsi="Times New Roman" w:cs="Times New Roman"/>
                <w:b/>
                <w:bCs/>
                <w:lang w:eastAsia="ru-RU"/>
              </w:rPr>
              <w:t>январь-</w:t>
            </w:r>
            <w:r w:rsidRPr="00F93684">
              <w:rPr>
                <w:rFonts w:ascii="Times New Roman" w:eastAsia="Times New Roman" w:hAnsi="Times New Roman" w:cs="Times New Roman"/>
                <w:b/>
                <w:bCs/>
                <w:sz w:val="24"/>
                <w:szCs w:val="24"/>
                <w:lang w:eastAsia="ru-RU"/>
              </w:rPr>
              <w:t xml:space="preserve"> ноябрь</w:t>
            </w:r>
          </w:p>
        </w:tc>
        <w:tc>
          <w:tcPr>
            <w:tcW w:w="1148" w:type="dxa"/>
            <w:tcBorders>
              <w:top w:val="nil"/>
              <w:left w:val="nil"/>
              <w:bottom w:val="single" w:sz="4" w:space="0" w:color="auto"/>
              <w:right w:val="single" w:sz="4" w:space="0" w:color="auto"/>
            </w:tcBorders>
            <w:shd w:val="clear" w:color="auto" w:fill="auto"/>
            <w:vAlign w:val="center"/>
            <w:hideMark/>
          </w:tcPr>
          <w:p w:rsidR="0036365D" w:rsidRPr="005E30D5" w:rsidRDefault="0036365D" w:rsidP="0036365D">
            <w:pPr>
              <w:spacing w:after="0" w:line="240" w:lineRule="auto"/>
              <w:jc w:val="center"/>
              <w:rPr>
                <w:rFonts w:ascii="Times New Roman" w:eastAsia="Times New Roman" w:hAnsi="Times New Roman" w:cs="Times New Roman"/>
                <w:b/>
                <w:bCs/>
                <w:lang w:eastAsia="ru-RU"/>
              </w:rPr>
            </w:pPr>
            <w:r w:rsidRPr="005E30D5">
              <w:rPr>
                <w:rFonts w:ascii="Times New Roman" w:eastAsia="Times New Roman" w:hAnsi="Times New Roman" w:cs="Times New Roman"/>
                <w:b/>
                <w:bCs/>
                <w:lang w:eastAsia="ru-RU"/>
              </w:rPr>
              <w:t>доля в РК, %</w:t>
            </w:r>
          </w:p>
        </w:tc>
        <w:tc>
          <w:tcPr>
            <w:tcW w:w="1134" w:type="dxa"/>
            <w:tcBorders>
              <w:top w:val="nil"/>
              <w:left w:val="nil"/>
              <w:bottom w:val="single" w:sz="4" w:space="0" w:color="auto"/>
              <w:right w:val="single" w:sz="4" w:space="0" w:color="auto"/>
            </w:tcBorders>
            <w:shd w:val="clear" w:color="auto" w:fill="auto"/>
            <w:vAlign w:val="center"/>
            <w:hideMark/>
          </w:tcPr>
          <w:p w:rsidR="0036365D" w:rsidRPr="005E30D5" w:rsidRDefault="0036365D" w:rsidP="0036365D">
            <w:pPr>
              <w:spacing w:after="0" w:line="240" w:lineRule="auto"/>
              <w:jc w:val="center"/>
              <w:rPr>
                <w:rFonts w:ascii="Times New Roman" w:eastAsia="Times New Roman" w:hAnsi="Times New Roman" w:cs="Times New Roman"/>
                <w:b/>
                <w:bCs/>
                <w:lang w:eastAsia="ru-RU"/>
              </w:rPr>
            </w:pPr>
            <w:r w:rsidRPr="005E30D5">
              <w:rPr>
                <w:rFonts w:ascii="Times New Roman" w:eastAsia="Times New Roman" w:hAnsi="Times New Roman" w:cs="Times New Roman"/>
                <w:b/>
                <w:bCs/>
                <w:lang w:eastAsia="ru-RU"/>
              </w:rPr>
              <w:t xml:space="preserve"> млн. кВтч</w:t>
            </w:r>
          </w:p>
        </w:tc>
        <w:tc>
          <w:tcPr>
            <w:tcW w:w="971" w:type="dxa"/>
            <w:tcBorders>
              <w:top w:val="nil"/>
              <w:left w:val="nil"/>
              <w:bottom w:val="single" w:sz="4" w:space="0" w:color="auto"/>
              <w:right w:val="single" w:sz="4" w:space="0" w:color="auto"/>
            </w:tcBorders>
            <w:shd w:val="clear" w:color="auto" w:fill="auto"/>
            <w:vAlign w:val="center"/>
            <w:hideMark/>
          </w:tcPr>
          <w:p w:rsidR="0036365D" w:rsidRPr="005E30D5" w:rsidRDefault="0036365D" w:rsidP="0036365D">
            <w:pPr>
              <w:spacing w:after="0" w:line="240" w:lineRule="auto"/>
              <w:jc w:val="center"/>
              <w:rPr>
                <w:rFonts w:ascii="Times New Roman" w:eastAsia="Times New Roman" w:hAnsi="Times New Roman" w:cs="Times New Roman"/>
                <w:b/>
                <w:bCs/>
                <w:lang w:eastAsia="ru-RU"/>
              </w:rPr>
            </w:pPr>
            <w:r w:rsidRPr="005E30D5">
              <w:rPr>
                <w:rFonts w:ascii="Times New Roman" w:eastAsia="Times New Roman" w:hAnsi="Times New Roman" w:cs="Times New Roman"/>
                <w:b/>
                <w:bCs/>
                <w:lang w:eastAsia="ru-RU"/>
              </w:rPr>
              <w:t>%</w:t>
            </w:r>
          </w:p>
        </w:tc>
      </w:tr>
      <w:tr w:rsidR="00AD24B7" w:rsidRPr="005E30D5" w:rsidTr="00BD648D">
        <w:trPr>
          <w:trHeight w:val="315"/>
        </w:trPr>
        <w:tc>
          <w:tcPr>
            <w:tcW w:w="443" w:type="dxa"/>
            <w:tcBorders>
              <w:top w:val="nil"/>
              <w:left w:val="single" w:sz="4" w:space="0" w:color="auto"/>
              <w:bottom w:val="single" w:sz="4" w:space="0" w:color="auto"/>
              <w:right w:val="single" w:sz="4" w:space="0" w:color="auto"/>
            </w:tcBorders>
            <w:shd w:val="clear" w:color="000000" w:fill="C5D9F1"/>
            <w:vAlign w:val="center"/>
            <w:hideMark/>
          </w:tcPr>
          <w:p w:rsidR="00AD24B7" w:rsidRPr="005E30D5" w:rsidRDefault="00AD24B7" w:rsidP="00AD24B7">
            <w:pPr>
              <w:spacing w:after="0" w:line="240" w:lineRule="auto"/>
              <w:jc w:val="center"/>
              <w:rPr>
                <w:rFonts w:ascii="Times New Roman" w:eastAsia="Times New Roman" w:hAnsi="Times New Roman" w:cs="Times New Roman"/>
                <w:b/>
                <w:bCs/>
                <w:lang w:eastAsia="ru-RU"/>
              </w:rPr>
            </w:pPr>
            <w:r w:rsidRPr="005E30D5">
              <w:rPr>
                <w:rFonts w:ascii="Times New Roman" w:eastAsia="Times New Roman" w:hAnsi="Times New Roman" w:cs="Times New Roman"/>
                <w:b/>
                <w:bCs/>
                <w:lang w:eastAsia="ru-RU"/>
              </w:rPr>
              <w:t> </w:t>
            </w:r>
          </w:p>
        </w:tc>
        <w:tc>
          <w:tcPr>
            <w:tcW w:w="3230" w:type="dxa"/>
            <w:tcBorders>
              <w:top w:val="nil"/>
              <w:left w:val="nil"/>
              <w:bottom w:val="single" w:sz="4" w:space="0" w:color="auto"/>
              <w:right w:val="single" w:sz="4" w:space="0" w:color="auto"/>
            </w:tcBorders>
            <w:shd w:val="clear" w:color="000000" w:fill="C5D9F1"/>
            <w:vAlign w:val="center"/>
            <w:hideMark/>
          </w:tcPr>
          <w:p w:rsidR="00AD24B7" w:rsidRPr="005E30D5" w:rsidRDefault="00AD24B7" w:rsidP="00AD24B7">
            <w:pPr>
              <w:spacing w:after="0" w:line="240" w:lineRule="auto"/>
              <w:jc w:val="center"/>
              <w:rPr>
                <w:rFonts w:ascii="Times New Roman" w:eastAsia="Times New Roman" w:hAnsi="Times New Roman" w:cs="Times New Roman"/>
                <w:b/>
                <w:bCs/>
                <w:lang w:eastAsia="ru-RU"/>
              </w:rPr>
            </w:pPr>
            <w:r w:rsidRPr="005E30D5">
              <w:rPr>
                <w:rFonts w:ascii="Times New Roman" w:eastAsia="Times New Roman" w:hAnsi="Times New Roman" w:cs="Times New Roman"/>
                <w:b/>
                <w:bCs/>
                <w:lang w:eastAsia="ru-RU"/>
              </w:rPr>
              <w:t>АО «Самрук-Энерго»</w:t>
            </w:r>
          </w:p>
        </w:tc>
        <w:tc>
          <w:tcPr>
            <w:tcW w:w="1003" w:type="dxa"/>
            <w:tcBorders>
              <w:top w:val="nil"/>
              <w:left w:val="nil"/>
              <w:bottom w:val="single" w:sz="4" w:space="0" w:color="auto"/>
              <w:right w:val="single" w:sz="4" w:space="0" w:color="auto"/>
            </w:tcBorders>
            <w:shd w:val="clear" w:color="000000" w:fill="C5D9F1"/>
            <w:vAlign w:val="center"/>
            <w:hideMark/>
          </w:tcPr>
          <w:p w:rsidR="00AD24B7" w:rsidRPr="00F93684" w:rsidRDefault="00AD24B7" w:rsidP="00AD24B7">
            <w:pPr>
              <w:spacing w:after="0" w:line="240" w:lineRule="auto"/>
              <w:jc w:val="center"/>
              <w:rPr>
                <w:rFonts w:ascii="Times New Roman" w:eastAsia="Times New Roman" w:hAnsi="Times New Roman" w:cs="Times New Roman"/>
                <w:b/>
                <w:bCs/>
                <w:lang w:eastAsia="ru-RU"/>
              </w:rPr>
            </w:pPr>
            <w:r w:rsidRPr="00F93684">
              <w:rPr>
                <w:rFonts w:ascii="Times New Roman" w:hAnsi="Times New Roman" w:cs="Times New Roman"/>
                <w:b/>
                <w:bCs/>
                <w:color w:val="000000" w:themeColor="text1"/>
              </w:rPr>
              <w:t>28 793,1</w:t>
            </w:r>
          </w:p>
        </w:tc>
        <w:tc>
          <w:tcPr>
            <w:tcW w:w="1148" w:type="dxa"/>
            <w:tcBorders>
              <w:top w:val="nil"/>
              <w:left w:val="nil"/>
              <w:bottom w:val="single" w:sz="4" w:space="0" w:color="auto"/>
              <w:right w:val="single" w:sz="4" w:space="0" w:color="auto"/>
            </w:tcBorders>
            <w:shd w:val="clear" w:color="000000" w:fill="C5D9F1"/>
            <w:vAlign w:val="center"/>
            <w:hideMark/>
          </w:tcPr>
          <w:p w:rsidR="00AD24B7" w:rsidRPr="00F93684" w:rsidRDefault="00AD24B7" w:rsidP="00AD24B7">
            <w:pPr>
              <w:spacing w:after="0" w:line="240" w:lineRule="auto"/>
              <w:jc w:val="center"/>
              <w:rPr>
                <w:rFonts w:ascii="Times New Roman" w:eastAsia="Times New Roman" w:hAnsi="Times New Roman" w:cs="Times New Roman"/>
                <w:b/>
                <w:bCs/>
                <w:lang w:eastAsia="ru-RU"/>
              </w:rPr>
            </w:pPr>
            <w:r w:rsidRPr="00F93684">
              <w:rPr>
                <w:rFonts w:ascii="Times New Roman" w:hAnsi="Times New Roman" w:cs="Times New Roman"/>
                <w:b/>
                <w:bCs/>
                <w:color w:val="000000" w:themeColor="text1"/>
              </w:rPr>
              <w:t>29,7%</w:t>
            </w:r>
          </w:p>
        </w:tc>
        <w:tc>
          <w:tcPr>
            <w:tcW w:w="1003" w:type="dxa"/>
            <w:tcBorders>
              <w:top w:val="nil"/>
              <w:left w:val="nil"/>
              <w:bottom w:val="single" w:sz="4" w:space="0" w:color="auto"/>
              <w:right w:val="single" w:sz="4" w:space="0" w:color="auto"/>
            </w:tcBorders>
            <w:shd w:val="clear" w:color="000000" w:fill="C5D9F1"/>
            <w:vAlign w:val="center"/>
            <w:hideMark/>
          </w:tcPr>
          <w:p w:rsidR="00AD24B7" w:rsidRPr="00F93684" w:rsidRDefault="00AD24B7" w:rsidP="00AD24B7">
            <w:pPr>
              <w:spacing w:after="0" w:line="240" w:lineRule="auto"/>
              <w:jc w:val="center"/>
              <w:rPr>
                <w:rFonts w:ascii="Times New Roman" w:eastAsia="Times New Roman" w:hAnsi="Times New Roman" w:cs="Times New Roman"/>
                <w:b/>
                <w:bCs/>
                <w:lang w:eastAsia="ru-RU"/>
              </w:rPr>
            </w:pPr>
            <w:r w:rsidRPr="00F93684">
              <w:rPr>
                <w:rFonts w:ascii="Times New Roman" w:hAnsi="Times New Roman" w:cs="Times New Roman"/>
                <w:b/>
                <w:bCs/>
                <w:color w:val="000000" w:themeColor="text1"/>
              </w:rPr>
              <w:t>27 003,3</w:t>
            </w:r>
          </w:p>
        </w:tc>
        <w:tc>
          <w:tcPr>
            <w:tcW w:w="1148" w:type="dxa"/>
            <w:tcBorders>
              <w:top w:val="nil"/>
              <w:left w:val="nil"/>
              <w:bottom w:val="single" w:sz="4" w:space="0" w:color="auto"/>
              <w:right w:val="single" w:sz="4" w:space="0" w:color="auto"/>
            </w:tcBorders>
            <w:shd w:val="clear" w:color="000000" w:fill="C5D9F1"/>
            <w:vAlign w:val="center"/>
            <w:hideMark/>
          </w:tcPr>
          <w:p w:rsidR="00AD24B7" w:rsidRPr="00F93684" w:rsidRDefault="00AD24B7" w:rsidP="00AD24B7">
            <w:pPr>
              <w:spacing w:after="0" w:line="240" w:lineRule="auto"/>
              <w:jc w:val="center"/>
              <w:rPr>
                <w:rFonts w:ascii="Times New Roman" w:eastAsia="Times New Roman" w:hAnsi="Times New Roman" w:cs="Times New Roman"/>
                <w:b/>
                <w:bCs/>
                <w:lang w:eastAsia="ru-RU"/>
              </w:rPr>
            </w:pPr>
            <w:r w:rsidRPr="00F93684">
              <w:rPr>
                <w:rFonts w:ascii="Times New Roman" w:hAnsi="Times New Roman" w:cs="Times New Roman"/>
                <w:b/>
                <w:bCs/>
                <w:color w:val="000000" w:themeColor="text1"/>
              </w:rPr>
              <w:t>28,2%</w:t>
            </w:r>
          </w:p>
        </w:tc>
        <w:tc>
          <w:tcPr>
            <w:tcW w:w="1134" w:type="dxa"/>
            <w:tcBorders>
              <w:top w:val="nil"/>
              <w:left w:val="nil"/>
              <w:bottom w:val="single" w:sz="4" w:space="0" w:color="auto"/>
              <w:right w:val="single" w:sz="4" w:space="0" w:color="auto"/>
            </w:tcBorders>
            <w:shd w:val="clear" w:color="000000" w:fill="C5D9F1"/>
            <w:vAlign w:val="center"/>
            <w:hideMark/>
          </w:tcPr>
          <w:p w:rsidR="00AD24B7" w:rsidRPr="00F93684" w:rsidRDefault="00AD24B7" w:rsidP="00AD24B7">
            <w:pPr>
              <w:spacing w:after="0" w:line="240" w:lineRule="auto"/>
              <w:jc w:val="center"/>
              <w:rPr>
                <w:rFonts w:ascii="Times New Roman" w:eastAsia="Times New Roman" w:hAnsi="Times New Roman" w:cs="Times New Roman"/>
                <w:b/>
                <w:bCs/>
                <w:lang w:eastAsia="ru-RU"/>
              </w:rPr>
            </w:pPr>
            <w:r w:rsidRPr="00F93684">
              <w:rPr>
                <w:rFonts w:ascii="Times New Roman" w:hAnsi="Times New Roman" w:cs="Times New Roman"/>
                <w:b/>
                <w:bCs/>
                <w:color w:val="000000" w:themeColor="text1"/>
              </w:rPr>
              <w:t>-1 789,8</w:t>
            </w:r>
          </w:p>
        </w:tc>
        <w:tc>
          <w:tcPr>
            <w:tcW w:w="971" w:type="dxa"/>
            <w:tcBorders>
              <w:top w:val="nil"/>
              <w:left w:val="nil"/>
              <w:bottom w:val="single" w:sz="4" w:space="0" w:color="auto"/>
              <w:right w:val="single" w:sz="4" w:space="0" w:color="auto"/>
            </w:tcBorders>
            <w:shd w:val="clear" w:color="000000" w:fill="C5D9F1"/>
            <w:vAlign w:val="center"/>
            <w:hideMark/>
          </w:tcPr>
          <w:p w:rsidR="00AD24B7" w:rsidRPr="00F93684" w:rsidRDefault="00AD24B7" w:rsidP="00AD24B7">
            <w:pPr>
              <w:spacing w:after="0" w:line="240" w:lineRule="auto"/>
              <w:jc w:val="center"/>
              <w:rPr>
                <w:rFonts w:ascii="Times New Roman" w:eastAsia="Times New Roman" w:hAnsi="Times New Roman" w:cs="Times New Roman"/>
                <w:b/>
                <w:bCs/>
                <w:lang w:eastAsia="ru-RU"/>
              </w:rPr>
            </w:pPr>
            <w:r w:rsidRPr="00F93684">
              <w:rPr>
                <w:rFonts w:ascii="Times New Roman" w:hAnsi="Times New Roman" w:cs="Times New Roman"/>
                <w:b/>
                <w:bCs/>
                <w:color w:val="000000" w:themeColor="text1"/>
              </w:rPr>
              <w:t>-6,2%</w:t>
            </w:r>
          </w:p>
        </w:tc>
      </w:tr>
      <w:tr w:rsidR="00AD24B7" w:rsidRPr="005E30D5" w:rsidTr="00BD648D">
        <w:trPr>
          <w:trHeight w:val="315"/>
        </w:trPr>
        <w:tc>
          <w:tcPr>
            <w:tcW w:w="443" w:type="dxa"/>
            <w:tcBorders>
              <w:top w:val="nil"/>
              <w:left w:val="single" w:sz="4" w:space="0" w:color="auto"/>
              <w:bottom w:val="single" w:sz="4" w:space="0" w:color="auto"/>
              <w:right w:val="single" w:sz="4" w:space="0" w:color="auto"/>
            </w:tcBorders>
            <w:shd w:val="clear" w:color="auto" w:fill="auto"/>
            <w:vAlign w:val="center"/>
            <w:hideMark/>
          </w:tcPr>
          <w:p w:rsidR="00AD24B7" w:rsidRPr="005E30D5" w:rsidRDefault="00AD24B7" w:rsidP="00AD24B7">
            <w:pPr>
              <w:spacing w:after="0" w:line="240" w:lineRule="auto"/>
              <w:jc w:val="center"/>
              <w:rPr>
                <w:rFonts w:ascii="Times New Roman" w:eastAsia="Times New Roman" w:hAnsi="Times New Roman" w:cs="Times New Roman"/>
                <w:i/>
                <w:iCs/>
                <w:lang w:eastAsia="ru-RU"/>
              </w:rPr>
            </w:pPr>
            <w:r w:rsidRPr="005E30D5">
              <w:rPr>
                <w:rFonts w:ascii="Times New Roman" w:eastAsia="Times New Roman" w:hAnsi="Times New Roman" w:cs="Times New Roman"/>
                <w:i/>
                <w:iCs/>
                <w:lang w:eastAsia="ru-RU"/>
              </w:rPr>
              <w:t>1</w:t>
            </w:r>
          </w:p>
        </w:tc>
        <w:tc>
          <w:tcPr>
            <w:tcW w:w="3230" w:type="dxa"/>
            <w:tcBorders>
              <w:top w:val="nil"/>
              <w:left w:val="nil"/>
              <w:bottom w:val="single" w:sz="4" w:space="0" w:color="auto"/>
              <w:right w:val="single" w:sz="4" w:space="0" w:color="auto"/>
            </w:tcBorders>
            <w:shd w:val="clear" w:color="auto" w:fill="auto"/>
            <w:vAlign w:val="center"/>
            <w:hideMark/>
          </w:tcPr>
          <w:p w:rsidR="00AD24B7" w:rsidRPr="005E30D5" w:rsidRDefault="00AD24B7" w:rsidP="00AD24B7">
            <w:pPr>
              <w:spacing w:after="0" w:line="240" w:lineRule="auto"/>
              <w:rPr>
                <w:rFonts w:ascii="Times New Roman" w:eastAsia="Times New Roman" w:hAnsi="Times New Roman" w:cs="Times New Roman"/>
                <w:i/>
                <w:iCs/>
                <w:lang w:eastAsia="ru-RU"/>
              </w:rPr>
            </w:pPr>
            <w:r w:rsidRPr="005E30D5">
              <w:rPr>
                <w:rFonts w:ascii="Times New Roman" w:eastAsia="Times New Roman" w:hAnsi="Times New Roman" w:cs="Times New Roman"/>
                <w:i/>
                <w:iCs/>
                <w:lang w:eastAsia="ru-RU"/>
              </w:rPr>
              <w:t xml:space="preserve"> АО «АлЭС»</w:t>
            </w:r>
          </w:p>
        </w:tc>
        <w:tc>
          <w:tcPr>
            <w:tcW w:w="1003" w:type="dxa"/>
            <w:tcBorders>
              <w:top w:val="nil"/>
              <w:left w:val="nil"/>
              <w:bottom w:val="single" w:sz="4" w:space="0" w:color="auto"/>
              <w:right w:val="single" w:sz="4" w:space="0" w:color="auto"/>
            </w:tcBorders>
            <w:shd w:val="clear" w:color="auto" w:fill="auto"/>
            <w:noWrap/>
            <w:vAlign w:val="center"/>
            <w:hideMark/>
          </w:tcPr>
          <w:p w:rsidR="00AD24B7" w:rsidRPr="00F93684" w:rsidRDefault="00AD24B7" w:rsidP="00AD24B7">
            <w:pPr>
              <w:spacing w:after="0" w:line="240" w:lineRule="auto"/>
              <w:jc w:val="right"/>
              <w:rPr>
                <w:rFonts w:ascii="Times New Roman" w:hAnsi="Times New Roman" w:cs="Times New Roman"/>
                <w:b/>
                <w:bCs/>
              </w:rPr>
            </w:pPr>
            <w:r w:rsidRPr="00F93684">
              <w:rPr>
                <w:rFonts w:ascii="Times New Roman" w:hAnsi="Times New Roman" w:cs="Times New Roman"/>
                <w:bCs/>
                <w:i/>
                <w:color w:val="000000" w:themeColor="text1"/>
              </w:rPr>
              <w:t>5 049,2</w:t>
            </w:r>
          </w:p>
        </w:tc>
        <w:tc>
          <w:tcPr>
            <w:tcW w:w="1148" w:type="dxa"/>
            <w:tcBorders>
              <w:top w:val="nil"/>
              <w:left w:val="nil"/>
              <w:bottom w:val="single" w:sz="4" w:space="0" w:color="auto"/>
              <w:right w:val="single" w:sz="4" w:space="0" w:color="auto"/>
            </w:tcBorders>
            <w:shd w:val="clear" w:color="auto" w:fill="auto"/>
            <w:vAlign w:val="center"/>
            <w:hideMark/>
          </w:tcPr>
          <w:p w:rsidR="00AD24B7" w:rsidRPr="00F93684" w:rsidRDefault="00AD24B7" w:rsidP="00AD24B7">
            <w:pPr>
              <w:spacing w:after="0" w:line="240" w:lineRule="auto"/>
              <w:jc w:val="right"/>
              <w:rPr>
                <w:rFonts w:ascii="Times New Roman" w:hAnsi="Times New Roman" w:cs="Times New Roman"/>
                <w:b/>
                <w:bCs/>
              </w:rPr>
            </w:pPr>
            <w:r w:rsidRPr="00F93684">
              <w:rPr>
                <w:rFonts w:ascii="Times New Roman" w:hAnsi="Times New Roman" w:cs="Times New Roman"/>
                <w:bCs/>
                <w:i/>
                <w:color w:val="000000" w:themeColor="text1"/>
              </w:rPr>
              <w:t>5,2%</w:t>
            </w:r>
          </w:p>
        </w:tc>
        <w:tc>
          <w:tcPr>
            <w:tcW w:w="1003" w:type="dxa"/>
            <w:tcBorders>
              <w:top w:val="nil"/>
              <w:left w:val="nil"/>
              <w:bottom w:val="single" w:sz="4" w:space="0" w:color="auto"/>
              <w:right w:val="single" w:sz="4" w:space="0" w:color="auto"/>
            </w:tcBorders>
            <w:shd w:val="clear" w:color="auto" w:fill="auto"/>
            <w:noWrap/>
            <w:vAlign w:val="center"/>
            <w:hideMark/>
          </w:tcPr>
          <w:p w:rsidR="00AD24B7" w:rsidRPr="00F93684" w:rsidRDefault="00AD24B7" w:rsidP="00AD24B7">
            <w:pPr>
              <w:spacing w:after="0" w:line="240" w:lineRule="auto"/>
              <w:jc w:val="right"/>
              <w:rPr>
                <w:rFonts w:ascii="Times New Roman" w:hAnsi="Times New Roman" w:cs="Times New Roman"/>
                <w:b/>
                <w:bCs/>
              </w:rPr>
            </w:pPr>
            <w:r w:rsidRPr="00F93684">
              <w:rPr>
                <w:rFonts w:ascii="Times New Roman" w:hAnsi="Times New Roman" w:cs="Times New Roman"/>
                <w:bCs/>
                <w:i/>
                <w:color w:val="000000" w:themeColor="text1"/>
              </w:rPr>
              <w:t>4 787,7</w:t>
            </w:r>
          </w:p>
        </w:tc>
        <w:tc>
          <w:tcPr>
            <w:tcW w:w="1148" w:type="dxa"/>
            <w:tcBorders>
              <w:top w:val="nil"/>
              <w:left w:val="nil"/>
              <w:bottom w:val="single" w:sz="4" w:space="0" w:color="auto"/>
              <w:right w:val="single" w:sz="4" w:space="0" w:color="auto"/>
            </w:tcBorders>
            <w:shd w:val="clear" w:color="auto" w:fill="auto"/>
            <w:vAlign w:val="center"/>
            <w:hideMark/>
          </w:tcPr>
          <w:p w:rsidR="00AD24B7" w:rsidRPr="00F93684" w:rsidRDefault="00AD24B7" w:rsidP="00AD24B7">
            <w:pPr>
              <w:spacing w:after="0" w:line="240" w:lineRule="auto"/>
              <w:jc w:val="right"/>
              <w:rPr>
                <w:rFonts w:ascii="Times New Roman" w:hAnsi="Times New Roman" w:cs="Times New Roman"/>
                <w:b/>
                <w:bCs/>
              </w:rPr>
            </w:pPr>
            <w:r w:rsidRPr="00F93684">
              <w:rPr>
                <w:rFonts w:ascii="Times New Roman" w:hAnsi="Times New Roman" w:cs="Times New Roman"/>
                <w:bCs/>
                <w:i/>
                <w:color w:val="000000" w:themeColor="text1"/>
              </w:rPr>
              <w:t>5,0%</w:t>
            </w:r>
          </w:p>
        </w:tc>
        <w:tc>
          <w:tcPr>
            <w:tcW w:w="1134" w:type="dxa"/>
            <w:tcBorders>
              <w:top w:val="nil"/>
              <w:left w:val="nil"/>
              <w:bottom w:val="single" w:sz="4" w:space="0" w:color="auto"/>
              <w:right w:val="single" w:sz="4" w:space="0" w:color="auto"/>
            </w:tcBorders>
            <w:shd w:val="clear" w:color="auto" w:fill="auto"/>
            <w:noWrap/>
            <w:vAlign w:val="center"/>
            <w:hideMark/>
          </w:tcPr>
          <w:p w:rsidR="00AD24B7" w:rsidRPr="00F93684" w:rsidRDefault="00AD24B7" w:rsidP="00AD24B7">
            <w:pPr>
              <w:spacing w:after="0" w:line="240" w:lineRule="auto"/>
              <w:jc w:val="right"/>
              <w:rPr>
                <w:rFonts w:ascii="Times New Roman" w:hAnsi="Times New Roman" w:cs="Times New Roman"/>
                <w:b/>
                <w:bCs/>
              </w:rPr>
            </w:pPr>
            <w:r w:rsidRPr="00F93684">
              <w:rPr>
                <w:rFonts w:ascii="Times New Roman" w:hAnsi="Times New Roman" w:cs="Times New Roman"/>
                <w:bCs/>
                <w:i/>
                <w:color w:val="000000" w:themeColor="text1"/>
              </w:rPr>
              <w:t>-261,5</w:t>
            </w:r>
          </w:p>
        </w:tc>
        <w:tc>
          <w:tcPr>
            <w:tcW w:w="971" w:type="dxa"/>
            <w:tcBorders>
              <w:top w:val="nil"/>
              <w:left w:val="nil"/>
              <w:bottom w:val="single" w:sz="4" w:space="0" w:color="auto"/>
              <w:right w:val="single" w:sz="4" w:space="0" w:color="auto"/>
            </w:tcBorders>
            <w:shd w:val="clear" w:color="auto" w:fill="auto"/>
            <w:vAlign w:val="center"/>
            <w:hideMark/>
          </w:tcPr>
          <w:p w:rsidR="00AD24B7" w:rsidRPr="00F93684" w:rsidRDefault="00AD24B7" w:rsidP="00AD24B7">
            <w:pPr>
              <w:spacing w:after="0" w:line="240" w:lineRule="auto"/>
              <w:jc w:val="right"/>
              <w:rPr>
                <w:rFonts w:ascii="Times New Roman" w:hAnsi="Times New Roman" w:cs="Times New Roman"/>
                <w:b/>
                <w:bCs/>
              </w:rPr>
            </w:pPr>
            <w:r w:rsidRPr="00F93684">
              <w:rPr>
                <w:rFonts w:ascii="Times New Roman" w:hAnsi="Times New Roman" w:cs="Times New Roman"/>
                <w:bCs/>
                <w:i/>
                <w:color w:val="000000" w:themeColor="text1"/>
              </w:rPr>
              <w:t>-5,2%</w:t>
            </w:r>
          </w:p>
        </w:tc>
      </w:tr>
      <w:tr w:rsidR="00AD24B7" w:rsidRPr="005E30D5" w:rsidTr="00BD648D">
        <w:trPr>
          <w:trHeight w:val="315"/>
        </w:trPr>
        <w:tc>
          <w:tcPr>
            <w:tcW w:w="443" w:type="dxa"/>
            <w:tcBorders>
              <w:top w:val="nil"/>
              <w:left w:val="single" w:sz="4" w:space="0" w:color="auto"/>
              <w:bottom w:val="single" w:sz="4" w:space="0" w:color="auto"/>
              <w:right w:val="single" w:sz="4" w:space="0" w:color="auto"/>
            </w:tcBorders>
            <w:shd w:val="clear" w:color="auto" w:fill="auto"/>
            <w:vAlign w:val="center"/>
            <w:hideMark/>
          </w:tcPr>
          <w:p w:rsidR="00AD24B7" w:rsidRPr="005E30D5" w:rsidRDefault="00AD24B7" w:rsidP="00AD24B7">
            <w:pPr>
              <w:spacing w:after="0" w:line="240" w:lineRule="auto"/>
              <w:jc w:val="center"/>
              <w:rPr>
                <w:rFonts w:ascii="Times New Roman" w:eastAsia="Times New Roman" w:hAnsi="Times New Roman" w:cs="Times New Roman"/>
                <w:i/>
                <w:iCs/>
                <w:lang w:eastAsia="ru-RU"/>
              </w:rPr>
            </w:pPr>
            <w:r w:rsidRPr="005E30D5">
              <w:rPr>
                <w:rFonts w:ascii="Times New Roman" w:eastAsia="Times New Roman" w:hAnsi="Times New Roman" w:cs="Times New Roman"/>
                <w:i/>
                <w:iCs/>
                <w:lang w:eastAsia="ru-RU"/>
              </w:rPr>
              <w:t>2</w:t>
            </w:r>
          </w:p>
        </w:tc>
        <w:tc>
          <w:tcPr>
            <w:tcW w:w="3230" w:type="dxa"/>
            <w:tcBorders>
              <w:top w:val="nil"/>
              <w:left w:val="nil"/>
              <w:bottom w:val="single" w:sz="4" w:space="0" w:color="auto"/>
              <w:right w:val="single" w:sz="4" w:space="0" w:color="auto"/>
            </w:tcBorders>
            <w:shd w:val="clear" w:color="auto" w:fill="auto"/>
            <w:vAlign w:val="center"/>
            <w:hideMark/>
          </w:tcPr>
          <w:p w:rsidR="00AD24B7" w:rsidRPr="005E30D5" w:rsidRDefault="00AD24B7" w:rsidP="00AD24B7">
            <w:pPr>
              <w:spacing w:after="0" w:line="240" w:lineRule="auto"/>
              <w:rPr>
                <w:rFonts w:ascii="Times New Roman" w:eastAsia="Times New Roman" w:hAnsi="Times New Roman" w:cs="Times New Roman"/>
                <w:i/>
                <w:iCs/>
                <w:lang w:eastAsia="ru-RU"/>
              </w:rPr>
            </w:pPr>
            <w:r w:rsidRPr="005E30D5">
              <w:rPr>
                <w:rFonts w:ascii="Times New Roman" w:eastAsia="Times New Roman" w:hAnsi="Times New Roman" w:cs="Times New Roman"/>
                <w:i/>
                <w:iCs/>
                <w:lang w:eastAsia="ru-RU"/>
              </w:rPr>
              <w:t>ТОО «Экибастузская ГРЭС-1»</w:t>
            </w:r>
          </w:p>
        </w:tc>
        <w:tc>
          <w:tcPr>
            <w:tcW w:w="1003" w:type="dxa"/>
            <w:tcBorders>
              <w:top w:val="nil"/>
              <w:left w:val="nil"/>
              <w:bottom w:val="single" w:sz="4" w:space="0" w:color="auto"/>
              <w:right w:val="single" w:sz="4" w:space="0" w:color="auto"/>
            </w:tcBorders>
            <w:shd w:val="clear" w:color="auto" w:fill="auto"/>
            <w:noWrap/>
            <w:vAlign w:val="center"/>
            <w:hideMark/>
          </w:tcPr>
          <w:p w:rsidR="00AD24B7" w:rsidRPr="00F93684" w:rsidRDefault="00AD24B7" w:rsidP="00AD24B7">
            <w:pPr>
              <w:spacing w:after="0" w:line="240" w:lineRule="auto"/>
              <w:jc w:val="right"/>
              <w:rPr>
                <w:rFonts w:ascii="Times New Roman" w:hAnsi="Times New Roman" w:cs="Times New Roman"/>
                <w:bCs/>
                <w:i/>
              </w:rPr>
            </w:pPr>
            <w:r w:rsidRPr="00F93684">
              <w:rPr>
                <w:rFonts w:ascii="Times New Roman" w:hAnsi="Times New Roman" w:cs="Times New Roman"/>
                <w:bCs/>
                <w:i/>
                <w:color w:val="000000" w:themeColor="text1"/>
              </w:rPr>
              <w:t>17 408,4</w:t>
            </w:r>
          </w:p>
        </w:tc>
        <w:tc>
          <w:tcPr>
            <w:tcW w:w="1148" w:type="dxa"/>
            <w:tcBorders>
              <w:top w:val="nil"/>
              <w:left w:val="nil"/>
              <w:bottom w:val="single" w:sz="4" w:space="0" w:color="auto"/>
              <w:right w:val="single" w:sz="4" w:space="0" w:color="auto"/>
            </w:tcBorders>
            <w:shd w:val="clear" w:color="auto" w:fill="auto"/>
            <w:vAlign w:val="center"/>
            <w:hideMark/>
          </w:tcPr>
          <w:p w:rsidR="00AD24B7" w:rsidRPr="00F93684" w:rsidRDefault="00AD24B7" w:rsidP="00AD24B7">
            <w:pPr>
              <w:spacing w:after="0" w:line="240" w:lineRule="auto"/>
              <w:jc w:val="right"/>
              <w:rPr>
                <w:rFonts w:ascii="Times New Roman" w:hAnsi="Times New Roman" w:cs="Times New Roman"/>
                <w:bCs/>
                <w:i/>
              </w:rPr>
            </w:pPr>
            <w:r w:rsidRPr="00F93684">
              <w:rPr>
                <w:rFonts w:ascii="Times New Roman" w:hAnsi="Times New Roman" w:cs="Times New Roman"/>
                <w:bCs/>
                <w:i/>
                <w:color w:val="000000" w:themeColor="text1"/>
              </w:rPr>
              <w:t>18,0%</w:t>
            </w:r>
          </w:p>
        </w:tc>
        <w:tc>
          <w:tcPr>
            <w:tcW w:w="1003" w:type="dxa"/>
            <w:tcBorders>
              <w:top w:val="nil"/>
              <w:left w:val="nil"/>
              <w:bottom w:val="single" w:sz="4" w:space="0" w:color="auto"/>
              <w:right w:val="single" w:sz="4" w:space="0" w:color="auto"/>
            </w:tcBorders>
            <w:shd w:val="clear" w:color="auto" w:fill="auto"/>
            <w:noWrap/>
            <w:vAlign w:val="center"/>
            <w:hideMark/>
          </w:tcPr>
          <w:p w:rsidR="00AD24B7" w:rsidRPr="00F93684" w:rsidRDefault="00AD24B7" w:rsidP="00AD24B7">
            <w:pPr>
              <w:spacing w:after="0" w:line="240" w:lineRule="auto"/>
              <w:jc w:val="right"/>
              <w:rPr>
                <w:rFonts w:ascii="Times New Roman" w:hAnsi="Times New Roman" w:cs="Times New Roman"/>
                <w:bCs/>
                <w:i/>
              </w:rPr>
            </w:pPr>
            <w:r w:rsidRPr="00F93684">
              <w:rPr>
                <w:rFonts w:ascii="Times New Roman" w:hAnsi="Times New Roman" w:cs="Times New Roman"/>
                <w:bCs/>
                <w:i/>
                <w:color w:val="000000" w:themeColor="text1"/>
              </w:rPr>
              <w:t>16 173,5</w:t>
            </w:r>
          </w:p>
        </w:tc>
        <w:tc>
          <w:tcPr>
            <w:tcW w:w="1148" w:type="dxa"/>
            <w:tcBorders>
              <w:top w:val="nil"/>
              <w:left w:val="nil"/>
              <w:bottom w:val="single" w:sz="4" w:space="0" w:color="auto"/>
              <w:right w:val="single" w:sz="4" w:space="0" w:color="auto"/>
            </w:tcBorders>
            <w:shd w:val="clear" w:color="auto" w:fill="auto"/>
            <w:vAlign w:val="center"/>
            <w:hideMark/>
          </w:tcPr>
          <w:p w:rsidR="00AD24B7" w:rsidRPr="00F93684" w:rsidRDefault="00AD24B7" w:rsidP="00AD24B7">
            <w:pPr>
              <w:spacing w:after="0" w:line="240" w:lineRule="auto"/>
              <w:jc w:val="right"/>
              <w:rPr>
                <w:rFonts w:ascii="Times New Roman" w:hAnsi="Times New Roman" w:cs="Times New Roman"/>
                <w:bCs/>
                <w:i/>
              </w:rPr>
            </w:pPr>
            <w:r w:rsidRPr="00F93684">
              <w:rPr>
                <w:rFonts w:ascii="Times New Roman" w:hAnsi="Times New Roman" w:cs="Times New Roman"/>
                <w:bCs/>
                <w:i/>
                <w:color w:val="000000" w:themeColor="text1"/>
              </w:rPr>
              <w:t>16,9%</w:t>
            </w:r>
          </w:p>
        </w:tc>
        <w:tc>
          <w:tcPr>
            <w:tcW w:w="1134" w:type="dxa"/>
            <w:tcBorders>
              <w:top w:val="nil"/>
              <w:left w:val="nil"/>
              <w:bottom w:val="single" w:sz="4" w:space="0" w:color="auto"/>
              <w:right w:val="single" w:sz="4" w:space="0" w:color="auto"/>
            </w:tcBorders>
            <w:shd w:val="clear" w:color="auto" w:fill="auto"/>
            <w:noWrap/>
            <w:vAlign w:val="center"/>
            <w:hideMark/>
          </w:tcPr>
          <w:p w:rsidR="00AD24B7" w:rsidRPr="00F93684" w:rsidRDefault="00AD24B7" w:rsidP="00AD24B7">
            <w:pPr>
              <w:spacing w:after="0" w:line="240" w:lineRule="auto"/>
              <w:jc w:val="right"/>
              <w:rPr>
                <w:rFonts w:ascii="Times New Roman" w:hAnsi="Times New Roman" w:cs="Times New Roman"/>
                <w:bCs/>
                <w:i/>
              </w:rPr>
            </w:pPr>
            <w:r w:rsidRPr="00F93684">
              <w:rPr>
                <w:rFonts w:ascii="Times New Roman" w:hAnsi="Times New Roman" w:cs="Times New Roman"/>
                <w:bCs/>
                <w:i/>
                <w:color w:val="000000" w:themeColor="text1"/>
              </w:rPr>
              <w:t>-1 234,9</w:t>
            </w:r>
          </w:p>
        </w:tc>
        <w:tc>
          <w:tcPr>
            <w:tcW w:w="971" w:type="dxa"/>
            <w:tcBorders>
              <w:top w:val="nil"/>
              <w:left w:val="nil"/>
              <w:bottom w:val="single" w:sz="4" w:space="0" w:color="auto"/>
              <w:right w:val="single" w:sz="4" w:space="0" w:color="auto"/>
            </w:tcBorders>
            <w:shd w:val="clear" w:color="auto" w:fill="auto"/>
            <w:vAlign w:val="center"/>
            <w:hideMark/>
          </w:tcPr>
          <w:p w:rsidR="00AD24B7" w:rsidRPr="00F93684" w:rsidRDefault="00AD24B7" w:rsidP="00AD24B7">
            <w:pPr>
              <w:spacing w:after="0" w:line="240" w:lineRule="auto"/>
              <w:jc w:val="right"/>
              <w:rPr>
                <w:rFonts w:ascii="Times New Roman" w:hAnsi="Times New Roman" w:cs="Times New Roman"/>
                <w:bCs/>
                <w:i/>
              </w:rPr>
            </w:pPr>
            <w:r w:rsidRPr="00F93684">
              <w:rPr>
                <w:rFonts w:ascii="Times New Roman" w:hAnsi="Times New Roman" w:cs="Times New Roman"/>
                <w:bCs/>
                <w:i/>
                <w:color w:val="000000" w:themeColor="text1"/>
              </w:rPr>
              <w:t>-7,1%</w:t>
            </w:r>
          </w:p>
        </w:tc>
      </w:tr>
      <w:tr w:rsidR="00AD24B7" w:rsidRPr="005E30D5" w:rsidTr="00BD648D">
        <w:trPr>
          <w:trHeight w:val="300"/>
        </w:trPr>
        <w:tc>
          <w:tcPr>
            <w:tcW w:w="443" w:type="dxa"/>
            <w:tcBorders>
              <w:top w:val="nil"/>
              <w:left w:val="single" w:sz="4" w:space="0" w:color="auto"/>
              <w:bottom w:val="single" w:sz="4" w:space="0" w:color="auto"/>
              <w:right w:val="single" w:sz="4" w:space="0" w:color="auto"/>
            </w:tcBorders>
            <w:shd w:val="clear" w:color="auto" w:fill="auto"/>
            <w:vAlign w:val="center"/>
            <w:hideMark/>
          </w:tcPr>
          <w:p w:rsidR="00AD24B7" w:rsidRPr="005E30D5" w:rsidRDefault="00AD24B7" w:rsidP="00AD24B7">
            <w:pPr>
              <w:spacing w:after="0" w:line="240" w:lineRule="auto"/>
              <w:jc w:val="center"/>
              <w:rPr>
                <w:rFonts w:ascii="Times New Roman" w:eastAsia="Times New Roman" w:hAnsi="Times New Roman" w:cs="Times New Roman"/>
                <w:i/>
                <w:iCs/>
                <w:lang w:eastAsia="ru-RU"/>
              </w:rPr>
            </w:pPr>
            <w:r w:rsidRPr="005E30D5">
              <w:rPr>
                <w:rFonts w:ascii="Times New Roman" w:eastAsia="Times New Roman" w:hAnsi="Times New Roman" w:cs="Times New Roman"/>
                <w:i/>
                <w:iCs/>
                <w:lang w:eastAsia="ru-RU"/>
              </w:rPr>
              <w:t>3</w:t>
            </w:r>
          </w:p>
        </w:tc>
        <w:tc>
          <w:tcPr>
            <w:tcW w:w="3230" w:type="dxa"/>
            <w:tcBorders>
              <w:top w:val="nil"/>
              <w:left w:val="nil"/>
              <w:bottom w:val="single" w:sz="4" w:space="0" w:color="auto"/>
              <w:right w:val="single" w:sz="4" w:space="0" w:color="auto"/>
            </w:tcBorders>
            <w:shd w:val="clear" w:color="auto" w:fill="auto"/>
            <w:vAlign w:val="center"/>
            <w:hideMark/>
          </w:tcPr>
          <w:p w:rsidR="00AD24B7" w:rsidRPr="005E30D5" w:rsidRDefault="00AD24B7" w:rsidP="00AD24B7">
            <w:pPr>
              <w:spacing w:after="0" w:line="240" w:lineRule="auto"/>
              <w:rPr>
                <w:rFonts w:ascii="Times New Roman" w:eastAsia="Times New Roman" w:hAnsi="Times New Roman" w:cs="Times New Roman"/>
                <w:i/>
                <w:iCs/>
                <w:lang w:eastAsia="ru-RU"/>
              </w:rPr>
            </w:pPr>
            <w:r w:rsidRPr="005E30D5">
              <w:rPr>
                <w:rFonts w:ascii="Times New Roman" w:eastAsia="Times New Roman" w:hAnsi="Times New Roman" w:cs="Times New Roman"/>
                <w:i/>
                <w:iCs/>
                <w:lang w:eastAsia="ru-RU"/>
              </w:rPr>
              <w:t xml:space="preserve"> АО «Экибастузская ГРЭС-2»</w:t>
            </w:r>
          </w:p>
        </w:tc>
        <w:tc>
          <w:tcPr>
            <w:tcW w:w="1003" w:type="dxa"/>
            <w:tcBorders>
              <w:top w:val="nil"/>
              <w:left w:val="nil"/>
              <w:bottom w:val="single" w:sz="4" w:space="0" w:color="auto"/>
              <w:right w:val="single" w:sz="4" w:space="0" w:color="auto"/>
            </w:tcBorders>
            <w:shd w:val="clear" w:color="auto" w:fill="auto"/>
            <w:noWrap/>
            <w:vAlign w:val="center"/>
            <w:hideMark/>
          </w:tcPr>
          <w:p w:rsidR="00AD24B7" w:rsidRPr="00F93684" w:rsidRDefault="00AD24B7" w:rsidP="00AD24B7">
            <w:pPr>
              <w:spacing w:after="0" w:line="240" w:lineRule="auto"/>
              <w:jc w:val="right"/>
              <w:rPr>
                <w:rFonts w:ascii="Times New Roman" w:hAnsi="Times New Roman" w:cs="Times New Roman"/>
                <w:bCs/>
                <w:i/>
              </w:rPr>
            </w:pPr>
            <w:r w:rsidRPr="00F93684">
              <w:rPr>
                <w:rFonts w:ascii="Times New Roman" w:hAnsi="Times New Roman" w:cs="Times New Roman"/>
                <w:bCs/>
                <w:i/>
                <w:color w:val="000000" w:themeColor="text1"/>
              </w:rPr>
              <w:t>4 845,0</w:t>
            </w:r>
          </w:p>
        </w:tc>
        <w:tc>
          <w:tcPr>
            <w:tcW w:w="1148" w:type="dxa"/>
            <w:tcBorders>
              <w:top w:val="nil"/>
              <w:left w:val="nil"/>
              <w:bottom w:val="single" w:sz="4" w:space="0" w:color="auto"/>
              <w:right w:val="single" w:sz="4" w:space="0" w:color="auto"/>
            </w:tcBorders>
            <w:shd w:val="clear" w:color="auto" w:fill="auto"/>
            <w:vAlign w:val="center"/>
            <w:hideMark/>
          </w:tcPr>
          <w:p w:rsidR="00AD24B7" w:rsidRPr="00F93684" w:rsidRDefault="00AD24B7" w:rsidP="00AD24B7">
            <w:pPr>
              <w:spacing w:after="0" w:line="240" w:lineRule="auto"/>
              <w:jc w:val="right"/>
              <w:rPr>
                <w:rFonts w:ascii="Times New Roman" w:hAnsi="Times New Roman" w:cs="Times New Roman"/>
                <w:bCs/>
                <w:i/>
              </w:rPr>
            </w:pPr>
            <w:r w:rsidRPr="00F93684">
              <w:rPr>
                <w:rFonts w:ascii="Times New Roman" w:hAnsi="Times New Roman" w:cs="Times New Roman"/>
                <w:bCs/>
                <w:i/>
                <w:color w:val="000000" w:themeColor="text1"/>
              </w:rPr>
              <w:t>5,0%</w:t>
            </w:r>
          </w:p>
        </w:tc>
        <w:tc>
          <w:tcPr>
            <w:tcW w:w="1003" w:type="dxa"/>
            <w:tcBorders>
              <w:top w:val="nil"/>
              <w:left w:val="nil"/>
              <w:bottom w:val="single" w:sz="4" w:space="0" w:color="auto"/>
              <w:right w:val="single" w:sz="4" w:space="0" w:color="auto"/>
            </w:tcBorders>
            <w:shd w:val="clear" w:color="auto" w:fill="auto"/>
            <w:noWrap/>
            <w:vAlign w:val="center"/>
            <w:hideMark/>
          </w:tcPr>
          <w:p w:rsidR="00AD24B7" w:rsidRPr="00F93684" w:rsidRDefault="00AD24B7" w:rsidP="00AD24B7">
            <w:pPr>
              <w:spacing w:after="0" w:line="240" w:lineRule="auto"/>
              <w:jc w:val="right"/>
              <w:rPr>
                <w:rFonts w:ascii="Times New Roman" w:hAnsi="Times New Roman" w:cs="Times New Roman"/>
                <w:bCs/>
                <w:i/>
              </w:rPr>
            </w:pPr>
            <w:r w:rsidRPr="00F93684">
              <w:rPr>
                <w:rFonts w:ascii="Times New Roman" w:hAnsi="Times New Roman" w:cs="Times New Roman"/>
                <w:bCs/>
                <w:i/>
                <w:color w:val="000000" w:themeColor="text1"/>
              </w:rPr>
              <w:t>4 592,8</w:t>
            </w:r>
          </w:p>
        </w:tc>
        <w:tc>
          <w:tcPr>
            <w:tcW w:w="1148" w:type="dxa"/>
            <w:tcBorders>
              <w:top w:val="nil"/>
              <w:left w:val="nil"/>
              <w:bottom w:val="single" w:sz="4" w:space="0" w:color="auto"/>
              <w:right w:val="single" w:sz="4" w:space="0" w:color="auto"/>
            </w:tcBorders>
            <w:shd w:val="clear" w:color="auto" w:fill="auto"/>
            <w:vAlign w:val="center"/>
            <w:hideMark/>
          </w:tcPr>
          <w:p w:rsidR="00AD24B7" w:rsidRPr="00F93684" w:rsidRDefault="00AD24B7" w:rsidP="00AD24B7">
            <w:pPr>
              <w:spacing w:after="0" w:line="240" w:lineRule="auto"/>
              <w:jc w:val="right"/>
              <w:rPr>
                <w:rFonts w:ascii="Times New Roman" w:hAnsi="Times New Roman" w:cs="Times New Roman"/>
                <w:bCs/>
                <w:i/>
              </w:rPr>
            </w:pPr>
            <w:r w:rsidRPr="00F93684">
              <w:rPr>
                <w:rFonts w:ascii="Times New Roman" w:hAnsi="Times New Roman" w:cs="Times New Roman"/>
                <w:bCs/>
                <w:i/>
                <w:color w:val="000000" w:themeColor="text1"/>
              </w:rPr>
              <w:t>4,8%</w:t>
            </w:r>
          </w:p>
        </w:tc>
        <w:tc>
          <w:tcPr>
            <w:tcW w:w="1134" w:type="dxa"/>
            <w:tcBorders>
              <w:top w:val="nil"/>
              <w:left w:val="nil"/>
              <w:bottom w:val="single" w:sz="4" w:space="0" w:color="auto"/>
              <w:right w:val="single" w:sz="4" w:space="0" w:color="auto"/>
            </w:tcBorders>
            <w:shd w:val="clear" w:color="auto" w:fill="auto"/>
            <w:noWrap/>
            <w:vAlign w:val="center"/>
            <w:hideMark/>
          </w:tcPr>
          <w:p w:rsidR="00AD24B7" w:rsidRPr="00F93684" w:rsidRDefault="00AD24B7" w:rsidP="00AD24B7">
            <w:pPr>
              <w:spacing w:after="0" w:line="240" w:lineRule="auto"/>
              <w:jc w:val="right"/>
              <w:rPr>
                <w:rFonts w:ascii="Times New Roman" w:hAnsi="Times New Roman" w:cs="Times New Roman"/>
                <w:bCs/>
                <w:i/>
              </w:rPr>
            </w:pPr>
            <w:r w:rsidRPr="00F93684">
              <w:rPr>
                <w:rFonts w:ascii="Times New Roman" w:hAnsi="Times New Roman" w:cs="Times New Roman"/>
                <w:bCs/>
                <w:i/>
                <w:color w:val="000000" w:themeColor="text1"/>
              </w:rPr>
              <w:t>-252,2</w:t>
            </w:r>
          </w:p>
        </w:tc>
        <w:tc>
          <w:tcPr>
            <w:tcW w:w="971" w:type="dxa"/>
            <w:tcBorders>
              <w:top w:val="nil"/>
              <w:left w:val="nil"/>
              <w:bottom w:val="single" w:sz="4" w:space="0" w:color="auto"/>
              <w:right w:val="single" w:sz="4" w:space="0" w:color="auto"/>
            </w:tcBorders>
            <w:shd w:val="clear" w:color="auto" w:fill="auto"/>
            <w:vAlign w:val="center"/>
            <w:hideMark/>
          </w:tcPr>
          <w:p w:rsidR="00AD24B7" w:rsidRPr="00F93684" w:rsidRDefault="00AD24B7" w:rsidP="00AD24B7">
            <w:pPr>
              <w:spacing w:after="0" w:line="240" w:lineRule="auto"/>
              <w:jc w:val="right"/>
              <w:rPr>
                <w:rFonts w:ascii="Times New Roman" w:hAnsi="Times New Roman" w:cs="Times New Roman"/>
                <w:bCs/>
                <w:i/>
              </w:rPr>
            </w:pPr>
            <w:r w:rsidRPr="00F93684">
              <w:rPr>
                <w:rFonts w:ascii="Times New Roman" w:hAnsi="Times New Roman" w:cs="Times New Roman"/>
                <w:bCs/>
                <w:i/>
                <w:color w:val="000000" w:themeColor="text1"/>
              </w:rPr>
              <w:t>-5,2%</w:t>
            </w:r>
          </w:p>
        </w:tc>
      </w:tr>
      <w:tr w:rsidR="00AD24B7" w:rsidRPr="005E30D5" w:rsidTr="00BD648D">
        <w:trPr>
          <w:trHeight w:val="300"/>
        </w:trPr>
        <w:tc>
          <w:tcPr>
            <w:tcW w:w="443" w:type="dxa"/>
            <w:tcBorders>
              <w:top w:val="nil"/>
              <w:left w:val="single" w:sz="4" w:space="0" w:color="auto"/>
              <w:bottom w:val="single" w:sz="4" w:space="0" w:color="auto"/>
              <w:right w:val="single" w:sz="4" w:space="0" w:color="auto"/>
            </w:tcBorders>
            <w:shd w:val="clear" w:color="auto" w:fill="auto"/>
            <w:vAlign w:val="center"/>
            <w:hideMark/>
          </w:tcPr>
          <w:p w:rsidR="00AD24B7" w:rsidRPr="005E30D5" w:rsidRDefault="00AD24B7" w:rsidP="00AD24B7">
            <w:pPr>
              <w:spacing w:after="0" w:line="240" w:lineRule="auto"/>
              <w:jc w:val="center"/>
              <w:rPr>
                <w:rFonts w:ascii="Times New Roman" w:eastAsia="Times New Roman" w:hAnsi="Times New Roman" w:cs="Times New Roman"/>
                <w:i/>
                <w:iCs/>
                <w:lang w:eastAsia="ru-RU"/>
              </w:rPr>
            </w:pPr>
            <w:r w:rsidRPr="005E30D5">
              <w:rPr>
                <w:rFonts w:ascii="Times New Roman" w:eastAsia="Times New Roman" w:hAnsi="Times New Roman" w:cs="Times New Roman"/>
                <w:i/>
                <w:iCs/>
                <w:lang w:eastAsia="ru-RU"/>
              </w:rPr>
              <w:t>4</w:t>
            </w:r>
          </w:p>
        </w:tc>
        <w:tc>
          <w:tcPr>
            <w:tcW w:w="3230" w:type="dxa"/>
            <w:tcBorders>
              <w:top w:val="nil"/>
              <w:left w:val="nil"/>
              <w:bottom w:val="single" w:sz="4" w:space="0" w:color="auto"/>
              <w:right w:val="single" w:sz="4" w:space="0" w:color="auto"/>
            </w:tcBorders>
            <w:shd w:val="clear" w:color="auto" w:fill="auto"/>
            <w:vAlign w:val="center"/>
            <w:hideMark/>
          </w:tcPr>
          <w:p w:rsidR="00AD24B7" w:rsidRPr="005E30D5" w:rsidRDefault="00AD24B7" w:rsidP="00AD24B7">
            <w:pPr>
              <w:spacing w:after="0" w:line="240" w:lineRule="auto"/>
              <w:rPr>
                <w:rFonts w:ascii="Times New Roman" w:eastAsia="Times New Roman" w:hAnsi="Times New Roman" w:cs="Times New Roman"/>
                <w:i/>
                <w:iCs/>
                <w:lang w:eastAsia="ru-RU"/>
              </w:rPr>
            </w:pPr>
            <w:r w:rsidRPr="005E30D5">
              <w:rPr>
                <w:rFonts w:ascii="Times New Roman" w:eastAsia="Times New Roman" w:hAnsi="Times New Roman" w:cs="Times New Roman"/>
                <w:i/>
                <w:iCs/>
                <w:lang w:eastAsia="ru-RU"/>
              </w:rPr>
              <w:t xml:space="preserve"> АО «Шардаринская ГЭС»</w:t>
            </w:r>
          </w:p>
        </w:tc>
        <w:tc>
          <w:tcPr>
            <w:tcW w:w="1003" w:type="dxa"/>
            <w:tcBorders>
              <w:top w:val="nil"/>
              <w:left w:val="nil"/>
              <w:bottom w:val="single" w:sz="4" w:space="0" w:color="auto"/>
              <w:right w:val="single" w:sz="4" w:space="0" w:color="auto"/>
            </w:tcBorders>
            <w:shd w:val="clear" w:color="auto" w:fill="auto"/>
            <w:noWrap/>
            <w:vAlign w:val="center"/>
            <w:hideMark/>
          </w:tcPr>
          <w:p w:rsidR="00AD24B7" w:rsidRPr="00F93684" w:rsidRDefault="00AD24B7" w:rsidP="00AD24B7">
            <w:pPr>
              <w:spacing w:after="0" w:line="240" w:lineRule="auto"/>
              <w:jc w:val="right"/>
              <w:rPr>
                <w:rFonts w:ascii="Times New Roman" w:hAnsi="Times New Roman" w:cs="Times New Roman"/>
                <w:bCs/>
                <w:i/>
              </w:rPr>
            </w:pPr>
            <w:r w:rsidRPr="00F93684">
              <w:rPr>
                <w:rFonts w:ascii="Times New Roman" w:hAnsi="Times New Roman" w:cs="Times New Roman"/>
                <w:bCs/>
                <w:i/>
                <w:color w:val="000000" w:themeColor="text1"/>
              </w:rPr>
              <w:t>311,3</w:t>
            </w:r>
          </w:p>
        </w:tc>
        <w:tc>
          <w:tcPr>
            <w:tcW w:w="1148" w:type="dxa"/>
            <w:tcBorders>
              <w:top w:val="nil"/>
              <w:left w:val="nil"/>
              <w:bottom w:val="single" w:sz="4" w:space="0" w:color="auto"/>
              <w:right w:val="single" w:sz="4" w:space="0" w:color="auto"/>
            </w:tcBorders>
            <w:shd w:val="clear" w:color="auto" w:fill="auto"/>
            <w:vAlign w:val="center"/>
            <w:hideMark/>
          </w:tcPr>
          <w:p w:rsidR="00AD24B7" w:rsidRPr="00F93684" w:rsidRDefault="00AD24B7" w:rsidP="00AD24B7">
            <w:pPr>
              <w:spacing w:after="0" w:line="240" w:lineRule="auto"/>
              <w:jc w:val="right"/>
              <w:rPr>
                <w:rFonts w:ascii="Times New Roman" w:hAnsi="Times New Roman" w:cs="Times New Roman"/>
                <w:bCs/>
                <w:i/>
              </w:rPr>
            </w:pPr>
            <w:r w:rsidRPr="00F93684">
              <w:rPr>
                <w:rFonts w:ascii="Times New Roman" w:hAnsi="Times New Roman" w:cs="Times New Roman"/>
                <w:bCs/>
                <w:i/>
                <w:color w:val="000000" w:themeColor="text1"/>
              </w:rPr>
              <w:t>0,3%</w:t>
            </w:r>
          </w:p>
        </w:tc>
        <w:tc>
          <w:tcPr>
            <w:tcW w:w="1003" w:type="dxa"/>
            <w:tcBorders>
              <w:top w:val="nil"/>
              <w:left w:val="nil"/>
              <w:bottom w:val="single" w:sz="4" w:space="0" w:color="auto"/>
              <w:right w:val="single" w:sz="4" w:space="0" w:color="auto"/>
            </w:tcBorders>
            <w:shd w:val="clear" w:color="auto" w:fill="auto"/>
            <w:noWrap/>
            <w:vAlign w:val="center"/>
            <w:hideMark/>
          </w:tcPr>
          <w:p w:rsidR="00AD24B7" w:rsidRPr="00F93684" w:rsidRDefault="00AD24B7" w:rsidP="00AD24B7">
            <w:pPr>
              <w:spacing w:after="0" w:line="240" w:lineRule="auto"/>
              <w:jc w:val="right"/>
              <w:rPr>
                <w:rFonts w:ascii="Times New Roman" w:hAnsi="Times New Roman" w:cs="Times New Roman"/>
                <w:bCs/>
                <w:i/>
              </w:rPr>
            </w:pPr>
            <w:r w:rsidRPr="00F93684">
              <w:rPr>
                <w:rFonts w:ascii="Times New Roman" w:hAnsi="Times New Roman" w:cs="Times New Roman"/>
                <w:bCs/>
                <w:i/>
                <w:color w:val="000000" w:themeColor="text1"/>
              </w:rPr>
              <w:t>429,0</w:t>
            </w:r>
          </w:p>
        </w:tc>
        <w:tc>
          <w:tcPr>
            <w:tcW w:w="1148" w:type="dxa"/>
            <w:tcBorders>
              <w:top w:val="nil"/>
              <w:left w:val="nil"/>
              <w:bottom w:val="single" w:sz="4" w:space="0" w:color="auto"/>
              <w:right w:val="single" w:sz="4" w:space="0" w:color="auto"/>
            </w:tcBorders>
            <w:shd w:val="clear" w:color="auto" w:fill="auto"/>
            <w:vAlign w:val="center"/>
            <w:hideMark/>
          </w:tcPr>
          <w:p w:rsidR="00AD24B7" w:rsidRPr="00F93684" w:rsidRDefault="00AD24B7" w:rsidP="00AD24B7">
            <w:pPr>
              <w:spacing w:after="0" w:line="240" w:lineRule="auto"/>
              <w:jc w:val="right"/>
              <w:rPr>
                <w:rFonts w:ascii="Times New Roman" w:hAnsi="Times New Roman" w:cs="Times New Roman"/>
                <w:bCs/>
                <w:i/>
              </w:rPr>
            </w:pPr>
            <w:r w:rsidRPr="00F93684">
              <w:rPr>
                <w:rFonts w:ascii="Times New Roman" w:hAnsi="Times New Roman" w:cs="Times New Roman"/>
                <w:bCs/>
                <w:i/>
                <w:color w:val="000000" w:themeColor="text1"/>
              </w:rPr>
              <w:t>0,4%</w:t>
            </w:r>
          </w:p>
        </w:tc>
        <w:tc>
          <w:tcPr>
            <w:tcW w:w="1134" w:type="dxa"/>
            <w:tcBorders>
              <w:top w:val="nil"/>
              <w:left w:val="nil"/>
              <w:bottom w:val="single" w:sz="4" w:space="0" w:color="auto"/>
              <w:right w:val="single" w:sz="4" w:space="0" w:color="auto"/>
            </w:tcBorders>
            <w:shd w:val="clear" w:color="auto" w:fill="auto"/>
            <w:noWrap/>
            <w:vAlign w:val="center"/>
            <w:hideMark/>
          </w:tcPr>
          <w:p w:rsidR="00AD24B7" w:rsidRPr="00F93684" w:rsidRDefault="00AD24B7" w:rsidP="00AD24B7">
            <w:pPr>
              <w:spacing w:after="0" w:line="240" w:lineRule="auto"/>
              <w:jc w:val="right"/>
              <w:rPr>
                <w:rFonts w:ascii="Times New Roman" w:hAnsi="Times New Roman" w:cs="Times New Roman"/>
                <w:bCs/>
                <w:i/>
              </w:rPr>
            </w:pPr>
            <w:r w:rsidRPr="00F93684">
              <w:rPr>
                <w:rFonts w:ascii="Times New Roman" w:hAnsi="Times New Roman" w:cs="Times New Roman"/>
                <w:bCs/>
                <w:i/>
                <w:color w:val="000000" w:themeColor="text1"/>
              </w:rPr>
              <w:t>117,7</w:t>
            </w:r>
          </w:p>
        </w:tc>
        <w:tc>
          <w:tcPr>
            <w:tcW w:w="971" w:type="dxa"/>
            <w:tcBorders>
              <w:top w:val="nil"/>
              <w:left w:val="nil"/>
              <w:bottom w:val="single" w:sz="4" w:space="0" w:color="auto"/>
              <w:right w:val="single" w:sz="4" w:space="0" w:color="auto"/>
            </w:tcBorders>
            <w:shd w:val="clear" w:color="auto" w:fill="auto"/>
            <w:vAlign w:val="center"/>
            <w:hideMark/>
          </w:tcPr>
          <w:p w:rsidR="00AD24B7" w:rsidRPr="00F93684" w:rsidRDefault="00AD24B7" w:rsidP="00AD24B7">
            <w:pPr>
              <w:spacing w:after="0" w:line="240" w:lineRule="auto"/>
              <w:jc w:val="right"/>
              <w:rPr>
                <w:rFonts w:ascii="Times New Roman" w:hAnsi="Times New Roman" w:cs="Times New Roman"/>
                <w:bCs/>
                <w:i/>
              </w:rPr>
            </w:pPr>
            <w:r w:rsidRPr="00F93684">
              <w:rPr>
                <w:rFonts w:ascii="Times New Roman" w:hAnsi="Times New Roman" w:cs="Times New Roman"/>
                <w:bCs/>
                <w:i/>
                <w:color w:val="000000" w:themeColor="text1"/>
              </w:rPr>
              <w:t>37,8%</w:t>
            </w:r>
          </w:p>
        </w:tc>
      </w:tr>
      <w:tr w:rsidR="00AD24B7" w:rsidRPr="005E30D5" w:rsidTr="00BD648D">
        <w:trPr>
          <w:trHeight w:val="300"/>
        </w:trPr>
        <w:tc>
          <w:tcPr>
            <w:tcW w:w="443" w:type="dxa"/>
            <w:tcBorders>
              <w:top w:val="nil"/>
              <w:left w:val="single" w:sz="4" w:space="0" w:color="auto"/>
              <w:bottom w:val="single" w:sz="4" w:space="0" w:color="auto"/>
              <w:right w:val="single" w:sz="4" w:space="0" w:color="auto"/>
            </w:tcBorders>
            <w:shd w:val="clear" w:color="auto" w:fill="auto"/>
            <w:vAlign w:val="center"/>
            <w:hideMark/>
          </w:tcPr>
          <w:p w:rsidR="00AD24B7" w:rsidRPr="005E30D5" w:rsidRDefault="00AD24B7" w:rsidP="00AD24B7">
            <w:pPr>
              <w:spacing w:after="0" w:line="240" w:lineRule="auto"/>
              <w:jc w:val="center"/>
              <w:rPr>
                <w:rFonts w:ascii="Times New Roman" w:eastAsia="Times New Roman" w:hAnsi="Times New Roman" w:cs="Times New Roman"/>
                <w:i/>
                <w:iCs/>
                <w:lang w:eastAsia="ru-RU"/>
              </w:rPr>
            </w:pPr>
            <w:r w:rsidRPr="005E30D5">
              <w:rPr>
                <w:rFonts w:ascii="Times New Roman" w:eastAsia="Times New Roman" w:hAnsi="Times New Roman" w:cs="Times New Roman"/>
                <w:i/>
                <w:iCs/>
                <w:lang w:eastAsia="ru-RU"/>
              </w:rPr>
              <w:t>5</w:t>
            </w:r>
          </w:p>
        </w:tc>
        <w:tc>
          <w:tcPr>
            <w:tcW w:w="3230" w:type="dxa"/>
            <w:tcBorders>
              <w:top w:val="nil"/>
              <w:left w:val="nil"/>
              <w:bottom w:val="single" w:sz="4" w:space="0" w:color="auto"/>
              <w:right w:val="single" w:sz="4" w:space="0" w:color="auto"/>
            </w:tcBorders>
            <w:shd w:val="clear" w:color="auto" w:fill="auto"/>
            <w:vAlign w:val="center"/>
            <w:hideMark/>
          </w:tcPr>
          <w:p w:rsidR="00AD24B7" w:rsidRPr="005E30D5" w:rsidRDefault="00AD24B7" w:rsidP="00AD24B7">
            <w:pPr>
              <w:spacing w:after="0" w:line="240" w:lineRule="auto"/>
              <w:rPr>
                <w:rFonts w:ascii="Times New Roman" w:eastAsia="Times New Roman" w:hAnsi="Times New Roman" w:cs="Times New Roman"/>
                <w:i/>
                <w:iCs/>
                <w:lang w:eastAsia="ru-RU"/>
              </w:rPr>
            </w:pPr>
            <w:r w:rsidRPr="005E30D5">
              <w:rPr>
                <w:rFonts w:ascii="Times New Roman" w:eastAsia="Times New Roman" w:hAnsi="Times New Roman" w:cs="Times New Roman"/>
                <w:i/>
                <w:iCs/>
                <w:lang w:eastAsia="ru-RU"/>
              </w:rPr>
              <w:t>АО «Мойнакская ГЭС»</w:t>
            </w:r>
          </w:p>
        </w:tc>
        <w:tc>
          <w:tcPr>
            <w:tcW w:w="1003" w:type="dxa"/>
            <w:tcBorders>
              <w:top w:val="nil"/>
              <w:left w:val="nil"/>
              <w:bottom w:val="single" w:sz="4" w:space="0" w:color="auto"/>
              <w:right w:val="single" w:sz="4" w:space="0" w:color="auto"/>
            </w:tcBorders>
            <w:shd w:val="clear" w:color="auto" w:fill="auto"/>
            <w:noWrap/>
            <w:vAlign w:val="center"/>
            <w:hideMark/>
          </w:tcPr>
          <w:p w:rsidR="00AD24B7" w:rsidRPr="00F93684" w:rsidRDefault="00AD24B7" w:rsidP="00AD24B7">
            <w:pPr>
              <w:spacing w:after="0" w:line="240" w:lineRule="auto"/>
              <w:jc w:val="right"/>
              <w:rPr>
                <w:rFonts w:ascii="Times New Roman" w:hAnsi="Times New Roman" w:cs="Times New Roman"/>
                <w:bCs/>
                <w:i/>
              </w:rPr>
            </w:pPr>
            <w:r w:rsidRPr="00F93684">
              <w:rPr>
                <w:rFonts w:ascii="Times New Roman" w:hAnsi="Times New Roman" w:cs="Times New Roman"/>
                <w:bCs/>
                <w:i/>
                <w:color w:val="000000" w:themeColor="text1"/>
              </w:rPr>
              <w:t>1 028,7</w:t>
            </w:r>
          </w:p>
        </w:tc>
        <w:tc>
          <w:tcPr>
            <w:tcW w:w="1148" w:type="dxa"/>
            <w:tcBorders>
              <w:top w:val="nil"/>
              <w:left w:val="nil"/>
              <w:bottom w:val="single" w:sz="4" w:space="0" w:color="auto"/>
              <w:right w:val="single" w:sz="4" w:space="0" w:color="auto"/>
            </w:tcBorders>
            <w:shd w:val="clear" w:color="auto" w:fill="auto"/>
            <w:vAlign w:val="center"/>
            <w:hideMark/>
          </w:tcPr>
          <w:p w:rsidR="00AD24B7" w:rsidRPr="00F93684" w:rsidRDefault="00AD24B7" w:rsidP="00AD24B7">
            <w:pPr>
              <w:spacing w:after="0" w:line="240" w:lineRule="auto"/>
              <w:jc w:val="right"/>
              <w:rPr>
                <w:rFonts w:ascii="Times New Roman" w:hAnsi="Times New Roman" w:cs="Times New Roman"/>
                <w:bCs/>
                <w:i/>
              </w:rPr>
            </w:pPr>
            <w:r w:rsidRPr="00F93684">
              <w:rPr>
                <w:rFonts w:ascii="Times New Roman" w:hAnsi="Times New Roman" w:cs="Times New Roman"/>
                <w:bCs/>
                <w:i/>
                <w:color w:val="000000" w:themeColor="text1"/>
              </w:rPr>
              <w:t>1,1%</w:t>
            </w:r>
          </w:p>
        </w:tc>
        <w:tc>
          <w:tcPr>
            <w:tcW w:w="1003" w:type="dxa"/>
            <w:tcBorders>
              <w:top w:val="nil"/>
              <w:left w:val="nil"/>
              <w:bottom w:val="single" w:sz="4" w:space="0" w:color="auto"/>
              <w:right w:val="single" w:sz="4" w:space="0" w:color="auto"/>
            </w:tcBorders>
            <w:shd w:val="clear" w:color="auto" w:fill="auto"/>
            <w:noWrap/>
            <w:vAlign w:val="center"/>
            <w:hideMark/>
          </w:tcPr>
          <w:p w:rsidR="00AD24B7" w:rsidRPr="00F93684" w:rsidRDefault="00AD24B7" w:rsidP="00AD24B7">
            <w:pPr>
              <w:spacing w:after="0" w:line="240" w:lineRule="auto"/>
              <w:jc w:val="right"/>
              <w:rPr>
                <w:rFonts w:ascii="Times New Roman" w:hAnsi="Times New Roman" w:cs="Times New Roman"/>
                <w:bCs/>
                <w:i/>
              </w:rPr>
            </w:pPr>
            <w:r w:rsidRPr="00F93684">
              <w:rPr>
                <w:rFonts w:ascii="Times New Roman" w:hAnsi="Times New Roman" w:cs="Times New Roman"/>
                <w:bCs/>
                <w:i/>
                <w:color w:val="000000" w:themeColor="text1"/>
              </w:rPr>
              <w:t>881,7</w:t>
            </w:r>
          </w:p>
        </w:tc>
        <w:tc>
          <w:tcPr>
            <w:tcW w:w="1148" w:type="dxa"/>
            <w:tcBorders>
              <w:top w:val="nil"/>
              <w:left w:val="nil"/>
              <w:bottom w:val="single" w:sz="4" w:space="0" w:color="auto"/>
              <w:right w:val="single" w:sz="4" w:space="0" w:color="auto"/>
            </w:tcBorders>
            <w:shd w:val="clear" w:color="auto" w:fill="auto"/>
            <w:vAlign w:val="center"/>
            <w:hideMark/>
          </w:tcPr>
          <w:p w:rsidR="00AD24B7" w:rsidRPr="00F93684" w:rsidRDefault="00AD24B7" w:rsidP="00AD24B7">
            <w:pPr>
              <w:spacing w:after="0" w:line="240" w:lineRule="auto"/>
              <w:jc w:val="right"/>
              <w:rPr>
                <w:rFonts w:ascii="Times New Roman" w:hAnsi="Times New Roman" w:cs="Times New Roman"/>
                <w:bCs/>
                <w:i/>
              </w:rPr>
            </w:pPr>
            <w:r w:rsidRPr="00F93684">
              <w:rPr>
                <w:rFonts w:ascii="Times New Roman" w:hAnsi="Times New Roman" w:cs="Times New Roman"/>
                <w:bCs/>
                <w:i/>
                <w:color w:val="000000" w:themeColor="text1"/>
              </w:rPr>
              <w:t>0,9%</w:t>
            </w:r>
          </w:p>
        </w:tc>
        <w:tc>
          <w:tcPr>
            <w:tcW w:w="1134" w:type="dxa"/>
            <w:tcBorders>
              <w:top w:val="nil"/>
              <w:left w:val="nil"/>
              <w:bottom w:val="single" w:sz="4" w:space="0" w:color="auto"/>
              <w:right w:val="single" w:sz="4" w:space="0" w:color="auto"/>
            </w:tcBorders>
            <w:shd w:val="clear" w:color="auto" w:fill="auto"/>
            <w:noWrap/>
            <w:vAlign w:val="center"/>
            <w:hideMark/>
          </w:tcPr>
          <w:p w:rsidR="00AD24B7" w:rsidRPr="00F93684" w:rsidRDefault="00AD24B7" w:rsidP="00AD24B7">
            <w:pPr>
              <w:spacing w:after="0" w:line="240" w:lineRule="auto"/>
              <w:jc w:val="right"/>
              <w:rPr>
                <w:rFonts w:ascii="Times New Roman" w:hAnsi="Times New Roman" w:cs="Times New Roman"/>
                <w:bCs/>
                <w:i/>
              </w:rPr>
            </w:pPr>
            <w:r w:rsidRPr="00F93684">
              <w:rPr>
                <w:rFonts w:ascii="Times New Roman" w:hAnsi="Times New Roman" w:cs="Times New Roman"/>
                <w:bCs/>
                <w:i/>
                <w:color w:val="000000" w:themeColor="text1"/>
              </w:rPr>
              <w:t>-147,0</w:t>
            </w:r>
          </w:p>
        </w:tc>
        <w:tc>
          <w:tcPr>
            <w:tcW w:w="971" w:type="dxa"/>
            <w:tcBorders>
              <w:top w:val="nil"/>
              <w:left w:val="nil"/>
              <w:bottom w:val="single" w:sz="4" w:space="0" w:color="auto"/>
              <w:right w:val="single" w:sz="4" w:space="0" w:color="auto"/>
            </w:tcBorders>
            <w:shd w:val="clear" w:color="auto" w:fill="auto"/>
            <w:vAlign w:val="center"/>
            <w:hideMark/>
          </w:tcPr>
          <w:p w:rsidR="00AD24B7" w:rsidRPr="00F93684" w:rsidRDefault="00AD24B7" w:rsidP="00AD24B7">
            <w:pPr>
              <w:spacing w:after="0" w:line="240" w:lineRule="auto"/>
              <w:jc w:val="right"/>
              <w:rPr>
                <w:rFonts w:ascii="Times New Roman" w:hAnsi="Times New Roman" w:cs="Times New Roman"/>
                <w:bCs/>
                <w:i/>
              </w:rPr>
            </w:pPr>
            <w:r w:rsidRPr="00F93684">
              <w:rPr>
                <w:rFonts w:ascii="Times New Roman" w:hAnsi="Times New Roman" w:cs="Times New Roman"/>
                <w:bCs/>
                <w:i/>
                <w:color w:val="000000" w:themeColor="text1"/>
              </w:rPr>
              <w:t>-14,3%</w:t>
            </w:r>
          </w:p>
        </w:tc>
      </w:tr>
      <w:tr w:rsidR="00AD24B7" w:rsidRPr="005E30D5" w:rsidTr="00BD648D">
        <w:trPr>
          <w:trHeight w:val="300"/>
        </w:trPr>
        <w:tc>
          <w:tcPr>
            <w:tcW w:w="443" w:type="dxa"/>
            <w:tcBorders>
              <w:top w:val="nil"/>
              <w:left w:val="single" w:sz="4" w:space="0" w:color="auto"/>
              <w:bottom w:val="single" w:sz="4" w:space="0" w:color="auto"/>
              <w:right w:val="single" w:sz="4" w:space="0" w:color="auto"/>
            </w:tcBorders>
            <w:shd w:val="clear" w:color="auto" w:fill="auto"/>
            <w:vAlign w:val="center"/>
            <w:hideMark/>
          </w:tcPr>
          <w:p w:rsidR="00AD24B7" w:rsidRPr="005E30D5" w:rsidRDefault="00AD24B7" w:rsidP="00AD24B7">
            <w:pPr>
              <w:spacing w:after="0" w:line="240" w:lineRule="auto"/>
              <w:jc w:val="center"/>
              <w:rPr>
                <w:rFonts w:ascii="Times New Roman" w:eastAsia="Times New Roman" w:hAnsi="Times New Roman" w:cs="Times New Roman"/>
                <w:i/>
                <w:iCs/>
                <w:lang w:eastAsia="ru-RU"/>
              </w:rPr>
            </w:pPr>
            <w:r w:rsidRPr="005E30D5">
              <w:rPr>
                <w:rFonts w:ascii="Times New Roman" w:eastAsia="Times New Roman" w:hAnsi="Times New Roman" w:cs="Times New Roman"/>
                <w:i/>
                <w:iCs/>
                <w:lang w:eastAsia="ru-RU"/>
              </w:rPr>
              <w:t>6</w:t>
            </w:r>
          </w:p>
        </w:tc>
        <w:tc>
          <w:tcPr>
            <w:tcW w:w="3230" w:type="dxa"/>
            <w:tcBorders>
              <w:top w:val="nil"/>
              <w:left w:val="nil"/>
              <w:bottom w:val="single" w:sz="4" w:space="0" w:color="auto"/>
              <w:right w:val="single" w:sz="4" w:space="0" w:color="auto"/>
            </w:tcBorders>
            <w:shd w:val="clear" w:color="auto" w:fill="auto"/>
            <w:vAlign w:val="center"/>
            <w:hideMark/>
          </w:tcPr>
          <w:p w:rsidR="00AD24B7" w:rsidRPr="005E30D5" w:rsidRDefault="00AD24B7" w:rsidP="00AD24B7">
            <w:pPr>
              <w:spacing w:after="0" w:line="240" w:lineRule="auto"/>
              <w:rPr>
                <w:rFonts w:ascii="Times New Roman" w:eastAsia="Times New Roman" w:hAnsi="Times New Roman" w:cs="Times New Roman"/>
                <w:i/>
                <w:iCs/>
                <w:lang w:eastAsia="ru-RU"/>
              </w:rPr>
            </w:pPr>
            <w:r w:rsidRPr="005E30D5">
              <w:rPr>
                <w:rFonts w:ascii="Times New Roman" w:eastAsia="Times New Roman" w:hAnsi="Times New Roman" w:cs="Times New Roman"/>
                <w:i/>
                <w:iCs/>
                <w:lang w:eastAsia="ru-RU"/>
              </w:rPr>
              <w:t>ТОО «Samruk-Green Energy»</w:t>
            </w:r>
          </w:p>
        </w:tc>
        <w:tc>
          <w:tcPr>
            <w:tcW w:w="1003" w:type="dxa"/>
            <w:tcBorders>
              <w:top w:val="nil"/>
              <w:left w:val="nil"/>
              <w:bottom w:val="single" w:sz="4" w:space="0" w:color="auto"/>
              <w:right w:val="single" w:sz="4" w:space="0" w:color="auto"/>
            </w:tcBorders>
            <w:shd w:val="clear" w:color="auto" w:fill="auto"/>
            <w:noWrap/>
            <w:vAlign w:val="center"/>
            <w:hideMark/>
          </w:tcPr>
          <w:p w:rsidR="00AD24B7" w:rsidRPr="00F93684" w:rsidRDefault="00AD24B7" w:rsidP="00AD24B7">
            <w:pPr>
              <w:spacing w:after="0" w:line="240" w:lineRule="auto"/>
              <w:jc w:val="right"/>
              <w:rPr>
                <w:rFonts w:ascii="Times New Roman" w:hAnsi="Times New Roman" w:cs="Times New Roman"/>
                <w:bCs/>
                <w:i/>
              </w:rPr>
            </w:pPr>
            <w:r w:rsidRPr="00F93684">
              <w:rPr>
                <w:rFonts w:ascii="Times New Roman" w:hAnsi="Times New Roman" w:cs="Times New Roman"/>
                <w:bCs/>
                <w:i/>
                <w:color w:val="000000" w:themeColor="text1"/>
              </w:rPr>
              <w:t>3,1</w:t>
            </w:r>
          </w:p>
        </w:tc>
        <w:tc>
          <w:tcPr>
            <w:tcW w:w="1148" w:type="dxa"/>
            <w:tcBorders>
              <w:top w:val="nil"/>
              <w:left w:val="nil"/>
              <w:bottom w:val="single" w:sz="4" w:space="0" w:color="auto"/>
              <w:right w:val="single" w:sz="4" w:space="0" w:color="auto"/>
            </w:tcBorders>
            <w:shd w:val="clear" w:color="auto" w:fill="auto"/>
            <w:vAlign w:val="center"/>
            <w:hideMark/>
          </w:tcPr>
          <w:p w:rsidR="00AD24B7" w:rsidRPr="00F93684" w:rsidRDefault="00AD24B7" w:rsidP="00AD24B7">
            <w:pPr>
              <w:spacing w:after="0" w:line="240" w:lineRule="auto"/>
              <w:jc w:val="right"/>
              <w:rPr>
                <w:rFonts w:ascii="Times New Roman" w:hAnsi="Times New Roman" w:cs="Times New Roman"/>
                <w:bCs/>
                <w:i/>
              </w:rPr>
            </w:pPr>
            <w:r w:rsidRPr="00F93684">
              <w:rPr>
                <w:rFonts w:ascii="Times New Roman" w:hAnsi="Times New Roman" w:cs="Times New Roman"/>
                <w:bCs/>
                <w:i/>
                <w:color w:val="000000" w:themeColor="text1"/>
              </w:rPr>
              <w:t>0,003%</w:t>
            </w:r>
          </w:p>
        </w:tc>
        <w:tc>
          <w:tcPr>
            <w:tcW w:w="1003" w:type="dxa"/>
            <w:tcBorders>
              <w:top w:val="nil"/>
              <w:left w:val="nil"/>
              <w:bottom w:val="single" w:sz="4" w:space="0" w:color="auto"/>
              <w:right w:val="single" w:sz="4" w:space="0" w:color="auto"/>
            </w:tcBorders>
            <w:shd w:val="clear" w:color="auto" w:fill="auto"/>
            <w:noWrap/>
            <w:vAlign w:val="center"/>
            <w:hideMark/>
          </w:tcPr>
          <w:p w:rsidR="00AD24B7" w:rsidRPr="00F93684" w:rsidRDefault="00AD24B7" w:rsidP="00AD24B7">
            <w:pPr>
              <w:spacing w:after="0" w:line="240" w:lineRule="auto"/>
              <w:jc w:val="right"/>
              <w:rPr>
                <w:rFonts w:ascii="Times New Roman" w:hAnsi="Times New Roman" w:cs="Times New Roman"/>
                <w:bCs/>
                <w:i/>
              </w:rPr>
            </w:pPr>
            <w:r w:rsidRPr="00F93684">
              <w:rPr>
                <w:rFonts w:ascii="Times New Roman" w:hAnsi="Times New Roman" w:cs="Times New Roman"/>
                <w:bCs/>
                <w:i/>
                <w:color w:val="000000" w:themeColor="text1"/>
              </w:rPr>
              <w:t>3,2</w:t>
            </w:r>
          </w:p>
        </w:tc>
        <w:tc>
          <w:tcPr>
            <w:tcW w:w="1148" w:type="dxa"/>
            <w:tcBorders>
              <w:top w:val="nil"/>
              <w:left w:val="nil"/>
              <w:bottom w:val="single" w:sz="4" w:space="0" w:color="auto"/>
              <w:right w:val="single" w:sz="4" w:space="0" w:color="auto"/>
            </w:tcBorders>
            <w:shd w:val="clear" w:color="auto" w:fill="auto"/>
            <w:vAlign w:val="center"/>
            <w:hideMark/>
          </w:tcPr>
          <w:p w:rsidR="00AD24B7" w:rsidRPr="00F93684" w:rsidRDefault="00AD24B7" w:rsidP="00AD24B7">
            <w:pPr>
              <w:spacing w:after="0" w:line="240" w:lineRule="auto"/>
              <w:jc w:val="right"/>
              <w:rPr>
                <w:rFonts w:ascii="Times New Roman" w:hAnsi="Times New Roman" w:cs="Times New Roman"/>
                <w:bCs/>
                <w:i/>
              </w:rPr>
            </w:pPr>
            <w:r w:rsidRPr="00F93684">
              <w:rPr>
                <w:rFonts w:ascii="Times New Roman" w:hAnsi="Times New Roman" w:cs="Times New Roman"/>
                <w:bCs/>
                <w:i/>
                <w:color w:val="000000" w:themeColor="text1"/>
              </w:rPr>
              <w:t>0,003%</w:t>
            </w:r>
          </w:p>
        </w:tc>
        <w:tc>
          <w:tcPr>
            <w:tcW w:w="1134" w:type="dxa"/>
            <w:tcBorders>
              <w:top w:val="nil"/>
              <w:left w:val="nil"/>
              <w:bottom w:val="single" w:sz="4" w:space="0" w:color="auto"/>
              <w:right w:val="single" w:sz="4" w:space="0" w:color="auto"/>
            </w:tcBorders>
            <w:shd w:val="clear" w:color="auto" w:fill="auto"/>
            <w:noWrap/>
            <w:vAlign w:val="center"/>
            <w:hideMark/>
          </w:tcPr>
          <w:p w:rsidR="00AD24B7" w:rsidRPr="00F93684" w:rsidRDefault="00AD24B7" w:rsidP="00AD24B7">
            <w:pPr>
              <w:spacing w:after="0" w:line="240" w:lineRule="auto"/>
              <w:jc w:val="right"/>
              <w:rPr>
                <w:rFonts w:ascii="Times New Roman" w:hAnsi="Times New Roman" w:cs="Times New Roman"/>
                <w:bCs/>
                <w:i/>
              </w:rPr>
            </w:pPr>
            <w:r w:rsidRPr="00F93684">
              <w:rPr>
                <w:rFonts w:ascii="Times New Roman" w:hAnsi="Times New Roman" w:cs="Times New Roman"/>
                <w:bCs/>
                <w:i/>
                <w:color w:val="000000" w:themeColor="text1"/>
              </w:rPr>
              <w:t>0,11</w:t>
            </w:r>
          </w:p>
        </w:tc>
        <w:tc>
          <w:tcPr>
            <w:tcW w:w="971" w:type="dxa"/>
            <w:tcBorders>
              <w:top w:val="nil"/>
              <w:left w:val="nil"/>
              <w:bottom w:val="single" w:sz="4" w:space="0" w:color="auto"/>
              <w:right w:val="single" w:sz="4" w:space="0" w:color="auto"/>
            </w:tcBorders>
            <w:shd w:val="clear" w:color="auto" w:fill="auto"/>
            <w:vAlign w:val="center"/>
            <w:hideMark/>
          </w:tcPr>
          <w:p w:rsidR="00AD24B7" w:rsidRPr="00F93684" w:rsidRDefault="00AD24B7" w:rsidP="00AD24B7">
            <w:pPr>
              <w:spacing w:after="0" w:line="240" w:lineRule="auto"/>
              <w:jc w:val="right"/>
              <w:rPr>
                <w:rFonts w:ascii="Times New Roman" w:hAnsi="Times New Roman" w:cs="Times New Roman"/>
                <w:bCs/>
                <w:i/>
              </w:rPr>
            </w:pPr>
            <w:r w:rsidRPr="00F93684">
              <w:rPr>
                <w:rFonts w:ascii="Times New Roman" w:hAnsi="Times New Roman" w:cs="Times New Roman"/>
                <w:bCs/>
                <w:i/>
                <w:color w:val="000000" w:themeColor="text1"/>
              </w:rPr>
              <w:t>3,4%</w:t>
            </w:r>
          </w:p>
        </w:tc>
      </w:tr>
      <w:tr w:rsidR="00AD24B7" w:rsidRPr="005E30D5" w:rsidTr="00462247">
        <w:trPr>
          <w:trHeight w:val="488"/>
        </w:trPr>
        <w:tc>
          <w:tcPr>
            <w:tcW w:w="443" w:type="dxa"/>
            <w:tcBorders>
              <w:top w:val="nil"/>
              <w:left w:val="single" w:sz="4" w:space="0" w:color="auto"/>
              <w:bottom w:val="single" w:sz="4" w:space="0" w:color="auto"/>
              <w:right w:val="single" w:sz="4" w:space="0" w:color="auto"/>
            </w:tcBorders>
            <w:shd w:val="clear" w:color="auto" w:fill="auto"/>
            <w:vAlign w:val="center"/>
            <w:hideMark/>
          </w:tcPr>
          <w:p w:rsidR="00AD24B7" w:rsidRPr="005E30D5" w:rsidRDefault="00AD24B7" w:rsidP="00AD24B7">
            <w:pPr>
              <w:spacing w:after="0" w:line="240" w:lineRule="auto"/>
              <w:jc w:val="center"/>
              <w:rPr>
                <w:rFonts w:ascii="Times New Roman" w:eastAsia="Times New Roman" w:hAnsi="Times New Roman" w:cs="Times New Roman"/>
                <w:i/>
                <w:iCs/>
                <w:lang w:eastAsia="ru-RU"/>
              </w:rPr>
            </w:pPr>
            <w:r w:rsidRPr="005E30D5">
              <w:rPr>
                <w:rFonts w:ascii="Times New Roman" w:eastAsia="Times New Roman" w:hAnsi="Times New Roman" w:cs="Times New Roman"/>
                <w:i/>
                <w:iCs/>
                <w:lang w:eastAsia="ru-RU"/>
              </w:rPr>
              <w:t>7</w:t>
            </w:r>
          </w:p>
        </w:tc>
        <w:tc>
          <w:tcPr>
            <w:tcW w:w="3230" w:type="dxa"/>
            <w:tcBorders>
              <w:top w:val="nil"/>
              <w:left w:val="nil"/>
              <w:bottom w:val="single" w:sz="4" w:space="0" w:color="auto"/>
              <w:right w:val="single" w:sz="4" w:space="0" w:color="auto"/>
            </w:tcBorders>
            <w:shd w:val="clear" w:color="auto" w:fill="auto"/>
            <w:vAlign w:val="center"/>
            <w:hideMark/>
          </w:tcPr>
          <w:p w:rsidR="00AD24B7" w:rsidRPr="005E30D5" w:rsidRDefault="00AD24B7" w:rsidP="00AD24B7">
            <w:pPr>
              <w:spacing w:after="0" w:line="240" w:lineRule="auto"/>
              <w:rPr>
                <w:rFonts w:ascii="Times New Roman" w:eastAsia="Times New Roman" w:hAnsi="Times New Roman" w:cs="Times New Roman"/>
                <w:i/>
                <w:iCs/>
                <w:lang w:eastAsia="ru-RU"/>
              </w:rPr>
            </w:pPr>
            <w:r w:rsidRPr="005E30D5">
              <w:rPr>
                <w:rFonts w:ascii="Times New Roman" w:eastAsia="Times New Roman" w:hAnsi="Times New Roman" w:cs="Times New Roman"/>
                <w:i/>
                <w:iCs/>
                <w:lang w:eastAsia="ru-RU"/>
              </w:rPr>
              <w:t>ТОО «Первая ветровая электрическая станция»</w:t>
            </w:r>
          </w:p>
        </w:tc>
        <w:tc>
          <w:tcPr>
            <w:tcW w:w="1003" w:type="dxa"/>
            <w:tcBorders>
              <w:top w:val="nil"/>
              <w:left w:val="nil"/>
              <w:bottom w:val="single" w:sz="4" w:space="0" w:color="auto"/>
              <w:right w:val="single" w:sz="4" w:space="0" w:color="auto"/>
            </w:tcBorders>
            <w:shd w:val="clear" w:color="auto" w:fill="auto"/>
            <w:noWrap/>
            <w:vAlign w:val="center"/>
            <w:hideMark/>
          </w:tcPr>
          <w:p w:rsidR="00AD24B7" w:rsidRPr="00F93684" w:rsidRDefault="00AD24B7" w:rsidP="00AD24B7">
            <w:pPr>
              <w:spacing w:after="0" w:line="240" w:lineRule="auto"/>
              <w:jc w:val="right"/>
              <w:rPr>
                <w:rFonts w:ascii="Times New Roman" w:hAnsi="Times New Roman" w:cs="Times New Roman"/>
                <w:bCs/>
                <w:i/>
              </w:rPr>
            </w:pPr>
            <w:r w:rsidRPr="00F93684">
              <w:rPr>
                <w:rFonts w:ascii="Times New Roman" w:hAnsi="Times New Roman" w:cs="Times New Roman"/>
                <w:bCs/>
                <w:i/>
                <w:color w:val="000000" w:themeColor="text1"/>
              </w:rPr>
              <w:t>147,5</w:t>
            </w:r>
          </w:p>
        </w:tc>
        <w:tc>
          <w:tcPr>
            <w:tcW w:w="1148" w:type="dxa"/>
            <w:tcBorders>
              <w:top w:val="nil"/>
              <w:left w:val="nil"/>
              <w:bottom w:val="single" w:sz="4" w:space="0" w:color="auto"/>
              <w:right w:val="single" w:sz="4" w:space="0" w:color="auto"/>
            </w:tcBorders>
            <w:shd w:val="clear" w:color="auto" w:fill="auto"/>
            <w:vAlign w:val="center"/>
            <w:hideMark/>
          </w:tcPr>
          <w:p w:rsidR="00AD24B7" w:rsidRPr="00F93684" w:rsidRDefault="00AD24B7" w:rsidP="00AD24B7">
            <w:pPr>
              <w:spacing w:after="0" w:line="240" w:lineRule="auto"/>
              <w:jc w:val="right"/>
              <w:rPr>
                <w:rFonts w:ascii="Times New Roman" w:hAnsi="Times New Roman" w:cs="Times New Roman"/>
                <w:bCs/>
                <w:i/>
              </w:rPr>
            </w:pPr>
            <w:r w:rsidRPr="00F93684">
              <w:rPr>
                <w:rFonts w:ascii="Times New Roman" w:hAnsi="Times New Roman" w:cs="Times New Roman"/>
                <w:bCs/>
                <w:i/>
                <w:color w:val="000000" w:themeColor="text1"/>
              </w:rPr>
              <w:t>0,2%</w:t>
            </w:r>
          </w:p>
        </w:tc>
        <w:tc>
          <w:tcPr>
            <w:tcW w:w="1003" w:type="dxa"/>
            <w:tcBorders>
              <w:top w:val="nil"/>
              <w:left w:val="nil"/>
              <w:bottom w:val="single" w:sz="4" w:space="0" w:color="auto"/>
              <w:right w:val="single" w:sz="4" w:space="0" w:color="auto"/>
            </w:tcBorders>
            <w:shd w:val="clear" w:color="auto" w:fill="auto"/>
            <w:noWrap/>
            <w:vAlign w:val="center"/>
            <w:hideMark/>
          </w:tcPr>
          <w:p w:rsidR="00AD24B7" w:rsidRPr="00F93684" w:rsidRDefault="00AD24B7" w:rsidP="00AD24B7">
            <w:pPr>
              <w:spacing w:after="0" w:line="240" w:lineRule="auto"/>
              <w:jc w:val="right"/>
              <w:rPr>
                <w:rFonts w:ascii="Times New Roman" w:hAnsi="Times New Roman" w:cs="Times New Roman"/>
                <w:bCs/>
                <w:i/>
              </w:rPr>
            </w:pPr>
            <w:r w:rsidRPr="00F93684">
              <w:rPr>
                <w:rFonts w:ascii="Times New Roman" w:hAnsi="Times New Roman" w:cs="Times New Roman"/>
                <w:bCs/>
                <w:i/>
                <w:color w:val="000000" w:themeColor="text1"/>
              </w:rPr>
              <w:t>135,4</w:t>
            </w:r>
          </w:p>
        </w:tc>
        <w:tc>
          <w:tcPr>
            <w:tcW w:w="1148" w:type="dxa"/>
            <w:tcBorders>
              <w:top w:val="nil"/>
              <w:left w:val="nil"/>
              <w:bottom w:val="single" w:sz="4" w:space="0" w:color="auto"/>
              <w:right w:val="single" w:sz="4" w:space="0" w:color="auto"/>
            </w:tcBorders>
            <w:shd w:val="clear" w:color="auto" w:fill="auto"/>
            <w:vAlign w:val="center"/>
            <w:hideMark/>
          </w:tcPr>
          <w:p w:rsidR="00AD24B7" w:rsidRPr="00F93684" w:rsidRDefault="00AD24B7" w:rsidP="00AD24B7">
            <w:pPr>
              <w:spacing w:after="0" w:line="240" w:lineRule="auto"/>
              <w:jc w:val="right"/>
              <w:rPr>
                <w:rFonts w:ascii="Times New Roman" w:hAnsi="Times New Roman" w:cs="Times New Roman"/>
                <w:bCs/>
                <w:i/>
              </w:rPr>
            </w:pPr>
            <w:r w:rsidRPr="00F93684">
              <w:rPr>
                <w:rFonts w:ascii="Times New Roman" w:hAnsi="Times New Roman" w:cs="Times New Roman"/>
                <w:bCs/>
                <w:i/>
                <w:color w:val="000000" w:themeColor="text1"/>
              </w:rPr>
              <w:t>0,1%</w:t>
            </w:r>
          </w:p>
        </w:tc>
        <w:tc>
          <w:tcPr>
            <w:tcW w:w="1134" w:type="dxa"/>
            <w:tcBorders>
              <w:top w:val="nil"/>
              <w:left w:val="nil"/>
              <w:bottom w:val="single" w:sz="4" w:space="0" w:color="auto"/>
              <w:right w:val="single" w:sz="4" w:space="0" w:color="auto"/>
            </w:tcBorders>
            <w:shd w:val="clear" w:color="auto" w:fill="auto"/>
            <w:noWrap/>
            <w:vAlign w:val="center"/>
            <w:hideMark/>
          </w:tcPr>
          <w:p w:rsidR="00AD24B7" w:rsidRPr="00F93684" w:rsidRDefault="00AD24B7" w:rsidP="00AD24B7">
            <w:pPr>
              <w:spacing w:after="0" w:line="240" w:lineRule="auto"/>
              <w:jc w:val="right"/>
              <w:rPr>
                <w:rFonts w:ascii="Times New Roman" w:hAnsi="Times New Roman" w:cs="Times New Roman"/>
                <w:bCs/>
                <w:i/>
              </w:rPr>
            </w:pPr>
            <w:r w:rsidRPr="00F93684">
              <w:rPr>
                <w:rFonts w:ascii="Times New Roman" w:hAnsi="Times New Roman" w:cs="Times New Roman"/>
                <w:bCs/>
                <w:i/>
                <w:color w:val="000000" w:themeColor="text1"/>
              </w:rPr>
              <w:t>-12,1</w:t>
            </w:r>
          </w:p>
        </w:tc>
        <w:tc>
          <w:tcPr>
            <w:tcW w:w="971" w:type="dxa"/>
            <w:tcBorders>
              <w:top w:val="nil"/>
              <w:left w:val="nil"/>
              <w:bottom w:val="single" w:sz="4" w:space="0" w:color="auto"/>
              <w:right w:val="single" w:sz="4" w:space="0" w:color="auto"/>
            </w:tcBorders>
            <w:shd w:val="clear" w:color="auto" w:fill="auto"/>
            <w:vAlign w:val="center"/>
            <w:hideMark/>
          </w:tcPr>
          <w:p w:rsidR="00AD24B7" w:rsidRPr="00F93684" w:rsidRDefault="00AD24B7" w:rsidP="00AD24B7">
            <w:pPr>
              <w:spacing w:after="0" w:line="240" w:lineRule="auto"/>
              <w:jc w:val="right"/>
              <w:rPr>
                <w:rFonts w:ascii="Times New Roman" w:hAnsi="Times New Roman" w:cs="Times New Roman"/>
                <w:bCs/>
                <w:i/>
              </w:rPr>
            </w:pPr>
            <w:r w:rsidRPr="00F93684">
              <w:rPr>
                <w:rFonts w:ascii="Times New Roman" w:hAnsi="Times New Roman" w:cs="Times New Roman"/>
                <w:bCs/>
                <w:i/>
                <w:color w:val="000000" w:themeColor="text1"/>
              </w:rPr>
              <w:t>-8,2%</w:t>
            </w:r>
          </w:p>
        </w:tc>
      </w:tr>
    </w:tbl>
    <w:p w:rsidR="004A4775" w:rsidRPr="005E30D5" w:rsidRDefault="004A4775" w:rsidP="005246FD">
      <w:pPr>
        <w:pStyle w:val="a3"/>
        <w:spacing w:after="0" w:line="240" w:lineRule="auto"/>
        <w:jc w:val="right"/>
        <w:rPr>
          <w:rFonts w:ascii="Times New Roman" w:hAnsi="Times New Roman" w:cs="Times New Roman"/>
          <w:sz w:val="28"/>
          <w:szCs w:val="28"/>
        </w:rPr>
      </w:pPr>
    </w:p>
    <w:p w:rsidR="00457F45" w:rsidRPr="005E30D5" w:rsidRDefault="004A4775" w:rsidP="005246FD">
      <w:pPr>
        <w:pStyle w:val="1"/>
        <w:numPr>
          <w:ilvl w:val="0"/>
          <w:numId w:val="20"/>
        </w:numPr>
        <w:tabs>
          <w:tab w:val="left" w:pos="426"/>
        </w:tabs>
        <w:spacing w:before="0" w:line="240" w:lineRule="auto"/>
        <w:ind w:left="0" w:firstLine="0"/>
        <w:jc w:val="center"/>
        <w:rPr>
          <w:rFonts w:ascii="Times New Roman" w:hAnsi="Times New Roman" w:cs="Times New Roman"/>
          <w:b/>
          <w:color w:val="auto"/>
        </w:rPr>
      </w:pPr>
      <w:bookmarkStart w:id="4" w:name="_Toc516129783"/>
      <w:bookmarkStart w:id="5" w:name="_Toc4766257"/>
      <w:r w:rsidRPr="005E30D5">
        <w:rPr>
          <w:rFonts w:ascii="Times New Roman" w:hAnsi="Times New Roman" w:cs="Times New Roman"/>
          <w:b/>
          <w:color w:val="auto"/>
        </w:rPr>
        <w:t>Потребление электрической энергии в ЕЭС Казахстана</w:t>
      </w:r>
      <w:bookmarkStart w:id="6" w:name="_Toc516129784"/>
      <w:bookmarkEnd w:id="4"/>
      <w:bookmarkEnd w:id="5"/>
    </w:p>
    <w:p w:rsidR="004A4775" w:rsidRPr="005E30D5" w:rsidRDefault="004A4775" w:rsidP="005246FD">
      <w:pPr>
        <w:pStyle w:val="1"/>
        <w:spacing w:before="0" w:line="240" w:lineRule="auto"/>
        <w:jc w:val="center"/>
        <w:rPr>
          <w:rFonts w:ascii="Times New Roman" w:hAnsi="Times New Roman" w:cs="Times New Roman"/>
          <w:i/>
          <w:color w:val="auto"/>
          <w:sz w:val="28"/>
        </w:rPr>
      </w:pPr>
      <w:bookmarkStart w:id="7" w:name="_Toc4766258"/>
      <w:r w:rsidRPr="005E30D5">
        <w:rPr>
          <w:rFonts w:ascii="Times New Roman" w:hAnsi="Times New Roman" w:cs="Times New Roman"/>
          <w:i/>
          <w:color w:val="auto"/>
          <w:sz w:val="28"/>
        </w:rPr>
        <w:t>Потребление электрической энергии по зонам и областям</w:t>
      </w:r>
      <w:bookmarkEnd w:id="6"/>
      <w:bookmarkEnd w:id="7"/>
    </w:p>
    <w:p w:rsidR="0036365D" w:rsidRPr="005E30D5" w:rsidRDefault="0036365D" w:rsidP="0036365D">
      <w:pPr>
        <w:tabs>
          <w:tab w:val="left" w:pos="2323"/>
        </w:tabs>
        <w:spacing w:after="0" w:line="240" w:lineRule="auto"/>
        <w:ind w:firstLine="709"/>
        <w:jc w:val="both"/>
        <w:rPr>
          <w:rFonts w:ascii="Times New Roman" w:hAnsi="Times New Roman" w:cs="Times New Roman"/>
          <w:sz w:val="28"/>
        </w:rPr>
      </w:pPr>
      <w:r w:rsidRPr="005E30D5">
        <w:rPr>
          <w:rFonts w:ascii="Times New Roman" w:hAnsi="Times New Roman" w:cs="Times New Roman"/>
          <w:sz w:val="28"/>
        </w:rPr>
        <w:t xml:space="preserve">По данным Системного оператора, в </w:t>
      </w:r>
      <w:r w:rsidR="00AD24B7" w:rsidRPr="00F93684">
        <w:rPr>
          <w:rFonts w:ascii="Times New Roman" w:hAnsi="Times New Roman" w:cs="Times New Roman"/>
          <w:sz w:val="28"/>
        </w:rPr>
        <w:t xml:space="preserve">январе-ноябре </w:t>
      </w:r>
      <w:r w:rsidRPr="005E30D5">
        <w:rPr>
          <w:rFonts w:ascii="Times New Roman" w:hAnsi="Times New Roman" w:cs="Times New Roman"/>
          <w:sz w:val="28"/>
        </w:rPr>
        <w:t xml:space="preserve">2019 года по республике наблюдался рост в динамике потребления электрической энергии в сравнении с показателями </w:t>
      </w:r>
      <w:r w:rsidR="00AD24B7" w:rsidRPr="00F93684">
        <w:rPr>
          <w:rFonts w:ascii="Times New Roman" w:hAnsi="Times New Roman" w:cs="Times New Roman"/>
          <w:sz w:val="28"/>
        </w:rPr>
        <w:t>января-ноября</w:t>
      </w:r>
      <w:r w:rsidR="00AD24B7" w:rsidRPr="005E30D5">
        <w:rPr>
          <w:rFonts w:ascii="Times New Roman" w:hAnsi="Times New Roman" w:cs="Times New Roman"/>
          <w:sz w:val="28"/>
        </w:rPr>
        <w:t xml:space="preserve"> </w:t>
      </w:r>
      <w:r w:rsidRPr="005E30D5">
        <w:rPr>
          <w:rFonts w:ascii="Times New Roman" w:hAnsi="Times New Roman" w:cs="Times New Roman"/>
          <w:sz w:val="28"/>
        </w:rPr>
        <w:t xml:space="preserve">2018 года. Так, в северной зоне республики потребление увеличилось </w:t>
      </w:r>
      <w:r w:rsidR="00AD24B7">
        <w:rPr>
          <w:rFonts w:ascii="Times New Roman" w:hAnsi="Times New Roman" w:cs="Times New Roman"/>
          <w:sz w:val="28"/>
        </w:rPr>
        <w:t>на 2%</w:t>
      </w:r>
      <w:r w:rsidRPr="005E30D5">
        <w:rPr>
          <w:rFonts w:ascii="Times New Roman" w:hAnsi="Times New Roman" w:cs="Times New Roman"/>
          <w:sz w:val="28"/>
        </w:rPr>
        <w:t>, в южной зоне на 4%, а в западной зоне снизилась на 0,</w:t>
      </w:r>
      <w:r w:rsidR="00AD24B7">
        <w:rPr>
          <w:rFonts w:ascii="Times New Roman" w:hAnsi="Times New Roman" w:cs="Times New Roman"/>
          <w:sz w:val="28"/>
        </w:rPr>
        <w:t>2</w:t>
      </w:r>
      <w:r w:rsidRPr="005E30D5">
        <w:rPr>
          <w:rFonts w:ascii="Times New Roman" w:hAnsi="Times New Roman" w:cs="Times New Roman"/>
          <w:sz w:val="28"/>
        </w:rPr>
        <w:t xml:space="preserve">%. </w:t>
      </w:r>
    </w:p>
    <w:p w:rsidR="00070D22" w:rsidRPr="005E30D5" w:rsidRDefault="002A37CB" w:rsidP="00462247">
      <w:pPr>
        <w:pStyle w:val="a3"/>
        <w:spacing w:after="0" w:line="240" w:lineRule="auto"/>
        <w:ind w:left="0" w:firstLine="709"/>
        <w:jc w:val="right"/>
        <w:rPr>
          <w:rFonts w:ascii="Times New Roman" w:hAnsi="Times New Roman" w:cs="Times New Roman"/>
          <w:i/>
          <w:sz w:val="24"/>
        </w:rPr>
      </w:pPr>
      <w:r w:rsidRPr="005E30D5">
        <w:rPr>
          <w:rFonts w:ascii="Times New Roman" w:hAnsi="Times New Roman" w:cs="Times New Roman"/>
          <w:sz w:val="28"/>
        </w:rPr>
        <w:t xml:space="preserve"> </w:t>
      </w:r>
      <w:r w:rsidR="00070D22" w:rsidRPr="005E30D5">
        <w:rPr>
          <w:rFonts w:ascii="Times New Roman" w:hAnsi="Times New Roman" w:cs="Times New Roman"/>
          <w:i/>
          <w:sz w:val="24"/>
        </w:rPr>
        <w:t>млн. кВтч</w:t>
      </w:r>
    </w:p>
    <w:tbl>
      <w:tblPr>
        <w:tblW w:w="992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3184"/>
        <w:gridCol w:w="1843"/>
        <w:gridCol w:w="1842"/>
        <w:gridCol w:w="1418"/>
        <w:gridCol w:w="1135"/>
      </w:tblGrid>
      <w:tr w:rsidR="0036365D" w:rsidRPr="005E30D5" w:rsidTr="00AD24B7">
        <w:trPr>
          <w:trHeight w:val="70"/>
        </w:trPr>
        <w:tc>
          <w:tcPr>
            <w:tcW w:w="507" w:type="dxa"/>
            <w:shd w:val="clear" w:color="auto" w:fill="auto"/>
            <w:vAlign w:val="center"/>
            <w:hideMark/>
          </w:tcPr>
          <w:p w:rsidR="0036365D" w:rsidRPr="005E30D5" w:rsidRDefault="0036365D" w:rsidP="0036365D">
            <w:pPr>
              <w:spacing w:after="0" w:line="240" w:lineRule="auto"/>
              <w:jc w:val="center"/>
              <w:rPr>
                <w:rFonts w:ascii="Times New Roman" w:eastAsia="Times New Roman" w:hAnsi="Times New Roman" w:cs="Times New Roman"/>
                <w:b/>
                <w:bCs/>
                <w:color w:val="000000"/>
                <w:sz w:val="24"/>
                <w:szCs w:val="24"/>
                <w:lang w:eastAsia="ru-RU"/>
              </w:rPr>
            </w:pPr>
            <w:r w:rsidRPr="005E30D5">
              <w:rPr>
                <w:rFonts w:ascii="Times New Roman" w:eastAsia="Times New Roman" w:hAnsi="Times New Roman" w:cs="Times New Roman"/>
                <w:b/>
                <w:bCs/>
                <w:color w:val="000000"/>
                <w:sz w:val="24"/>
                <w:szCs w:val="24"/>
                <w:lang w:eastAsia="ru-RU"/>
              </w:rPr>
              <w:t>№</w:t>
            </w:r>
          </w:p>
        </w:tc>
        <w:tc>
          <w:tcPr>
            <w:tcW w:w="3184" w:type="dxa"/>
            <w:shd w:val="clear" w:color="auto" w:fill="auto"/>
            <w:vAlign w:val="center"/>
            <w:hideMark/>
          </w:tcPr>
          <w:p w:rsidR="0036365D" w:rsidRPr="005E30D5" w:rsidRDefault="0036365D" w:rsidP="0036365D">
            <w:pPr>
              <w:spacing w:after="0" w:line="240" w:lineRule="auto"/>
              <w:jc w:val="center"/>
              <w:rPr>
                <w:rFonts w:ascii="Times New Roman" w:eastAsia="Times New Roman" w:hAnsi="Times New Roman" w:cs="Times New Roman"/>
                <w:b/>
                <w:bCs/>
                <w:sz w:val="24"/>
                <w:szCs w:val="24"/>
                <w:lang w:eastAsia="ru-RU"/>
              </w:rPr>
            </w:pPr>
            <w:r w:rsidRPr="005E30D5">
              <w:rPr>
                <w:rFonts w:ascii="Times New Roman" w:eastAsia="Times New Roman" w:hAnsi="Times New Roman" w:cs="Times New Roman"/>
                <w:b/>
                <w:bCs/>
                <w:sz w:val="24"/>
                <w:szCs w:val="24"/>
                <w:lang w:eastAsia="ru-RU"/>
              </w:rPr>
              <w:t>Наименование</w:t>
            </w:r>
          </w:p>
        </w:tc>
        <w:tc>
          <w:tcPr>
            <w:tcW w:w="1843" w:type="dxa"/>
            <w:shd w:val="clear" w:color="auto" w:fill="auto"/>
            <w:vAlign w:val="center"/>
            <w:hideMark/>
          </w:tcPr>
          <w:p w:rsidR="0036365D" w:rsidRPr="005E30D5" w:rsidRDefault="00AD24B7" w:rsidP="0036365D">
            <w:pPr>
              <w:spacing w:after="0" w:line="240" w:lineRule="auto"/>
              <w:jc w:val="center"/>
              <w:rPr>
                <w:rFonts w:ascii="Times New Roman" w:eastAsia="Times New Roman" w:hAnsi="Times New Roman" w:cs="Times New Roman"/>
                <w:b/>
                <w:bCs/>
                <w:sz w:val="24"/>
                <w:szCs w:val="24"/>
                <w:lang w:eastAsia="ru-RU"/>
              </w:rPr>
            </w:pPr>
            <w:r w:rsidRPr="00F93684">
              <w:rPr>
                <w:rFonts w:ascii="Times New Roman" w:eastAsia="Times New Roman" w:hAnsi="Times New Roman" w:cs="Times New Roman"/>
                <w:b/>
                <w:bCs/>
                <w:lang w:eastAsia="ru-RU"/>
              </w:rPr>
              <w:t>январь-</w:t>
            </w:r>
            <w:r w:rsidRPr="00F93684">
              <w:rPr>
                <w:rFonts w:ascii="Times New Roman" w:eastAsia="Times New Roman" w:hAnsi="Times New Roman" w:cs="Times New Roman"/>
                <w:b/>
                <w:bCs/>
                <w:sz w:val="24"/>
                <w:szCs w:val="24"/>
                <w:lang w:eastAsia="ru-RU"/>
              </w:rPr>
              <w:t xml:space="preserve">ноябрь </w:t>
            </w:r>
            <w:r w:rsidR="0036365D" w:rsidRPr="005E30D5">
              <w:rPr>
                <w:rFonts w:ascii="Times New Roman" w:eastAsia="Times New Roman" w:hAnsi="Times New Roman" w:cs="Times New Roman"/>
                <w:b/>
                <w:bCs/>
                <w:sz w:val="24"/>
                <w:szCs w:val="24"/>
                <w:lang w:eastAsia="ru-RU"/>
              </w:rPr>
              <w:t>2018г</w:t>
            </w:r>
          </w:p>
        </w:tc>
        <w:tc>
          <w:tcPr>
            <w:tcW w:w="1842" w:type="dxa"/>
            <w:shd w:val="clear" w:color="auto" w:fill="auto"/>
            <w:vAlign w:val="center"/>
            <w:hideMark/>
          </w:tcPr>
          <w:p w:rsidR="0036365D" w:rsidRPr="005E30D5" w:rsidRDefault="00AD24B7" w:rsidP="00AD24B7">
            <w:pPr>
              <w:spacing w:after="0" w:line="240" w:lineRule="auto"/>
              <w:jc w:val="center"/>
              <w:rPr>
                <w:rFonts w:ascii="Times New Roman" w:eastAsia="Times New Roman" w:hAnsi="Times New Roman" w:cs="Times New Roman"/>
                <w:b/>
                <w:bCs/>
                <w:sz w:val="24"/>
                <w:szCs w:val="24"/>
                <w:lang w:eastAsia="ru-RU"/>
              </w:rPr>
            </w:pPr>
            <w:r w:rsidRPr="00F93684">
              <w:rPr>
                <w:rFonts w:ascii="Times New Roman" w:eastAsia="Times New Roman" w:hAnsi="Times New Roman" w:cs="Times New Roman"/>
                <w:b/>
                <w:bCs/>
                <w:lang w:eastAsia="ru-RU"/>
              </w:rPr>
              <w:t>январь-</w:t>
            </w:r>
            <w:r>
              <w:rPr>
                <w:rFonts w:ascii="Times New Roman" w:eastAsia="Times New Roman" w:hAnsi="Times New Roman" w:cs="Times New Roman"/>
                <w:b/>
                <w:bCs/>
                <w:lang w:eastAsia="ru-RU"/>
              </w:rPr>
              <w:t>н</w:t>
            </w:r>
            <w:r w:rsidRPr="00F93684">
              <w:rPr>
                <w:rFonts w:ascii="Times New Roman" w:eastAsia="Times New Roman" w:hAnsi="Times New Roman" w:cs="Times New Roman"/>
                <w:b/>
                <w:bCs/>
                <w:sz w:val="24"/>
                <w:szCs w:val="24"/>
                <w:lang w:eastAsia="ru-RU"/>
              </w:rPr>
              <w:t xml:space="preserve">оябрь </w:t>
            </w:r>
            <w:r w:rsidR="0036365D" w:rsidRPr="005E30D5">
              <w:rPr>
                <w:rFonts w:ascii="Times New Roman" w:eastAsia="Times New Roman" w:hAnsi="Times New Roman" w:cs="Times New Roman"/>
                <w:b/>
                <w:bCs/>
                <w:sz w:val="24"/>
                <w:szCs w:val="24"/>
                <w:lang w:eastAsia="ru-RU"/>
              </w:rPr>
              <w:t xml:space="preserve">2019г </w:t>
            </w:r>
          </w:p>
        </w:tc>
        <w:tc>
          <w:tcPr>
            <w:tcW w:w="1418" w:type="dxa"/>
            <w:shd w:val="clear" w:color="auto" w:fill="auto"/>
            <w:vAlign w:val="center"/>
            <w:hideMark/>
          </w:tcPr>
          <w:p w:rsidR="0036365D" w:rsidRPr="005E30D5" w:rsidRDefault="0036365D" w:rsidP="0036365D">
            <w:pPr>
              <w:spacing w:after="0" w:line="240" w:lineRule="auto"/>
              <w:jc w:val="center"/>
              <w:rPr>
                <w:rFonts w:ascii="Times New Roman" w:eastAsia="Times New Roman" w:hAnsi="Times New Roman" w:cs="Times New Roman"/>
                <w:b/>
                <w:bCs/>
                <w:sz w:val="24"/>
                <w:szCs w:val="24"/>
                <w:lang w:eastAsia="ru-RU"/>
              </w:rPr>
            </w:pPr>
            <w:r w:rsidRPr="005E30D5">
              <w:rPr>
                <w:rFonts w:ascii="Times New Roman" w:hAnsi="Times New Roman" w:cs="Times New Roman"/>
                <w:b/>
                <w:sz w:val="24"/>
                <w:szCs w:val="24"/>
              </w:rPr>
              <w:t>Δ,</w:t>
            </w:r>
            <w:r w:rsidRPr="005E30D5">
              <w:rPr>
                <w:rFonts w:ascii="Times New Roman" w:eastAsia="Times New Roman" w:hAnsi="Times New Roman" w:cs="Times New Roman"/>
                <w:b/>
                <w:bCs/>
                <w:sz w:val="24"/>
                <w:szCs w:val="24"/>
                <w:lang w:eastAsia="ru-RU"/>
              </w:rPr>
              <w:t xml:space="preserve"> </w:t>
            </w:r>
            <w:r w:rsidRPr="005E30D5">
              <w:rPr>
                <w:rFonts w:ascii="Times New Roman" w:eastAsia="Times New Roman" w:hAnsi="Times New Roman" w:cs="Times New Roman"/>
                <w:b/>
                <w:bCs/>
                <w:sz w:val="24"/>
                <w:szCs w:val="24"/>
                <w:lang w:eastAsia="ru-RU"/>
              </w:rPr>
              <w:br/>
              <w:t>млн. кВтч</w:t>
            </w:r>
          </w:p>
        </w:tc>
        <w:tc>
          <w:tcPr>
            <w:tcW w:w="1135" w:type="dxa"/>
            <w:shd w:val="clear" w:color="auto" w:fill="auto"/>
            <w:vAlign w:val="center"/>
            <w:hideMark/>
          </w:tcPr>
          <w:p w:rsidR="0036365D" w:rsidRPr="005E30D5" w:rsidRDefault="0036365D" w:rsidP="0036365D">
            <w:pPr>
              <w:spacing w:after="0" w:line="240" w:lineRule="auto"/>
              <w:jc w:val="center"/>
              <w:rPr>
                <w:rFonts w:ascii="Times New Roman" w:eastAsia="Times New Roman" w:hAnsi="Times New Roman" w:cs="Times New Roman"/>
                <w:b/>
                <w:bCs/>
                <w:sz w:val="24"/>
                <w:szCs w:val="24"/>
                <w:lang w:eastAsia="ru-RU"/>
              </w:rPr>
            </w:pPr>
            <w:r w:rsidRPr="005E30D5">
              <w:rPr>
                <w:rFonts w:ascii="Times New Roman" w:hAnsi="Times New Roman" w:cs="Times New Roman"/>
                <w:b/>
                <w:sz w:val="24"/>
                <w:szCs w:val="24"/>
              </w:rPr>
              <w:t xml:space="preserve">Δ, </w:t>
            </w:r>
            <w:r w:rsidRPr="005E30D5">
              <w:rPr>
                <w:rFonts w:ascii="Times New Roman" w:eastAsia="Times New Roman" w:hAnsi="Times New Roman" w:cs="Times New Roman"/>
                <w:b/>
                <w:bCs/>
                <w:sz w:val="24"/>
                <w:szCs w:val="24"/>
                <w:lang w:eastAsia="ru-RU"/>
              </w:rPr>
              <w:t>%</w:t>
            </w:r>
          </w:p>
        </w:tc>
      </w:tr>
      <w:tr w:rsidR="00AD24B7" w:rsidRPr="005E30D5" w:rsidTr="00D5557E">
        <w:trPr>
          <w:trHeight w:val="315"/>
        </w:trPr>
        <w:tc>
          <w:tcPr>
            <w:tcW w:w="507" w:type="dxa"/>
            <w:shd w:val="clear" w:color="auto" w:fill="17365D" w:themeFill="text2" w:themeFillShade="BF"/>
            <w:vAlign w:val="center"/>
            <w:hideMark/>
          </w:tcPr>
          <w:p w:rsidR="00AD24B7" w:rsidRPr="005E30D5" w:rsidRDefault="00AD24B7" w:rsidP="00AD24B7">
            <w:pPr>
              <w:spacing w:after="0" w:line="240" w:lineRule="auto"/>
              <w:jc w:val="center"/>
              <w:rPr>
                <w:rFonts w:ascii="Times New Roman" w:eastAsia="Times New Roman" w:hAnsi="Times New Roman" w:cs="Times New Roman"/>
                <w:b/>
                <w:bCs/>
                <w:sz w:val="24"/>
                <w:szCs w:val="24"/>
                <w:lang w:eastAsia="ru-RU"/>
              </w:rPr>
            </w:pPr>
            <w:r w:rsidRPr="005E30D5">
              <w:rPr>
                <w:rFonts w:ascii="Times New Roman" w:eastAsia="Times New Roman" w:hAnsi="Times New Roman" w:cs="Times New Roman"/>
                <w:b/>
                <w:bCs/>
                <w:sz w:val="24"/>
                <w:szCs w:val="24"/>
                <w:lang w:eastAsia="ru-RU"/>
              </w:rPr>
              <w:t>I</w:t>
            </w:r>
          </w:p>
        </w:tc>
        <w:tc>
          <w:tcPr>
            <w:tcW w:w="3184" w:type="dxa"/>
            <w:shd w:val="clear" w:color="auto" w:fill="17365D" w:themeFill="text2" w:themeFillShade="BF"/>
            <w:vAlign w:val="center"/>
            <w:hideMark/>
          </w:tcPr>
          <w:p w:rsidR="00AD24B7" w:rsidRPr="005E30D5" w:rsidRDefault="00AD24B7" w:rsidP="00AD24B7">
            <w:pPr>
              <w:spacing w:after="0" w:line="240" w:lineRule="auto"/>
              <w:jc w:val="center"/>
              <w:rPr>
                <w:rFonts w:ascii="Times New Roman" w:eastAsia="Times New Roman" w:hAnsi="Times New Roman" w:cs="Times New Roman"/>
                <w:b/>
                <w:bCs/>
                <w:sz w:val="24"/>
                <w:szCs w:val="24"/>
                <w:lang w:eastAsia="ru-RU"/>
              </w:rPr>
            </w:pPr>
            <w:r w:rsidRPr="005E30D5">
              <w:rPr>
                <w:rFonts w:ascii="Times New Roman" w:eastAsia="Times New Roman" w:hAnsi="Times New Roman" w:cs="Times New Roman"/>
                <w:b/>
                <w:bCs/>
                <w:sz w:val="24"/>
                <w:szCs w:val="24"/>
                <w:lang w:eastAsia="ru-RU"/>
              </w:rPr>
              <w:t>Казахстан</w:t>
            </w:r>
          </w:p>
        </w:tc>
        <w:tc>
          <w:tcPr>
            <w:tcW w:w="1843" w:type="dxa"/>
            <w:shd w:val="clear" w:color="auto" w:fill="17365D" w:themeFill="text2" w:themeFillShade="BF"/>
            <w:vAlign w:val="center"/>
          </w:tcPr>
          <w:p w:rsidR="00AD24B7" w:rsidRPr="00F93684" w:rsidRDefault="00AD24B7" w:rsidP="00AD24B7">
            <w:pPr>
              <w:spacing w:after="0" w:line="240" w:lineRule="auto"/>
              <w:jc w:val="center"/>
              <w:rPr>
                <w:rFonts w:ascii="Times New Roman" w:eastAsia="Times New Roman" w:hAnsi="Times New Roman" w:cs="Times New Roman"/>
                <w:b/>
                <w:bCs/>
                <w:sz w:val="24"/>
                <w:szCs w:val="24"/>
                <w:lang w:eastAsia="ru-RU"/>
              </w:rPr>
            </w:pPr>
            <w:r w:rsidRPr="00F93684">
              <w:rPr>
                <w:rFonts w:ascii="Times New Roman" w:eastAsia="Times New Roman" w:hAnsi="Times New Roman" w:cs="Times New Roman"/>
                <w:b/>
                <w:bCs/>
                <w:color w:val="FFFFFF"/>
                <w:sz w:val="24"/>
                <w:szCs w:val="24"/>
                <w:lang w:eastAsia="ru-RU"/>
              </w:rPr>
              <w:t>93 231,9</w:t>
            </w:r>
          </w:p>
        </w:tc>
        <w:tc>
          <w:tcPr>
            <w:tcW w:w="1842" w:type="dxa"/>
            <w:shd w:val="clear" w:color="auto" w:fill="17365D" w:themeFill="text2" w:themeFillShade="BF"/>
            <w:vAlign w:val="center"/>
          </w:tcPr>
          <w:p w:rsidR="00AD24B7" w:rsidRPr="00F93684" w:rsidRDefault="00AD24B7" w:rsidP="00AD24B7">
            <w:pPr>
              <w:spacing w:after="0" w:line="240" w:lineRule="auto"/>
              <w:jc w:val="center"/>
              <w:rPr>
                <w:rFonts w:ascii="Times New Roman" w:eastAsia="Times New Roman" w:hAnsi="Times New Roman" w:cs="Times New Roman"/>
                <w:b/>
                <w:bCs/>
                <w:sz w:val="24"/>
                <w:szCs w:val="24"/>
                <w:lang w:eastAsia="ru-RU"/>
              </w:rPr>
            </w:pPr>
            <w:r w:rsidRPr="00F93684">
              <w:rPr>
                <w:rFonts w:ascii="Times New Roman" w:eastAsia="Times New Roman" w:hAnsi="Times New Roman" w:cs="Times New Roman"/>
                <w:b/>
                <w:bCs/>
                <w:color w:val="FFFFFF"/>
                <w:sz w:val="24"/>
                <w:szCs w:val="24"/>
                <w:lang w:eastAsia="ru-RU"/>
              </w:rPr>
              <w:t>94 974,8</w:t>
            </w:r>
          </w:p>
        </w:tc>
        <w:tc>
          <w:tcPr>
            <w:tcW w:w="1418" w:type="dxa"/>
            <w:shd w:val="clear" w:color="auto" w:fill="17365D" w:themeFill="text2" w:themeFillShade="BF"/>
            <w:vAlign w:val="center"/>
          </w:tcPr>
          <w:p w:rsidR="00AD24B7" w:rsidRPr="00F93684" w:rsidRDefault="00AD24B7" w:rsidP="00AD24B7">
            <w:pPr>
              <w:spacing w:after="0" w:line="240" w:lineRule="auto"/>
              <w:jc w:val="center"/>
              <w:rPr>
                <w:rFonts w:ascii="Times New Roman" w:eastAsia="Times New Roman" w:hAnsi="Times New Roman" w:cs="Times New Roman"/>
                <w:b/>
                <w:bCs/>
                <w:sz w:val="24"/>
                <w:szCs w:val="24"/>
                <w:lang w:eastAsia="ru-RU"/>
              </w:rPr>
            </w:pPr>
            <w:r w:rsidRPr="00F93684">
              <w:rPr>
                <w:rFonts w:ascii="Times New Roman" w:eastAsia="Times New Roman" w:hAnsi="Times New Roman" w:cs="Times New Roman"/>
                <w:b/>
                <w:bCs/>
                <w:color w:val="FFFFFF"/>
                <w:sz w:val="24"/>
                <w:szCs w:val="24"/>
                <w:lang w:eastAsia="ru-RU"/>
              </w:rPr>
              <w:t>1 742,9</w:t>
            </w:r>
          </w:p>
        </w:tc>
        <w:tc>
          <w:tcPr>
            <w:tcW w:w="1135" w:type="dxa"/>
            <w:shd w:val="clear" w:color="auto" w:fill="17365D" w:themeFill="text2" w:themeFillShade="BF"/>
            <w:vAlign w:val="center"/>
          </w:tcPr>
          <w:p w:rsidR="00AD24B7" w:rsidRPr="00F93684" w:rsidRDefault="00AD24B7" w:rsidP="00AD24B7">
            <w:pPr>
              <w:spacing w:after="0" w:line="240" w:lineRule="auto"/>
              <w:jc w:val="center"/>
              <w:rPr>
                <w:rFonts w:ascii="Times New Roman" w:eastAsia="Times New Roman" w:hAnsi="Times New Roman" w:cs="Times New Roman"/>
                <w:b/>
                <w:bCs/>
                <w:sz w:val="24"/>
                <w:szCs w:val="24"/>
                <w:lang w:eastAsia="ru-RU"/>
              </w:rPr>
            </w:pPr>
            <w:r w:rsidRPr="00F93684">
              <w:rPr>
                <w:rFonts w:ascii="Times New Roman" w:eastAsia="Times New Roman" w:hAnsi="Times New Roman" w:cs="Times New Roman"/>
                <w:b/>
                <w:bCs/>
                <w:color w:val="FFFFFF"/>
                <w:sz w:val="24"/>
                <w:szCs w:val="24"/>
                <w:lang w:eastAsia="ru-RU"/>
              </w:rPr>
              <w:t>2%</w:t>
            </w:r>
          </w:p>
        </w:tc>
      </w:tr>
      <w:tr w:rsidR="00AD24B7" w:rsidRPr="005E30D5" w:rsidTr="00D5557E">
        <w:trPr>
          <w:trHeight w:val="315"/>
        </w:trPr>
        <w:tc>
          <w:tcPr>
            <w:tcW w:w="507" w:type="dxa"/>
            <w:shd w:val="clear" w:color="auto" w:fill="auto"/>
            <w:vAlign w:val="center"/>
            <w:hideMark/>
          </w:tcPr>
          <w:p w:rsidR="00AD24B7" w:rsidRPr="005E30D5" w:rsidRDefault="00AD24B7" w:rsidP="00AD24B7">
            <w:pPr>
              <w:spacing w:after="0" w:line="240" w:lineRule="auto"/>
              <w:jc w:val="center"/>
              <w:rPr>
                <w:rFonts w:ascii="Times New Roman" w:eastAsia="Times New Roman" w:hAnsi="Times New Roman" w:cs="Times New Roman"/>
                <w:bCs/>
                <w:iCs/>
                <w:color w:val="000000"/>
                <w:sz w:val="24"/>
                <w:szCs w:val="24"/>
                <w:lang w:eastAsia="ru-RU"/>
              </w:rPr>
            </w:pPr>
            <w:r w:rsidRPr="005E30D5">
              <w:rPr>
                <w:rFonts w:ascii="Times New Roman" w:eastAsia="Times New Roman" w:hAnsi="Times New Roman" w:cs="Times New Roman"/>
                <w:bCs/>
                <w:iCs/>
                <w:color w:val="000000"/>
                <w:sz w:val="24"/>
                <w:szCs w:val="24"/>
                <w:lang w:eastAsia="ru-RU"/>
              </w:rPr>
              <w:t>1</w:t>
            </w:r>
          </w:p>
        </w:tc>
        <w:tc>
          <w:tcPr>
            <w:tcW w:w="3184" w:type="dxa"/>
            <w:shd w:val="clear" w:color="auto" w:fill="auto"/>
            <w:vAlign w:val="center"/>
            <w:hideMark/>
          </w:tcPr>
          <w:p w:rsidR="00AD24B7" w:rsidRPr="005E30D5" w:rsidRDefault="00AD24B7" w:rsidP="00AD24B7">
            <w:pPr>
              <w:spacing w:after="0" w:line="240" w:lineRule="auto"/>
              <w:rPr>
                <w:rFonts w:ascii="Times New Roman" w:eastAsia="Times New Roman" w:hAnsi="Times New Roman" w:cs="Times New Roman"/>
                <w:bCs/>
                <w:iCs/>
                <w:color w:val="000000"/>
                <w:sz w:val="24"/>
                <w:szCs w:val="24"/>
                <w:lang w:eastAsia="ru-RU"/>
              </w:rPr>
            </w:pPr>
            <w:r w:rsidRPr="005E30D5">
              <w:rPr>
                <w:rFonts w:ascii="Times New Roman" w:eastAsia="Times New Roman" w:hAnsi="Times New Roman" w:cs="Times New Roman"/>
                <w:bCs/>
                <w:iCs/>
                <w:color w:val="000000"/>
                <w:sz w:val="24"/>
                <w:szCs w:val="24"/>
                <w:lang w:eastAsia="ru-RU"/>
              </w:rPr>
              <w:t>Северная зона</w:t>
            </w:r>
          </w:p>
        </w:tc>
        <w:tc>
          <w:tcPr>
            <w:tcW w:w="1843" w:type="dxa"/>
            <w:shd w:val="clear" w:color="000000" w:fill="FFFFFF"/>
            <w:noWrap/>
            <w:vAlign w:val="center"/>
          </w:tcPr>
          <w:p w:rsidR="00AD24B7" w:rsidRPr="00F93684" w:rsidRDefault="00AD24B7" w:rsidP="00AD24B7">
            <w:pPr>
              <w:spacing w:after="0" w:line="240" w:lineRule="auto"/>
              <w:jc w:val="center"/>
              <w:rPr>
                <w:rFonts w:ascii="Times New Roman" w:eastAsia="Times New Roman" w:hAnsi="Times New Roman" w:cs="Times New Roman"/>
                <w:b/>
                <w:bCs/>
                <w:iCs/>
                <w:sz w:val="24"/>
                <w:szCs w:val="24"/>
                <w:lang w:eastAsia="ru-RU"/>
              </w:rPr>
            </w:pPr>
            <w:r w:rsidRPr="00F93684">
              <w:rPr>
                <w:rFonts w:ascii="Times New Roman" w:eastAsia="Times New Roman" w:hAnsi="Times New Roman" w:cs="Times New Roman"/>
                <w:sz w:val="24"/>
                <w:szCs w:val="24"/>
                <w:lang w:eastAsia="ru-RU"/>
              </w:rPr>
              <w:t>61 366,9</w:t>
            </w:r>
          </w:p>
        </w:tc>
        <w:tc>
          <w:tcPr>
            <w:tcW w:w="1842" w:type="dxa"/>
            <w:shd w:val="clear" w:color="000000" w:fill="FFFFFF"/>
            <w:noWrap/>
            <w:vAlign w:val="center"/>
          </w:tcPr>
          <w:p w:rsidR="00AD24B7" w:rsidRPr="00F93684" w:rsidRDefault="00AD24B7" w:rsidP="00AD24B7">
            <w:pPr>
              <w:spacing w:after="0" w:line="240" w:lineRule="auto"/>
              <w:jc w:val="center"/>
              <w:rPr>
                <w:rFonts w:ascii="Times New Roman" w:eastAsia="Times New Roman" w:hAnsi="Times New Roman" w:cs="Times New Roman"/>
                <w:b/>
                <w:bCs/>
                <w:iCs/>
                <w:sz w:val="24"/>
                <w:szCs w:val="24"/>
                <w:lang w:eastAsia="ru-RU"/>
              </w:rPr>
            </w:pPr>
            <w:r w:rsidRPr="00F93684">
              <w:rPr>
                <w:rFonts w:ascii="Times New Roman" w:eastAsia="Times New Roman" w:hAnsi="Times New Roman" w:cs="Times New Roman"/>
                <w:sz w:val="24"/>
                <w:szCs w:val="24"/>
                <w:lang w:eastAsia="ru-RU"/>
              </w:rPr>
              <w:t>62 362,8</w:t>
            </w:r>
          </w:p>
        </w:tc>
        <w:tc>
          <w:tcPr>
            <w:tcW w:w="1418" w:type="dxa"/>
            <w:shd w:val="clear" w:color="000000" w:fill="FFFFFF"/>
            <w:noWrap/>
            <w:vAlign w:val="center"/>
          </w:tcPr>
          <w:p w:rsidR="00AD24B7" w:rsidRPr="00F93684" w:rsidRDefault="00AD24B7" w:rsidP="00AD24B7">
            <w:pPr>
              <w:spacing w:after="0" w:line="240" w:lineRule="auto"/>
              <w:jc w:val="center"/>
              <w:rPr>
                <w:rFonts w:ascii="Times New Roman" w:eastAsia="Times New Roman" w:hAnsi="Times New Roman" w:cs="Times New Roman"/>
                <w:b/>
                <w:bCs/>
                <w:iCs/>
                <w:sz w:val="24"/>
                <w:szCs w:val="24"/>
                <w:lang w:eastAsia="ru-RU"/>
              </w:rPr>
            </w:pPr>
            <w:r w:rsidRPr="00F93684">
              <w:rPr>
                <w:rFonts w:ascii="Times New Roman" w:eastAsia="Times New Roman" w:hAnsi="Times New Roman" w:cs="Times New Roman"/>
                <w:sz w:val="24"/>
                <w:szCs w:val="24"/>
                <w:lang w:eastAsia="ru-RU"/>
              </w:rPr>
              <w:t>995,9</w:t>
            </w:r>
          </w:p>
        </w:tc>
        <w:tc>
          <w:tcPr>
            <w:tcW w:w="1135" w:type="dxa"/>
            <w:shd w:val="clear" w:color="auto" w:fill="auto"/>
            <w:vAlign w:val="center"/>
          </w:tcPr>
          <w:p w:rsidR="00AD24B7" w:rsidRPr="00F93684" w:rsidRDefault="00AD24B7" w:rsidP="00AD24B7">
            <w:pPr>
              <w:spacing w:after="0" w:line="240" w:lineRule="auto"/>
              <w:jc w:val="center"/>
              <w:rPr>
                <w:rFonts w:ascii="Times New Roman" w:eastAsia="Times New Roman" w:hAnsi="Times New Roman" w:cs="Times New Roman"/>
                <w:b/>
                <w:bCs/>
                <w:iCs/>
                <w:sz w:val="24"/>
                <w:szCs w:val="24"/>
                <w:lang w:eastAsia="ru-RU"/>
              </w:rPr>
            </w:pPr>
            <w:r w:rsidRPr="00F93684">
              <w:rPr>
                <w:rFonts w:ascii="Times New Roman" w:eastAsia="Times New Roman" w:hAnsi="Times New Roman" w:cs="Times New Roman"/>
                <w:sz w:val="24"/>
                <w:szCs w:val="24"/>
                <w:lang w:eastAsia="ru-RU"/>
              </w:rPr>
              <w:t>2%</w:t>
            </w:r>
          </w:p>
        </w:tc>
      </w:tr>
      <w:tr w:rsidR="00AD24B7" w:rsidRPr="005E30D5" w:rsidTr="00D5557E">
        <w:trPr>
          <w:trHeight w:val="315"/>
        </w:trPr>
        <w:tc>
          <w:tcPr>
            <w:tcW w:w="507" w:type="dxa"/>
            <w:shd w:val="clear" w:color="auto" w:fill="auto"/>
            <w:vAlign w:val="center"/>
            <w:hideMark/>
          </w:tcPr>
          <w:p w:rsidR="00AD24B7" w:rsidRPr="005E30D5" w:rsidRDefault="00AD24B7" w:rsidP="00AD24B7">
            <w:pPr>
              <w:spacing w:after="0" w:line="240" w:lineRule="auto"/>
              <w:jc w:val="center"/>
              <w:rPr>
                <w:rFonts w:ascii="Times New Roman" w:eastAsia="Times New Roman" w:hAnsi="Times New Roman" w:cs="Times New Roman"/>
                <w:bCs/>
                <w:iCs/>
                <w:color w:val="000000"/>
                <w:sz w:val="24"/>
                <w:szCs w:val="24"/>
                <w:lang w:eastAsia="ru-RU"/>
              </w:rPr>
            </w:pPr>
            <w:r w:rsidRPr="005E30D5">
              <w:rPr>
                <w:rFonts w:ascii="Times New Roman" w:eastAsia="Times New Roman" w:hAnsi="Times New Roman" w:cs="Times New Roman"/>
                <w:bCs/>
                <w:iCs/>
                <w:color w:val="000000"/>
                <w:sz w:val="24"/>
                <w:szCs w:val="24"/>
                <w:lang w:eastAsia="ru-RU"/>
              </w:rPr>
              <w:t>2</w:t>
            </w:r>
          </w:p>
        </w:tc>
        <w:tc>
          <w:tcPr>
            <w:tcW w:w="3184" w:type="dxa"/>
            <w:shd w:val="clear" w:color="auto" w:fill="auto"/>
            <w:vAlign w:val="center"/>
            <w:hideMark/>
          </w:tcPr>
          <w:p w:rsidR="00AD24B7" w:rsidRPr="005E30D5" w:rsidRDefault="00AD24B7" w:rsidP="00AD24B7">
            <w:pPr>
              <w:spacing w:after="0" w:line="240" w:lineRule="auto"/>
              <w:rPr>
                <w:rFonts w:ascii="Times New Roman" w:eastAsia="Times New Roman" w:hAnsi="Times New Roman" w:cs="Times New Roman"/>
                <w:bCs/>
                <w:iCs/>
                <w:color w:val="000000"/>
                <w:sz w:val="24"/>
                <w:szCs w:val="24"/>
                <w:lang w:eastAsia="ru-RU"/>
              </w:rPr>
            </w:pPr>
            <w:r w:rsidRPr="005E30D5">
              <w:rPr>
                <w:rFonts w:ascii="Times New Roman" w:eastAsia="Times New Roman" w:hAnsi="Times New Roman" w:cs="Times New Roman"/>
                <w:bCs/>
                <w:iCs/>
                <w:color w:val="000000"/>
                <w:sz w:val="24"/>
                <w:szCs w:val="24"/>
                <w:lang w:eastAsia="ru-RU"/>
              </w:rPr>
              <w:t xml:space="preserve">Западная зона </w:t>
            </w:r>
          </w:p>
        </w:tc>
        <w:tc>
          <w:tcPr>
            <w:tcW w:w="1843" w:type="dxa"/>
            <w:shd w:val="clear" w:color="000000" w:fill="FFFFFF"/>
            <w:noWrap/>
            <w:vAlign w:val="center"/>
          </w:tcPr>
          <w:p w:rsidR="00AD24B7" w:rsidRPr="00F93684" w:rsidRDefault="00AD24B7" w:rsidP="00AD24B7">
            <w:pPr>
              <w:spacing w:after="0" w:line="240" w:lineRule="auto"/>
              <w:jc w:val="center"/>
              <w:rPr>
                <w:rFonts w:ascii="Times New Roman" w:eastAsia="Times New Roman" w:hAnsi="Times New Roman" w:cs="Times New Roman"/>
                <w:bCs/>
                <w:iCs/>
                <w:sz w:val="24"/>
                <w:szCs w:val="24"/>
                <w:lang w:eastAsia="ru-RU"/>
              </w:rPr>
            </w:pPr>
            <w:r w:rsidRPr="00F93684">
              <w:rPr>
                <w:rFonts w:ascii="Times New Roman" w:eastAsia="Times New Roman" w:hAnsi="Times New Roman" w:cs="Times New Roman"/>
                <w:sz w:val="24"/>
                <w:szCs w:val="24"/>
                <w:lang w:eastAsia="ru-RU"/>
              </w:rPr>
              <w:t>12 153,5</w:t>
            </w:r>
          </w:p>
        </w:tc>
        <w:tc>
          <w:tcPr>
            <w:tcW w:w="1842" w:type="dxa"/>
            <w:shd w:val="clear" w:color="000000" w:fill="FFFFFF"/>
            <w:noWrap/>
            <w:vAlign w:val="center"/>
          </w:tcPr>
          <w:p w:rsidR="00AD24B7" w:rsidRPr="00F93684" w:rsidRDefault="00AD24B7" w:rsidP="00AD24B7">
            <w:pPr>
              <w:spacing w:after="0" w:line="240" w:lineRule="auto"/>
              <w:jc w:val="center"/>
              <w:rPr>
                <w:rFonts w:ascii="Times New Roman" w:eastAsia="Times New Roman" w:hAnsi="Times New Roman" w:cs="Times New Roman"/>
                <w:bCs/>
                <w:iCs/>
                <w:sz w:val="24"/>
                <w:szCs w:val="24"/>
                <w:lang w:eastAsia="ru-RU"/>
              </w:rPr>
            </w:pPr>
            <w:r w:rsidRPr="00F93684">
              <w:rPr>
                <w:rFonts w:ascii="Times New Roman" w:eastAsia="Times New Roman" w:hAnsi="Times New Roman" w:cs="Times New Roman"/>
                <w:sz w:val="24"/>
                <w:szCs w:val="24"/>
                <w:lang w:eastAsia="ru-RU"/>
              </w:rPr>
              <w:t>12 177,9</w:t>
            </w:r>
          </w:p>
        </w:tc>
        <w:tc>
          <w:tcPr>
            <w:tcW w:w="1418" w:type="dxa"/>
            <w:shd w:val="clear" w:color="000000" w:fill="FFFFFF"/>
            <w:noWrap/>
            <w:vAlign w:val="center"/>
          </w:tcPr>
          <w:p w:rsidR="00AD24B7" w:rsidRPr="00F93684" w:rsidRDefault="00AD24B7" w:rsidP="00AD24B7">
            <w:pPr>
              <w:spacing w:after="0" w:line="240" w:lineRule="auto"/>
              <w:jc w:val="center"/>
              <w:rPr>
                <w:rFonts w:ascii="Times New Roman" w:eastAsia="Times New Roman" w:hAnsi="Times New Roman" w:cs="Times New Roman"/>
                <w:bCs/>
                <w:iCs/>
                <w:sz w:val="24"/>
                <w:szCs w:val="24"/>
                <w:lang w:eastAsia="ru-RU"/>
              </w:rPr>
            </w:pPr>
            <w:r w:rsidRPr="00F93684">
              <w:rPr>
                <w:rFonts w:ascii="Times New Roman" w:eastAsia="Times New Roman" w:hAnsi="Times New Roman" w:cs="Times New Roman"/>
                <w:sz w:val="24"/>
                <w:szCs w:val="24"/>
                <w:lang w:eastAsia="ru-RU"/>
              </w:rPr>
              <w:t>24,4</w:t>
            </w:r>
          </w:p>
        </w:tc>
        <w:tc>
          <w:tcPr>
            <w:tcW w:w="1135" w:type="dxa"/>
            <w:shd w:val="clear" w:color="auto" w:fill="auto"/>
            <w:vAlign w:val="center"/>
          </w:tcPr>
          <w:p w:rsidR="00AD24B7" w:rsidRPr="00F93684" w:rsidRDefault="00AD24B7" w:rsidP="00AD24B7">
            <w:pPr>
              <w:spacing w:after="0" w:line="240" w:lineRule="auto"/>
              <w:jc w:val="center"/>
              <w:rPr>
                <w:rFonts w:ascii="Times New Roman" w:eastAsia="Times New Roman" w:hAnsi="Times New Roman" w:cs="Times New Roman"/>
                <w:bCs/>
                <w:iCs/>
                <w:sz w:val="24"/>
                <w:szCs w:val="24"/>
                <w:lang w:eastAsia="ru-RU"/>
              </w:rPr>
            </w:pPr>
            <w:r w:rsidRPr="00F93684">
              <w:rPr>
                <w:rFonts w:ascii="Times New Roman" w:eastAsia="Times New Roman" w:hAnsi="Times New Roman" w:cs="Times New Roman"/>
                <w:sz w:val="24"/>
                <w:szCs w:val="24"/>
                <w:lang w:eastAsia="ru-RU"/>
              </w:rPr>
              <w:t>0,2%</w:t>
            </w:r>
          </w:p>
        </w:tc>
      </w:tr>
      <w:tr w:rsidR="00AD24B7" w:rsidRPr="005E30D5" w:rsidTr="00D5557E">
        <w:trPr>
          <w:trHeight w:val="315"/>
        </w:trPr>
        <w:tc>
          <w:tcPr>
            <w:tcW w:w="507" w:type="dxa"/>
            <w:shd w:val="clear" w:color="auto" w:fill="auto"/>
            <w:vAlign w:val="center"/>
            <w:hideMark/>
          </w:tcPr>
          <w:p w:rsidR="00AD24B7" w:rsidRPr="005E30D5" w:rsidRDefault="00AD24B7" w:rsidP="00AD24B7">
            <w:pPr>
              <w:spacing w:after="0" w:line="240" w:lineRule="auto"/>
              <w:jc w:val="center"/>
              <w:rPr>
                <w:rFonts w:ascii="Times New Roman" w:eastAsia="Times New Roman" w:hAnsi="Times New Roman" w:cs="Times New Roman"/>
                <w:bCs/>
                <w:iCs/>
                <w:color w:val="000000"/>
                <w:sz w:val="24"/>
                <w:szCs w:val="24"/>
                <w:lang w:eastAsia="ru-RU"/>
              </w:rPr>
            </w:pPr>
            <w:r w:rsidRPr="005E30D5">
              <w:rPr>
                <w:rFonts w:ascii="Times New Roman" w:eastAsia="Times New Roman" w:hAnsi="Times New Roman" w:cs="Times New Roman"/>
                <w:bCs/>
                <w:iCs/>
                <w:color w:val="000000"/>
                <w:sz w:val="24"/>
                <w:szCs w:val="24"/>
                <w:lang w:eastAsia="ru-RU"/>
              </w:rPr>
              <w:t>3</w:t>
            </w:r>
          </w:p>
        </w:tc>
        <w:tc>
          <w:tcPr>
            <w:tcW w:w="3184" w:type="dxa"/>
            <w:shd w:val="clear" w:color="auto" w:fill="auto"/>
            <w:vAlign w:val="center"/>
            <w:hideMark/>
          </w:tcPr>
          <w:p w:rsidR="00AD24B7" w:rsidRPr="005E30D5" w:rsidRDefault="00AD24B7" w:rsidP="00AD24B7">
            <w:pPr>
              <w:spacing w:after="0" w:line="240" w:lineRule="auto"/>
              <w:rPr>
                <w:rFonts w:ascii="Times New Roman" w:eastAsia="Times New Roman" w:hAnsi="Times New Roman" w:cs="Times New Roman"/>
                <w:bCs/>
                <w:iCs/>
                <w:color w:val="000000"/>
                <w:sz w:val="24"/>
                <w:szCs w:val="24"/>
                <w:lang w:eastAsia="ru-RU"/>
              </w:rPr>
            </w:pPr>
            <w:r w:rsidRPr="005E30D5">
              <w:rPr>
                <w:rFonts w:ascii="Times New Roman" w:eastAsia="Times New Roman" w:hAnsi="Times New Roman" w:cs="Times New Roman"/>
                <w:bCs/>
                <w:iCs/>
                <w:color w:val="000000"/>
                <w:sz w:val="24"/>
                <w:szCs w:val="24"/>
                <w:lang w:eastAsia="ru-RU"/>
              </w:rPr>
              <w:t>Южная зона</w:t>
            </w:r>
          </w:p>
        </w:tc>
        <w:tc>
          <w:tcPr>
            <w:tcW w:w="1843" w:type="dxa"/>
            <w:shd w:val="clear" w:color="000000" w:fill="FFFFFF"/>
            <w:noWrap/>
            <w:vAlign w:val="center"/>
          </w:tcPr>
          <w:p w:rsidR="00AD24B7" w:rsidRPr="00F93684" w:rsidRDefault="00AD24B7" w:rsidP="00AD24B7">
            <w:pPr>
              <w:spacing w:after="0" w:line="240" w:lineRule="auto"/>
              <w:jc w:val="center"/>
              <w:rPr>
                <w:rFonts w:ascii="Times New Roman" w:eastAsia="Times New Roman" w:hAnsi="Times New Roman" w:cs="Times New Roman"/>
                <w:bCs/>
                <w:iCs/>
                <w:sz w:val="24"/>
                <w:szCs w:val="24"/>
                <w:lang w:eastAsia="ru-RU"/>
              </w:rPr>
            </w:pPr>
            <w:r w:rsidRPr="00F93684">
              <w:rPr>
                <w:rFonts w:ascii="Times New Roman" w:eastAsia="Times New Roman" w:hAnsi="Times New Roman" w:cs="Times New Roman"/>
                <w:sz w:val="24"/>
                <w:szCs w:val="24"/>
                <w:lang w:eastAsia="ru-RU"/>
              </w:rPr>
              <w:t>19 711,5</w:t>
            </w:r>
          </w:p>
        </w:tc>
        <w:tc>
          <w:tcPr>
            <w:tcW w:w="1842" w:type="dxa"/>
            <w:shd w:val="clear" w:color="000000" w:fill="FFFFFF"/>
            <w:noWrap/>
            <w:vAlign w:val="center"/>
          </w:tcPr>
          <w:p w:rsidR="00AD24B7" w:rsidRPr="00F93684" w:rsidRDefault="00AD24B7" w:rsidP="00AD24B7">
            <w:pPr>
              <w:spacing w:after="0" w:line="240" w:lineRule="auto"/>
              <w:jc w:val="center"/>
              <w:rPr>
                <w:rFonts w:ascii="Times New Roman" w:eastAsia="Times New Roman" w:hAnsi="Times New Roman" w:cs="Times New Roman"/>
                <w:bCs/>
                <w:iCs/>
                <w:sz w:val="24"/>
                <w:szCs w:val="24"/>
                <w:lang w:eastAsia="ru-RU"/>
              </w:rPr>
            </w:pPr>
            <w:r w:rsidRPr="00F93684">
              <w:rPr>
                <w:rFonts w:ascii="Times New Roman" w:eastAsia="Times New Roman" w:hAnsi="Times New Roman" w:cs="Times New Roman"/>
                <w:sz w:val="24"/>
                <w:szCs w:val="24"/>
                <w:lang w:eastAsia="ru-RU"/>
              </w:rPr>
              <w:t>20 434,2</w:t>
            </w:r>
          </w:p>
        </w:tc>
        <w:tc>
          <w:tcPr>
            <w:tcW w:w="1418" w:type="dxa"/>
            <w:shd w:val="clear" w:color="000000" w:fill="FFFFFF"/>
            <w:noWrap/>
            <w:vAlign w:val="center"/>
          </w:tcPr>
          <w:p w:rsidR="00AD24B7" w:rsidRPr="00F93684" w:rsidRDefault="00AD24B7" w:rsidP="00AD24B7">
            <w:pPr>
              <w:spacing w:after="0" w:line="240" w:lineRule="auto"/>
              <w:jc w:val="center"/>
              <w:rPr>
                <w:rFonts w:ascii="Times New Roman" w:eastAsia="Times New Roman" w:hAnsi="Times New Roman" w:cs="Times New Roman"/>
                <w:bCs/>
                <w:iCs/>
                <w:sz w:val="24"/>
                <w:szCs w:val="24"/>
                <w:lang w:eastAsia="ru-RU"/>
              </w:rPr>
            </w:pPr>
            <w:r w:rsidRPr="00F93684">
              <w:rPr>
                <w:rFonts w:ascii="Times New Roman" w:eastAsia="Times New Roman" w:hAnsi="Times New Roman" w:cs="Times New Roman"/>
                <w:sz w:val="24"/>
                <w:szCs w:val="24"/>
                <w:lang w:eastAsia="ru-RU"/>
              </w:rPr>
              <w:t>722,7</w:t>
            </w:r>
          </w:p>
        </w:tc>
        <w:tc>
          <w:tcPr>
            <w:tcW w:w="1135" w:type="dxa"/>
            <w:shd w:val="clear" w:color="auto" w:fill="auto"/>
            <w:vAlign w:val="center"/>
          </w:tcPr>
          <w:p w:rsidR="00AD24B7" w:rsidRPr="00F93684" w:rsidRDefault="00AD24B7" w:rsidP="00AD24B7">
            <w:pPr>
              <w:spacing w:after="0" w:line="240" w:lineRule="auto"/>
              <w:jc w:val="center"/>
              <w:rPr>
                <w:rFonts w:ascii="Times New Roman" w:eastAsia="Times New Roman" w:hAnsi="Times New Roman" w:cs="Times New Roman"/>
                <w:bCs/>
                <w:iCs/>
                <w:sz w:val="24"/>
                <w:szCs w:val="24"/>
                <w:lang w:eastAsia="ru-RU"/>
              </w:rPr>
            </w:pPr>
            <w:r w:rsidRPr="00F93684">
              <w:rPr>
                <w:rFonts w:ascii="Times New Roman" w:eastAsia="Times New Roman" w:hAnsi="Times New Roman" w:cs="Times New Roman"/>
                <w:sz w:val="24"/>
                <w:szCs w:val="24"/>
                <w:lang w:eastAsia="ru-RU"/>
              </w:rPr>
              <w:t>4%</w:t>
            </w:r>
          </w:p>
        </w:tc>
      </w:tr>
      <w:tr w:rsidR="00AD24B7" w:rsidRPr="005E30D5" w:rsidTr="00D5557E">
        <w:trPr>
          <w:trHeight w:val="70"/>
        </w:trPr>
        <w:tc>
          <w:tcPr>
            <w:tcW w:w="507" w:type="dxa"/>
            <w:shd w:val="clear" w:color="auto" w:fill="C6D9F1" w:themeFill="text2" w:themeFillTint="33"/>
            <w:vAlign w:val="center"/>
            <w:hideMark/>
          </w:tcPr>
          <w:p w:rsidR="00AD24B7" w:rsidRPr="005E30D5" w:rsidRDefault="00AD24B7" w:rsidP="00AD24B7">
            <w:pPr>
              <w:spacing w:after="0" w:line="240" w:lineRule="auto"/>
              <w:jc w:val="center"/>
              <w:rPr>
                <w:rFonts w:ascii="Times New Roman" w:eastAsia="Times New Roman" w:hAnsi="Times New Roman" w:cs="Times New Roman"/>
                <w:bCs/>
                <w:i/>
                <w:sz w:val="24"/>
                <w:szCs w:val="24"/>
                <w:lang w:eastAsia="ru-RU"/>
              </w:rPr>
            </w:pPr>
          </w:p>
        </w:tc>
        <w:tc>
          <w:tcPr>
            <w:tcW w:w="3184" w:type="dxa"/>
            <w:shd w:val="clear" w:color="auto" w:fill="C6D9F1" w:themeFill="text2" w:themeFillTint="33"/>
            <w:vAlign w:val="bottom"/>
            <w:hideMark/>
          </w:tcPr>
          <w:p w:rsidR="00AD24B7" w:rsidRPr="005E30D5" w:rsidRDefault="00AD24B7" w:rsidP="00AD24B7">
            <w:pPr>
              <w:spacing w:after="0" w:line="240" w:lineRule="auto"/>
              <w:rPr>
                <w:rFonts w:ascii="Times New Roman" w:eastAsia="Times New Roman" w:hAnsi="Times New Roman" w:cs="Times New Roman"/>
                <w:b/>
                <w:bCs/>
                <w:i/>
                <w:sz w:val="24"/>
                <w:szCs w:val="24"/>
                <w:lang w:eastAsia="ru-RU"/>
              </w:rPr>
            </w:pPr>
            <w:r w:rsidRPr="005E30D5">
              <w:rPr>
                <w:rFonts w:ascii="Times New Roman" w:eastAsia="Times New Roman" w:hAnsi="Times New Roman" w:cs="Times New Roman"/>
                <w:b/>
                <w:bCs/>
                <w:i/>
                <w:sz w:val="24"/>
                <w:szCs w:val="24"/>
                <w:lang w:eastAsia="ru-RU"/>
              </w:rPr>
              <w:t>в т.ч. по областям</w:t>
            </w:r>
          </w:p>
        </w:tc>
        <w:tc>
          <w:tcPr>
            <w:tcW w:w="1843" w:type="dxa"/>
            <w:shd w:val="clear" w:color="auto" w:fill="C6D9F1" w:themeFill="text2" w:themeFillTint="33"/>
            <w:vAlign w:val="center"/>
          </w:tcPr>
          <w:p w:rsidR="00AD24B7" w:rsidRPr="00F93684" w:rsidRDefault="00AD24B7" w:rsidP="00AD24B7">
            <w:pPr>
              <w:spacing w:after="0" w:line="240" w:lineRule="auto"/>
              <w:jc w:val="center"/>
              <w:rPr>
                <w:rFonts w:ascii="Times New Roman" w:eastAsia="Times New Roman" w:hAnsi="Times New Roman" w:cs="Times New Roman"/>
                <w:bCs/>
                <w:iCs/>
                <w:sz w:val="24"/>
                <w:szCs w:val="24"/>
                <w:lang w:eastAsia="ru-RU"/>
              </w:rPr>
            </w:pPr>
            <w:r w:rsidRPr="00F93684">
              <w:rPr>
                <w:rFonts w:ascii="Times New Roman" w:eastAsia="Times New Roman" w:hAnsi="Times New Roman" w:cs="Times New Roman"/>
                <w:sz w:val="24"/>
                <w:szCs w:val="24"/>
                <w:lang w:eastAsia="ru-RU"/>
              </w:rPr>
              <w:t> </w:t>
            </w:r>
          </w:p>
        </w:tc>
        <w:tc>
          <w:tcPr>
            <w:tcW w:w="1842" w:type="dxa"/>
            <w:shd w:val="clear" w:color="auto" w:fill="C6D9F1" w:themeFill="text2" w:themeFillTint="33"/>
            <w:vAlign w:val="center"/>
          </w:tcPr>
          <w:p w:rsidR="00AD24B7" w:rsidRPr="00F93684" w:rsidRDefault="00AD24B7" w:rsidP="00AD24B7">
            <w:pPr>
              <w:spacing w:after="0" w:line="240" w:lineRule="auto"/>
              <w:jc w:val="center"/>
              <w:rPr>
                <w:rFonts w:ascii="Times New Roman" w:eastAsia="Times New Roman" w:hAnsi="Times New Roman" w:cs="Times New Roman"/>
                <w:bCs/>
                <w:iCs/>
                <w:sz w:val="24"/>
                <w:szCs w:val="24"/>
                <w:lang w:eastAsia="ru-RU"/>
              </w:rPr>
            </w:pPr>
          </w:p>
        </w:tc>
        <w:tc>
          <w:tcPr>
            <w:tcW w:w="1418" w:type="dxa"/>
            <w:shd w:val="clear" w:color="auto" w:fill="C6D9F1" w:themeFill="text2" w:themeFillTint="33"/>
            <w:vAlign w:val="center"/>
          </w:tcPr>
          <w:p w:rsidR="00AD24B7" w:rsidRPr="00F93684" w:rsidRDefault="00AD24B7" w:rsidP="00AD24B7">
            <w:pPr>
              <w:spacing w:after="0" w:line="240" w:lineRule="auto"/>
              <w:jc w:val="center"/>
              <w:rPr>
                <w:rFonts w:ascii="Times New Roman" w:eastAsia="Times New Roman" w:hAnsi="Times New Roman" w:cs="Times New Roman"/>
                <w:bCs/>
                <w:iCs/>
                <w:sz w:val="24"/>
                <w:szCs w:val="24"/>
                <w:lang w:eastAsia="ru-RU"/>
              </w:rPr>
            </w:pPr>
          </w:p>
        </w:tc>
        <w:tc>
          <w:tcPr>
            <w:tcW w:w="1135" w:type="dxa"/>
            <w:shd w:val="clear" w:color="auto" w:fill="C6D9F1" w:themeFill="text2" w:themeFillTint="33"/>
            <w:vAlign w:val="center"/>
          </w:tcPr>
          <w:p w:rsidR="00AD24B7" w:rsidRPr="00F93684" w:rsidRDefault="00AD24B7" w:rsidP="00AD24B7">
            <w:pPr>
              <w:spacing w:after="0" w:line="240" w:lineRule="auto"/>
              <w:jc w:val="center"/>
              <w:rPr>
                <w:rFonts w:ascii="Times New Roman" w:eastAsia="Times New Roman" w:hAnsi="Times New Roman" w:cs="Times New Roman"/>
                <w:bCs/>
                <w:iCs/>
                <w:sz w:val="24"/>
                <w:szCs w:val="24"/>
                <w:lang w:eastAsia="ru-RU"/>
              </w:rPr>
            </w:pPr>
          </w:p>
        </w:tc>
      </w:tr>
      <w:tr w:rsidR="00AD24B7" w:rsidRPr="005E30D5" w:rsidTr="00D5557E">
        <w:trPr>
          <w:trHeight w:val="315"/>
        </w:trPr>
        <w:tc>
          <w:tcPr>
            <w:tcW w:w="507" w:type="dxa"/>
            <w:shd w:val="clear" w:color="auto" w:fill="auto"/>
            <w:vAlign w:val="center"/>
            <w:hideMark/>
          </w:tcPr>
          <w:p w:rsidR="00AD24B7" w:rsidRPr="005E30D5" w:rsidRDefault="00AD24B7" w:rsidP="00AD24B7">
            <w:pPr>
              <w:spacing w:after="0" w:line="240" w:lineRule="auto"/>
              <w:jc w:val="center"/>
              <w:rPr>
                <w:rFonts w:ascii="Times New Roman" w:eastAsia="Times New Roman" w:hAnsi="Times New Roman" w:cs="Times New Roman"/>
                <w:bCs/>
                <w:sz w:val="24"/>
                <w:szCs w:val="24"/>
                <w:lang w:eastAsia="ru-RU"/>
              </w:rPr>
            </w:pPr>
            <w:r w:rsidRPr="005E30D5">
              <w:rPr>
                <w:rFonts w:ascii="Times New Roman" w:eastAsia="Times New Roman" w:hAnsi="Times New Roman" w:cs="Times New Roman"/>
                <w:bCs/>
                <w:sz w:val="24"/>
                <w:szCs w:val="24"/>
                <w:lang w:eastAsia="ru-RU"/>
              </w:rPr>
              <w:t>1</w:t>
            </w:r>
          </w:p>
        </w:tc>
        <w:tc>
          <w:tcPr>
            <w:tcW w:w="3184" w:type="dxa"/>
            <w:shd w:val="clear" w:color="auto" w:fill="auto"/>
            <w:vAlign w:val="center"/>
            <w:hideMark/>
          </w:tcPr>
          <w:p w:rsidR="00AD24B7" w:rsidRPr="005E30D5" w:rsidRDefault="00AD24B7" w:rsidP="00AD24B7">
            <w:pPr>
              <w:spacing w:after="0" w:line="240" w:lineRule="auto"/>
              <w:rPr>
                <w:rFonts w:ascii="Times New Roman" w:eastAsia="Times New Roman" w:hAnsi="Times New Roman" w:cs="Times New Roman"/>
                <w:bCs/>
                <w:iCs/>
                <w:color w:val="000000"/>
                <w:sz w:val="24"/>
                <w:szCs w:val="24"/>
                <w:lang w:eastAsia="ru-RU"/>
              </w:rPr>
            </w:pPr>
            <w:r w:rsidRPr="005E30D5">
              <w:rPr>
                <w:rFonts w:ascii="Times New Roman" w:eastAsia="Times New Roman" w:hAnsi="Times New Roman" w:cs="Times New Roman"/>
                <w:bCs/>
                <w:iCs/>
                <w:color w:val="000000"/>
                <w:sz w:val="24"/>
                <w:szCs w:val="24"/>
                <w:lang w:eastAsia="ru-RU"/>
              </w:rPr>
              <w:t xml:space="preserve">Восточно-Казахстанская </w:t>
            </w:r>
          </w:p>
        </w:tc>
        <w:tc>
          <w:tcPr>
            <w:tcW w:w="1843" w:type="dxa"/>
            <w:shd w:val="clear" w:color="000000" w:fill="FFFFFF"/>
            <w:noWrap/>
            <w:vAlign w:val="center"/>
          </w:tcPr>
          <w:p w:rsidR="00AD24B7" w:rsidRPr="00F93684" w:rsidRDefault="00AD24B7" w:rsidP="00AD24B7">
            <w:pPr>
              <w:spacing w:after="0" w:line="240" w:lineRule="auto"/>
              <w:jc w:val="center"/>
              <w:rPr>
                <w:rFonts w:ascii="Times New Roman" w:eastAsia="Times New Roman" w:hAnsi="Times New Roman" w:cs="Times New Roman"/>
                <w:bCs/>
                <w:iCs/>
                <w:sz w:val="24"/>
                <w:szCs w:val="24"/>
                <w:lang w:eastAsia="ru-RU"/>
              </w:rPr>
            </w:pPr>
            <w:r w:rsidRPr="00F93684">
              <w:rPr>
                <w:rFonts w:ascii="Times New Roman" w:eastAsia="Times New Roman" w:hAnsi="Times New Roman" w:cs="Times New Roman"/>
                <w:sz w:val="24"/>
                <w:szCs w:val="24"/>
                <w:lang w:eastAsia="ru-RU"/>
              </w:rPr>
              <w:t>8 171,8</w:t>
            </w:r>
          </w:p>
        </w:tc>
        <w:tc>
          <w:tcPr>
            <w:tcW w:w="1842" w:type="dxa"/>
            <w:shd w:val="clear" w:color="000000" w:fill="FFFFFF"/>
            <w:noWrap/>
            <w:vAlign w:val="center"/>
          </w:tcPr>
          <w:p w:rsidR="00AD24B7" w:rsidRPr="00F93684" w:rsidRDefault="00AD24B7" w:rsidP="00AD24B7">
            <w:pPr>
              <w:spacing w:after="0" w:line="240" w:lineRule="auto"/>
              <w:jc w:val="center"/>
              <w:rPr>
                <w:rFonts w:ascii="Times New Roman" w:eastAsia="Times New Roman" w:hAnsi="Times New Roman" w:cs="Times New Roman"/>
                <w:bCs/>
                <w:iCs/>
                <w:sz w:val="24"/>
                <w:szCs w:val="24"/>
                <w:lang w:eastAsia="ru-RU"/>
              </w:rPr>
            </w:pPr>
            <w:r w:rsidRPr="00F93684">
              <w:rPr>
                <w:rFonts w:ascii="Times New Roman" w:eastAsia="Times New Roman" w:hAnsi="Times New Roman" w:cs="Times New Roman"/>
                <w:sz w:val="24"/>
                <w:szCs w:val="24"/>
                <w:lang w:eastAsia="ru-RU"/>
              </w:rPr>
              <w:t>8 439,2</w:t>
            </w:r>
          </w:p>
        </w:tc>
        <w:tc>
          <w:tcPr>
            <w:tcW w:w="1418" w:type="dxa"/>
            <w:shd w:val="clear" w:color="000000" w:fill="FFFFFF"/>
            <w:noWrap/>
            <w:vAlign w:val="center"/>
          </w:tcPr>
          <w:p w:rsidR="00AD24B7" w:rsidRPr="00F93684" w:rsidRDefault="00AD24B7" w:rsidP="00AD24B7">
            <w:pPr>
              <w:spacing w:after="0" w:line="240" w:lineRule="auto"/>
              <w:jc w:val="center"/>
              <w:rPr>
                <w:rFonts w:ascii="Times New Roman" w:eastAsia="Times New Roman" w:hAnsi="Times New Roman" w:cs="Times New Roman"/>
                <w:bCs/>
                <w:iCs/>
                <w:sz w:val="24"/>
                <w:szCs w:val="24"/>
                <w:lang w:eastAsia="ru-RU"/>
              </w:rPr>
            </w:pPr>
            <w:r w:rsidRPr="00F93684">
              <w:rPr>
                <w:rFonts w:ascii="Times New Roman" w:eastAsia="Times New Roman" w:hAnsi="Times New Roman" w:cs="Times New Roman"/>
                <w:sz w:val="24"/>
                <w:szCs w:val="24"/>
                <w:lang w:eastAsia="ru-RU"/>
              </w:rPr>
              <w:t>267,4</w:t>
            </w:r>
          </w:p>
        </w:tc>
        <w:tc>
          <w:tcPr>
            <w:tcW w:w="1135" w:type="dxa"/>
            <w:shd w:val="clear" w:color="auto" w:fill="auto"/>
            <w:vAlign w:val="center"/>
          </w:tcPr>
          <w:p w:rsidR="00AD24B7" w:rsidRPr="00F93684" w:rsidRDefault="00AD24B7" w:rsidP="00AD24B7">
            <w:pPr>
              <w:spacing w:after="0" w:line="240" w:lineRule="auto"/>
              <w:jc w:val="center"/>
              <w:rPr>
                <w:rFonts w:ascii="Times New Roman" w:eastAsia="Times New Roman" w:hAnsi="Times New Roman" w:cs="Times New Roman"/>
                <w:bCs/>
                <w:iCs/>
                <w:sz w:val="24"/>
                <w:szCs w:val="24"/>
                <w:lang w:eastAsia="ru-RU"/>
              </w:rPr>
            </w:pPr>
            <w:r w:rsidRPr="00F93684">
              <w:rPr>
                <w:rFonts w:ascii="Times New Roman" w:eastAsia="Times New Roman" w:hAnsi="Times New Roman" w:cs="Times New Roman"/>
                <w:sz w:val="24"/>
                <w:szCs w:val="24"/>
                <w:lang w:eastAsia="ru-RU"/>
              </w:rPr>
              <w:t>3%</w:t>
            </w:r>
          </w:p>
        </w:tc>
      </w:tr>
      <w:tr w:rsidR="00AD24B7" w:rsidRPr="005E30D5" w:rsidTr="00D5557E">
        <w:trPr>
          <w:trHeight w:val="315"/>
        </w:trPr>
        <w:tc>
          <w:tcPr>
            <w:tcW w:w="507" w:type="dxa"/>
            <w:shd w:val="clear" w:color="auto" w:fill="auto"/>
            <w:vAlign w:val="center"/>
            <w:hideMark/>
          </w:tcPr>
          <w:p w:rsidR="00AD24B7" w:rsidRPr="005E30D5" w:rsidRDefault="00AD24B7" w:rsidP="00AD24B7">
            <w:pPr>
              <w:spacing w:after="0" w:line="240" w:lineRule="auto"/>
              <w:jc w:val="center"/>
              <w:rPr>
                <w:rFonts w:ascii="Times New Roman" w:eastAsia="Times New Roman" w:hAnsi="Times New Roman" w:cs="Times New Roman"/>
                <w:bCs/>
                <w:sz w:val="24"/>
                <w:szCs w:val="24"/>
                <w:lang w:eastAsia="ru-RU"/>
              </w:rPr>
            </w:pPr>
            <w:r w:rsidRPr="005E30D5">
              <w:rPr>
                <w:rFonts w:ascii="Times New Roman" w:eastAsia="Times New Roman" w:hAnsi="Times New Roman" w:cs="Times New Roman"/>
                <w:bCs/>
                <w:sz w:val="24"/>
                <w:szCs w:val="24"/>
                <w:lang w:eastAsia="ru-RU"/>
              </w:rPr>
              <w:t>2</w:t>
            </w:r>
          </w:p>
        </w:tc>
        <w:tc>
          <w:tcPr>
            <w:tcW w:w="3184" w:type="dxa"/>
            <w:shd w:val="clear" w:color="auto" w:fill="auto"/>
            <w:vAlign w:val="center"/>
            <w:hideMark/>
          </w:tcPr>
          <w:p w:rsidR="00AD24B7" w:rsidRPr="005E30D5" w:rsidRDefault="00AD24B7" w:rsidP="00AD24B7">
            <w:pPr>
              <w:spacing w:after="0" w:line="240" w:lineRule="auto"/>
              <w:rPr>
                <w:rFonts w:ascii="Times New Roman" w:eastAsia="Times New Roman" w:hAnsi="Times New Roman" w:cs="Times New Roman"/>
                <w:bCs/>
                <w:iCs/>
                <w:color w:val="000000"/>
                <w:sz w:val="24"/>
                <w:szCs w:val="24"/>
                <w:lang w:eastAsia="ru-RU"/>
              </w:rPr>
            </w:pPr>
            <w:r w:rsidRPr="005E30D5">
              <w:rPr>
                <w:rFonts w:ascii="Times New Roman" w:eastAsia="Times New Roman" w:hAnsi="Times New Roman" w:cs="Times New Roman"/>
                <w:bCs/>
                <w:iCs/>
                <w:color w:val="000000"/>
                <w:sz w:val="24"/>
                <w:szCs w:val="24"/>
                <w:lang w:eastAsia="ru-RU"/>
              </w:rPr>
              <w:t xml:space="preserve">Карагандинская </w:t>
            </w:r>
          </w:p>
        </w:tc>
        <w:tc>
          <w:tcPr>
            <w:tcW w:w="1843" w:type="dxa"/>
            <w:shd w:val="clear" w:color="000000" w:fill="FFFFFF"/>
            <w:noWrap/>
            <w:vAlign w:val="center"/>
          </w:tcPr>
          <w:p w:rsidR="00AD24B7" w:rsidRPr="00F93684" w:rsidRDefault="00AD24B7" w:rsidP="00AD24B7">
            <w:pPr>
              <w:spacing w:after="0" w:line="240" w:lineRule="auto"/>
              <w:jc w:val="center"/>
              <w:rPr>
                <w:rFonts w:ascii="Times New Roman" w:eastAsia="Times New Roman" w:hAnsi="Times New Roman" w:cs="Times New Roman"/>
                <w:bCs/>
                <w:iCs/>
                <w:sz w:val="24"/>
                <w:szCs w:val="24"/>
                <w:lang w:eastAsia="ru-RU"/>
              </w:rPr>
            </w:pPr>
            <w:r w:rsidRPr="00F93684">
              <w:rPr>
                <w:rFonts w:ascii="Times New Roman" w:eastAsia="Times New Roman" w:hAnsi="Times New Roman" w:cs="Times New Roman"/>
                <w:sz w:val="24"/>
                <w:szCs w:val="24"/>
                <w:lang w:eastAsia="ru-RU"/>
              </w:rPr>
              <w:t>15 741,4</w:t>
            </w:r>
          </w:p>
        </w:tc>
        <w:tc>
          <w:tcPr>
            <w:tcW w:w="1842" w:type="dxa"/>
            <w:shd w:val="clear" w:color="auto" w:fill="FFFFFF" w:themeFill="background1"/>
            <w:noWrap/>
            <w:vAlign w:val="center"/>
          </w:tcPr>
          <w:p w:rsidR="00AD24B7" w:rsidRPr="00F93684" w:rsidRDefault="00AD24B7" w:rsidP="00AD24B7">
            <w:pPr>
              <w:spacing w:after="0" w:line="240" w:lineRule="auto"/>
              <w:jc w:val="center"/>
              <w:rPr>
                <w:rFonts w:ascii="Times New Roman" w:eastAsia="Times New Roman" w:hAnsi="Times New Roman" w:cs="Times New Roman"/>
                <w:bCs/>
                <w:iCs/>
                <w:sz w:val="24"/>
                <w:szCs w:val="24"/>
                <w:lang w:eastAsia="ru-RU"/>
              </w:rPr>
            </w:pPr>
            <w:r w:rsidRPr="00F93684">
              <w:rPr>
                <w:rFonts w:ascii="Times New Roman" w:eastAsia="Times New Roman" w:hAnsi="Times New Roman" w:cs="Times New Roman"/>
                <w:sz w:val="24"/>
                <w:szCs w:val="24"/>
                <w:lang w:eastAsia="ru-RU"/>
              </w:rPr>
              <w:t>16 264,8</w:t>
            </w:r>
          </w:p>
        </w:tc>
        <w:tc>
          <w:tcPr>
            <w:tcW w:w="1418" w:type="dxa"/>
            <w:shd w:val="clear" w:color="auto" w:fill="FFFFFF" w:themeFill="background1"/>
            <w:noWrap/>
            <w:vAlign w:val="center"/>
          </w:tcPr>
          <w:p w:rsidR="00AD24B7" w:rsidRPr="00F93684" w:rsidRDefault="00AD24B7" w:rsidP="00AD24B7">
            <w:pPr>
              <w:spacing w:after="0" w:line="240" w:lineRule="auto"/>
              <w:jc w:val="center"/>
              <w:rPr>
                <w:rFonts w:ascii="Times New Roman" w:eastAsia="Times New Roman" w:hAnsi="Times New Roman" w:cs="Times New Roman"/>
                <w:bCs/>
                <w:iCs/>
                <w:sz w:val="24"/>
                <w:szCs w:val="24"/>
                <w:lang w:eastAsia="ru-RU"/>
              </w:rPr>
            </w:pPr>
            <w:r w:rsidRPr="00F93684">
              <w:rPr>
                <w:rFonts w:ascii="Times New Roman" w:eastAsia="Times New Roman" w:hAnsi="Times New Roman" w:cs="Times New Roman"/>
                <w:sz w:val="24"/>
                <w:szCs w:val="24"/>
                <w:lang w:eastAsia="ru-RU"/>
              </w:rPr>
              <w:t>523,4</w:t>
            </w:r>
          </w:p>
        </w:tc>
        <w:tc>
          <w:tcPr>
            <w:tcW w:w="1135" w:type="dxa"/>
            <w:shd w:val="clear" w:color="auto" w:fill="FFFFFF" w:themeFill="background1"/>
            <w:vAlign w:val="center"/>
          </w:tcPr>
          <w:p w:rsidR="00AD24B7" w:rsidRPr="00F93684" w:rsidRDefault="00AD24B7" w:rsidP="00AD24B7">
            <w:pPr>
              <w:spacing w:after="0" w:line="240" w:lineRule="auto"/>
              <w:jc w:val="center"/>
              <w:rPr>
                <w:rFonts w:ascii="Times New Roman" w:eastAsia="Times New Roman" w:hAnsi="Times New Roman" w:cs="Times New Roman"/>
                <w:bCs/>
                <w:iCs/>
                <w:sz w:val="24"/>
                <w:szCs w:val="24"/>
                <w:lang w:eastAsia="ru-RU"/>
              </w:rPr>
            </w:pPr>
            <w:r w:rsidRPr="00F93684">
              <w:rPr>
                <w:rFonts w:ascii="Times New Roman" w:eastAsia="Times New Roman" w:hAnsi="Times New Roman" w:cs="Times New Roman"/>
                <w:sz w:val="24"/>
                <w:szCs w:val="24"/>
                <w:lang w:eastAsia="ru-RU"/>
              </w:rPr>
              <w:t>3%</w:t>
            </w:r>
          </w:p>
        </w:tc>
      </w:tr>
      <w:tr w:rsidR="00AD24B7" w:rsidRPr="005E30D5" w:rsidTr="00D5557E">
        <w:trPr>
          <w:trHeight w:val="315"/>
        </w:trPr>
        <w:tc>
          <w:tcPr>
            <w:tcW w:w="507" w:type="dxa"/>
            <w:shd w:val="clear" w:color="auto" w:fill="auto"/>
            <w:vAlign w:val="center"/>
            <w:hideMark/>
          </w:tcPr>
          <w:p w:rsidR="00AD24B7" w:rsidRPr="005E30D5" w:rsidRDefault="00AD24B7" w:rsidP="00AD24B7">
            <w:pPr>
              <w:spacing w:after="0" w:line="240" w:lineRule="auto"/>
              <w:jc w:val="center"/>
              <w:rPr>
                <w:rFonts w:ascii="Times New Roman" w:eastAsia="Times New Roman" w:hAnsi="Times New Roman" w:cs="Times New Roman"/>
                <w:bCs/>
                <w:sz w:val="24"/>
                <w:szCs w:val="24"/>
                <w:lang w:eastAsia="ru-RU"/>
              </w:rPr>
            </w:pPr>
            <w:r w:rsidRPr="005E30D5">
              <w:rPr>
                <w:rFonts w:ascii="Times New Roman" w:eastAsia="Times New Roman" w:hAnsi="Times New Roman" w:cs="Times New Roman"/>
                <w:bCs/>
                <w:sz w:val="24"/>
                <w:szCs w:val="24"/>
                <w:lang w:eastAsia="ru-RU"/>
              </w:rPr>
              <w:t>3</w:t>
            </w:r>
          </w:p>
        </w:tc>
        <w:tc>
          <w:tcPr>
            <w:tcW w:w="3184" w:type="dxa"/>
            <w:shd w:val="clear" w:color="auto" w:fill="auto"/>
            <w:vAlign w:val="center"/>
            <w:hideMark/>
          </w:tcPr>
          <w:p w:rsidR="00AD24B7" w:rsidRPr="005E30D5" w:rsidRDefault="00AD24B7" w:rsidP="00AD24B7">
            <w:pPr>
              <w:spacing w:after="0" w:line="240" w:lineRule="auto"/>
              <w:rPr>
                <w:rFonts w:ascii="Times New Roman" w:eastAsia="Times New Roman" w:hAnsi="Times New Roman" w:cs="Times New Roman"/>
                <w:bCs/>
                <w:iCs/>
                <w:color w:val="000000"/>
                <w:sz w:val="24"/>
                <w:szCs w:val="24"/>
                <w:lang w:eastAsia="ru-RU"/>
              </w:rPr>
            </w:pPr>
            <w:r w:rsidRPr="005E30D5">
              <w:rPr>
                <w:rFonts w:ascii="Times New Roman" w:eastAsia="Times New Roman" w:hAnsi="Times New Roman" w:cs="Times New Roman"/>
                <w:bCs/>
                <w:iCs/>
                <w:color w:val="000000"/>
                <w:sz w:val="24"/>
                <w:szCs w:val="24"/>
                <w:lang w:eastAsia="ru-RU"/>
              </w:rPr>
              <w:t xml:space="preserve">Акмолинская </w:t>
            </w:r>
          </w:p>
        </w:tc>
        <w:tc>
          <w:tcPr>
            <w:tcW w:w="1843" w:type="dxa"/>
            <w:shd w:val="clear" w:color="000000" w:fill="FFFFFF"/>
            <w:noWrap/>
            <w:vAlign w:val="center"/>
          </w:tcPr>
          <w:p w:rsidR="00AD24B7" w:rsidRPr="00F93684" w:rsidRDefault="00AD24B7" w:rsidP="00AD24B7">
            <w:pPr>
              <w:spacing w:after="0" w:line="240" w:lineRule="auto"/>
              <w:jc w:val="center"/>
              <w:rPr>
                <w:rFonts w:ascii="Times New Roman" w:eastAsia="Times New Roman" w:hAnsi="Times New Roman" w:cs="Times New Roman"/>
                <w:bCs/>
                <w:iCs/>
                <w:sz w:val="24"/>
                <w:szCs w:val="24"/>
                <w:lang w:eastAsia="ru-RU"/>
              </w:rPr>
            </w:pPr>
            <w:r w:rsidRPr="00F93684">
              <w:rPr>
                <w:rFonts w:ascii="Times New Roman" w:eastAsia="Times New Roman" w:hAnsi="Times New Roman" w:cs="Times New Roman"/>
                <w:sz w:val="24"/>
                <w:szCs w:val="24"/>
                <w:lang w:eastAsia="ru-RU"/>
              </w:rPr>
              <w:t>8 175,6</w:t>
            </w:r>
          </w:p>
        </w:tc>
        <w:tc>
          <w:tcPr>
            <w:tcW w:w="1842" w:type="dxa"/>
            <w:shd w:val="clear" w:color="000000" w:fill="FFFFFF"/>
            <w:noWrap/>
            <w:vAlign w:val="center"/>
          </w:tcPr>
          <w:p w:rsidR="00AD24B7" w:rsidRPr="00F93684" w:rsidRDefault="00AD24B7" w:rsidP="00AD24B7">
            <w:pPr>
              <w:spacing w:after="0" w:line="240" w:lineRule="auto"/>
              <w:jc w:val="center"/>
              <w:rPr>
                <w:rFonts w:ascii="Times New Roman" w:eastAsia="Times New Roman" w:hAnsi="Times New Roman" w:cs="Times New Roman"/>
                <w:bCs/>
                <w:iCs/>
                <w:sz w:val="24"/>
                <w:szCs w:val="24"/>
                <w:lang w:eastAsia="ru-RU"/>
              </w:rPr>
            </w:pPr>
            <w:r w:rsidRPr="00F93684">
              <w:rPr>
                <w:rFonts w:ascii="Times New Roman" w:eastAsia="Times New Roman" w:hAnsi="Times New Roman" w:cs="Times New Roman"/>
                <w:sz w:val="24"/>
                <w:szCs w:val="24"/>
                <w:lang w:eastAsia="ru-RU"/>
              </w:rPr>
              <w:t>8 238,3</w:t>
            </w:r>
          </w:p>
        </w:tc>
        <w:tc>
          <w:tcPr>
            <w:tcW w:w="1418" w:type="dxa"/>
            <w:shd w:val="clear" w:color="000000" w:fill="FFFFFF"/>
            <w:noWrap/>
            <w:vAlign w:val="center"/>
          </w:tcPr>
          <w:p w:rsidR="00AD24B7" w:rsidRPr="00F93684" w:rsidRDefault="00AD24B7" w:rsidP="00AD24B7">
            <w:pPr>
              <w:spacing w:after="0" w:line="240" w:lineRule="auto"/>
              <w:jc w:val="center"/>
              <w:rPr>
                <w:rFonts w:ascii="Times New Roman" w:eastAsia="Times New Roman" w:hAnsi="Times New Roman" w:cs="Times New Roman"/>
                <w:bCs/>
                <w:iCs/>
                <w:sz w:val="24"/>
                <w:szCs w:val="24"/>
                <w:lang w:eastAsia="ru-RU"/>
              </w:rPr>
            </w:pPr>
            <w:r w:rsidRPr="00F93684">
              <w:rPr>
                <w:rFonts w:ascii="Times New Roman" w:eastAsia="Times New Roman" w:hAnsi="Times New Roman" w:cs="Times New Roman"/>
                <w:sz w:val="24"/>
                <w:szCs w:val="24"/>
                <w:lang w:eastAsia="ru-RU"/>
              </w:rPr>
              <w:t>62,7</w:t>
            </w:r>
          </w:p>
        </w:tc>
        <w:tc>
          <w:tcPr>
            <w:tcW w:w="1135" w:type="dxa"/>
            <w:shd w:val="clear" w:color="auto" w:fill="auto"/>
            <w:vAlign w:val="center"/>
          </w:tcPr>
          <w:p w:rsidR="00AD24B7" w:rsidRPr="00F93684" w:rsidRDefault="00AD24B7" w:rsidP="00AD24B7">
            <w:pPr>
              <w:spacing w:after="0" w:line="240" w:lineRule="auto"/>
              <w:jc w:val="center"/>
              <w:rPr>
                <w:rFonts w:ascii="Times New Roman" w:eastAsia="Times New Roman" w:hAnsi="Times New Roman" w:cs="Times New Roman"/>
                <w:bCs/>
                <w:iCs/>
                <w:sz w:val="24"/>
                <w:szCs w:val="24"/>
                <w:lang w:eastAsia="ru-RU"/>
              </w:rPr>
            </w:pPr>
            <w:r w:rsidRPr="00F93684">
              <w:rPr>
                <w:rFonts w:ascii="Times New Roman" w:eastAsia="Times New Roman" w:hAnsi="Times New Roman" w:cs="Times New Roman"/>
                <w:sz w:val="24"/>
                <w:szCs w:val="24"/>
                <w:lang w:eastAsia="ru-RU"/>
              </w:rPr>
              <w:t>1%</w:t>
            </w:r>
          </w:p>
        </w:tc>
      </w:tr>
      <w:tr w:rsidR="00AD24B7" w:rsidRPr="005E30D5" w:rsidTr="00D5557E">
        <w:trPr>
          <w:trHeight w:val="315"/>
        </w:trPr>
        <w:tc>
          <w:tcPr>
            <w:tcW w:w="507" w:type="dxa"/>
            <w:shd w:val="clear" w:color="auto" w:fill="auto"/>
            <w:vAlign w:val="center"/>
            <w:hideMark/>
          </w:tcPr>
          <w:p w:rsidR="00AD24B7" w:rsidRPr="005E30D5" w:rsidRDefault="00AD24B7" w:rsidP="00AD24B7">
            <w:pPr>
              <w:spacing w:after="0" w:line="240" w:lineRule="auto"/>
              <w:jc w:val="center"/>
              <w:rPr>
                <w:rFonts w:ascii="Times New Roman" w:eastAsia="Times New Roman" w:hAnsi="Times New Roman" w:cs="Times New Roman"/>
                <w:bCs/>
                <w:sz w:val="24"/>
                <w:szCs w:val="24"/>
                <w:lang w:eastAsia="ru-RU"/>
              </w:rPr>
            </w:pPr>
            <w:r w:rsidRPr="005E30D5">
              <w:rPr>
                <w:rFonts w:ascii="Times New Roman" w:eastAsia="Times New Roman" w:hAnsi="Times New Roman" w:cs="Times New Roman"/>
                <w:bCs/>
                <w:sz w:val="24"/>
                <w:szCs w:val="24"/>
                <w:lang w:eastAsia="ru-RU"/>
              </w:rPr>
              <w:t>4</w:t>
            </w:r>
          </w:p>
        </w:tc>
        <w:tc>
          <w:tcPr>
            <w:tcW w:w="3184" w:type="dxa"/>
            <w:shd w:val="clear" w:color="auto" w:fill="auto"/>
            <w:vAlign w:val="center"/>
            <w:hideMark/>
          </w:tcPr>
          <w:p w:rsidR="00AD24B7" w:rsidRPr="005E30D5" w:rsidRDefault="00AD24B7" w:rsidP="00AD24B7">
            <w:pPr>
              <w:spacing w:after="0" w:line="240" w:lineRule="auto"/>
              <w:rPr>
                <w:rFonts w:ascii="Times New Roman" w:eastAsia="Times New Roman" w:hAnsi="Times New Roman" w:cs="Times New Roman"/>
                <w:bCs/>
                <w:iCs/>
                <w:color w:val="000000"/>
                <w:sz w:val="24"/>
                <w:szCs w:val="24"/>
                <w:lang w:eastAsia="ru-RU"/>
              </w:rPr>
            </w:pPr>
            <w:r w:rsidRPr="005E30D5">
              <w:rPr>
                <w:rFonts w:ascii="Times New Roman" w:eastAsia="Times New Roman" w:hAnsi="Times New Roman" w:cs="Times New Roman"/>
                <w:bCs/>
                <w:iCs/>
                <w:color w:val="000000"/>
                <w:sz w:val="24"/>
                <w:szCs w:val="24"/>
                <w:lang w:eastAsia="ru-RU"/>
              </w:rPr>
              <w:t>Северо-Казахстанская</w:t>
            </w:r>
          </w:p>
        </w:tc>
        <w:tc>
          <w:tcPr>
            <w:tcW w:w="1843" w:type="dxa"/>
            <w:shd w:val="clear" w:color="000000" w:fill="FFFFFF"/>
            <w:noWrap/>
            <w:vAlign w:val="center"/>
          </w:tcPr>
          <w:p w:rsidR="00AD24B7" w:rsidRPr="00F93684" w:rsidRDefault="00AD24B7" w:rsidP="00AD24B7">
            <w:pPr>
              <w:spacing w:after="0" w:line="240" w:lineRule="auto"/>
              <w:jc w:val="center"/>
              <w:rPr>
                <w:rFonts w:ascii="Times New Roman" w:eastAsia="Times New Roman" w:hAnsi="Times New Roman" w:cs="Times New Roman"/>
                <w:bCs/>
                <w:iCs/>
                <w:sz w:val="24"/>
                <w:szCs w:val="24"/>
                <w:lang w:eastAsia="ru-RU"/>
              </w:rPr>
            </w:pPr>
            <w:r w:rsidRPr="00F93684">
              <w:rPr>
                <w:rFonts w:ascii="Times New Roman" w:eastAsia="Times New Roman" w:hAnsi="Times New Roman" w:cs="Times New Roman"/>
                <w:sz w:val="24"/>
                <w:szCs w:val="24"/>
                <w:lang w:eastAsia="ru-RU"/>
              </w:rPr>
              <w:t>1 609</w:t>
            </w:r>
          </w:p>
        </w:tc>
        <w:tc>
          <w:tcPr>
            <w:tcW w:w="1842" w:type="dxa"/>
            <w:shd w:val="clear" w:color="000000" w:fill="FFFFFF"/>
            <w:noWrap/>
            <w:vAlign w:val="center"/>
          </w:tcPr>
          <w:p w:rsidR="00AD24B7" w:rsidRPr="00F93684" w:rsidRDefault="00AD24B7" w:rsidP="00AD24B7">
            <w:pPr>
              <w:spacing w:after="0" w:line="240" w:lineRule="auto"/>
              <w:jc w:val="center"/>
              <w:rPr>
                <w:rFonts w:ascii="Times New Roman" w:eastAsia="Times New Roman" w:hAnsi="Times New Roman" w:cs="Times New Roman"/>
                <w:bCs/>
                <w:iCs/>
                <w:sz w:val="24"/>
                <w:szCs w:val="24"/>
                <w:lang w:eastAsia="ru-RU"/>
              </w:rPr>
            </w:pPr>
            <w:r w:rsidRPr="00F93684">
              <w:rPr>
                <w:rFonts w:ascii="Times New Roman" w:eastAsia="Times New Roman" w:hAnsi="Times New Roman" w:cs="Times New Roman"/>
                <w:sz w:val="24"/>
                <w:szCs w:val="24"/>
                <w:lang w:eastAsia="ru-RU"/>
              </w:rPr>
              <w:t>1 589,9</w:t>
            </w:r>
          </w:p>
        </w:tc>
        <w:tc>
          <w:tcPr>
            <w:tcW w:w="1418" w:type="dxa"/>
            <w:shd w:val="clear" w:color="000000" w:fill="FFFFFF"/>
            <w:noWrap/>
            <w:vAlign w:val="center"/>
          </w:tcPr>
          <w:p w:rsidR="00AD24B7" w:rsidRPr="00F93684" w:rsidRDefault="00AD24B7" w:rsidP="00AD24B7">
            <w:pPr>
              <w:spacing w:after="0" w:line="240" w:lineRule="auto"/>
              <w:jc w:val="center"/>
              <w:rPr>
                <w:rFonts w:ascii="Times New Roman" w:eastAsia="Times New Roman" w:hAnsi="Times New Roman" w:cs="Times New Roman"/>
                <w:bCs/>
                <w:iCs/>
                <w:sz w:val="24"/>
                <w:szCs w:val="24"/>
                <w:lang w:eastAsia="ru-RU"/>
              </w:rPr>
            </w:pPr>
            <w:r w:rsidRPr="00F93684">
              <w:rPr>
                <w:rFonts w:ascii="Times New Roman" w:eastAsia="Times New Roman" w:hAnsi="Times New Roman" w:cs="Times New Roman"/>
                <w:sz w:val="24"/>
                <w:szCs w:val="24"/>
                <w:lang w:eastAsia="ru-RU"/>
              </w:rPr>
              <w:t>-19,1</w:t>
            </w:r>
          </w:p>
        </w:tc>
        <w:tc>
          <w:tcPr>
            <w:tcW w:w="1135" w:type="dxa"/>
            <w:shd w:val="clear" w:color="auto" w:fill="auto"/>
            <w:vAlign w:val="center"/>
          </w:tcPr>
          <w:p w:rsidR="00AD24B7" w:rsidRPr="00F93684" w:rsidRDefault="00AD24B7" w:rsidP="00AD24B7">
            <w:pPr>
              <w:spacing w:after="0" w:line="240" w:lineRule="auto"/>
              <w:jc w:val="center"/>
              <w:rPr>
                <w:rFonts w:ascii="Times New Roman" w:eastAsia="Times New Roman" w:hAnsi="Times New Roman" w:cs="Times New Roman"/>
                <w:bCs/>
                <w:iCs/>
                <w:sz w:val="24"/>
                <w:szCs w:val="24"/>
                <w:lang w:eastAsia="ru-RU"/>
              </w:rPr>
            </w:pPr>
            <w:r w:rsidRPr="00F93684">
              <w:rPr>
                <w:rFonts w:ascii="Times New Roman" w:eastAsia="Times New Roman" w:hAnsi="Times New Roman" w:cs="Times New Roman"/>
                <w:sz w:val="24"/>
                <w:szCs w:val="24"/>
                <w:lang w:eastAsia="ru-RU"/>
              </w:rPr>
              <w:t>-1%</w:t>
            </w:r>
          </w:p>
        </w:tc>
      </w:tr>
      <w:tr w:rsidR="00AD24B7" w:rsidRPr="005E30D5" w:rsidTr="00D5557E">
        <w:trPr>
          <w:trHeight w:val="315"/>
        </w:trPr>
        <w:tc>
          <w:tcPr>
            <w:tcW w:w="507" w:type="dxa"/>
            <w:shd w:val="clear" w:color="auto" w:fill="auto"/>
            <w:vAlign w:val="center"/>
            <w:hideMark/>
          </w:tcPr>
          <w:p w:rsidR="00AD24B7" w:rsidRPr="005E30D5" w:rsidRDefault="00AD24B7" w:rsidP="00AD24B7">
            <w:pPr>
              <w:spacing w:after="0" w:line="240" w:lineRule="auto"/>
              <w:jc w:val="center"/>
              <w:rPr>
                <w:rFonts w:ascii="Times New Roman" w:eastAsia="Times New Roman" w:hAnsi="Times New Roman" w:cs="Times New Roman"/>
                <w:bCs/>
                <w:sz w:val="24"/>
                <w:szCs w:val="24"/>
                <w:lang w:eastAsia="ru-RU"/>
              </w:rPr>
            </w:pPr>
            <w:r w:rsidRPr="005E30D5">
              <w:rPr>
                <w:rFonts w:ascii="Times New Roman" w:eastAsia="Times New Roman" w:hAnsi="Times New Roman" w:cs="Times New Roman"/>
                <w:bCs/>
                <w:sz w:val="24"/>
                <w:szCs w:val="24"/>
                <w:lang w:eastAsia="ru-RU"/>
              </w:rPr>
              <w:t>5</w:t>
            </w:r>
          </w:p>
        </w:tc>
        <w:tc>
          <w:tcPr>
            <w:tcW w:w="3184" w:type="dxa"/>
            <w:shd w:val="clear" w:color="auto" w:fill="auto"/>
            <w:vAlign w:val="center"/>
            <w:hideMark/>
          </w:tcPr>
          <w:p w:rsidR="00AD24B7" w:rsidRPr="005E30D5" w:rsidRDefault="00AD24B7" w:rsidP="00AD24B7">
            <w:pPr>
              <w:spacing w:after="0" w:line="240" w:lineRule="auto"/>
              <w:rPr>
                <w:rFonts w:ascii="Times New Roman" w:eastAsia="Times New Roman" w:hAnsi="Times New Roman" w:cs="Times New Roman"/>
                <w:bCs/>
                <w:iCs/>
                <w:color w:val="000000"/>
                <w:sz w:val="24"/>
                <w:szCs w:val="24"/>
                <w:lang w:eastAsia="ru-RU"/>
              </w:rPr>
            </w:pPr>
            <w:r w:rsidRPr="005E30D5">
              <w:rPr>
                <w:rFonts w:ascii="Times New Roman" w:eastAsia="Times New Roman" w:hAnsi="Times New Roman" w:cs="Times New Roman"/>
                <w:bCs/>
                <w:iCs/>
                <w:color w:val="000000"/>
                <w:sz w:val="24"/>
                <w:szCs w:val="24"/>
                <w:lang w:eastAsia="ru-RU"/>
              </w:rPr>
              <w:t xml:space="preserve">Костанайская </w:t>
            </w:r>
          </w:p>
        </w:tc>
        <w:tc>
          <w:tcPr>
            <w:tcW w:w="1843" w:type="dxa"/>
            <w:shd w:val="clear" w:color="000000" w:fill="FFFFFF"/>
            <w:noWrap/>
            <w:vAlign w:val="center"/>
          </w:tcPr>
          <w:p w:rsidR="00AD24B7" w:rsidRPr="00F93684" w:rsidRDefault="00AD24B7" w:rsidP="00AD24B7">
            <w:pPr>
              <w:spacing w:after="0" w:line="240" w:lineRule="auto"/>
              <w:jc w:val="center"/>
              <w:rPr>
                <w:rFonts w:ascii="Times New Roman" w:eastAsia="Times New Roman" w:hAnsi="Times New Roman" w:cs="Times New Roman"/>
                <w:bCs/>
                <w:iCs/>
                <w:sz w:val="24"/>
                <w:szCs w:val="24"/>
                <w:lang w:eastAsia="ru-RU"/>
              </w:rPr>
            </w:pPr>
            <w:r w:rsidRPr="00F93684">
              <w:rPr>
                <w:rFonts w:ascii="Times New Roman" w:eastAsia="Times New Roman" w:hAnsi="Times New Roman" w:cs="Times New Roman"/>
                <w:sz w:val="24"/>
                <w:szCs w:val="24"/>
                <w:lang w:eastAsia="ru-RU"/>
              </w:rPr>
              <w:t>4 319,7</w:t>
            </w:r>
          </w:p>
        </w:tc>
        <w:tc>
          <w:tcPr>
            <w:tcW w:w="1842" w:type="dxa"/>
            <w:shd w:val="clear" w:color="000000" w:fill="FFFFFF"/>
            <w:noWrap/>
            <w:vAlign w:val="center"/>
          </w:tcPr>
          <w:p w:rsidR="00AD24B7" w:rsidRPr="00F93684" w:rsidRDefault="00AD24B7" w:rsidP="00AD24B7">
            <w:pPr>
              <w:spacing w:after="0" w:line="240" w:lineRule="auto"/>
              <w:jc w:val="center"/>
              <w:rPr>
                <w:rFonts w:ascii="Times New Roman" w:eastAsia="Times New Roman" w:hAnsi="Times New Roman" w:cs="Times New Roman"/>
                <w:bCs/>
                <w:iCs/>
                <w:sz w:val="24"/>
                <w:szCs w:val="24"/>
                <w:lang w:eastAsia="ru-RU"/>
              </w:rPr>
            </w:pPr>
            <w:r w:rsidRPr="00F93684">
              <w:rPr>
                <w:rFonts w:ascii="Times New Roman" w:eastAsia="Times New Roman" w:hAnsi="Times New Roman" w:cs="Times New Roman"/>
                <w:sz w:val="24"/>
                <w:szCs w:val="24"/>
                <w:lang w:eastAsia="ru-RU"/>
              </w:rPr>
              <w:t>4 316,3</w:t>
            </w:r>
          </w:p>
        </w:tc>
        <w:tc>
          <w:tcPr>
            <w:tcW w:w="1418" w:type="dxa"/>
            <w:shd w:val="clear" w:color="000000" w:fill="FFFFFF"/>
            <w:noWrap/>
            <w:vAlign w:val="center"/>
          </w:tcPr>
          <w:p w:rsidR="00AD24B7" w:rsidRPr="00F93684" w:rsidRDefault="00AD24B7" w:rsidP="00AD24B7">
            <w:pPr>
              <w:spacing w:after="0" w:line="240" w:lineRule="auto"/>
              <w:jc w:val="center"/>
              <w:rPr>
                <w:rFonts w:ascii="Times New Roman" w:eastAsia="Times New Roman" w:hAnsi="Times New Roman" w:cs="Times New Roman"/>
                <w:bCs/>
                <w:iCs/>
                <w:sz w:val="24"/>
                <w:szCs w:val="24"/>
                <w:lang w:eastAsia="ru-RU"/>
              </w:rPr>
            </w:pPr>
            <w:r w:rsidRPr="00F93684">
              <w:rPr>
                <w:rFonts w:ascii="Times New Roman" w:eastAsia="Times New Roman" w:hAnsi="Times New Roman" w:cs="Times New Roman"/>
                <w:sz w:val="24"/>
                <w:szCs w:val="24"/>
                <w:lang w:eastAsia="ru-RU"/>
              </w:rPr>
              <w:t>-3,4</w:t>
            </w:r>
          </w:p>
        </w:tc>
        <w:tc>
          <w:tcPr>
            <w:tcW w:w="1135" w:type="dxa"/>
            <w:shd w:val="clear" w:color="auto" w:fill="auto"/>
            <w:vAlign w:val="center"/>
          </w:tcPr>
          <w:p w:rsidR="00AD24B7" w:rsidRPr="00F93684" w:rsidRDefault="00AD24B7" w:rsidP="00AD24B7">
            <w:pPr>
              <w:spacing w:after="0" w:line="240" w:lineRule="auto"/>
              <w:jc w:val="center"/>
              <w:rPr>
                <w:rFonts w:ascii="Times New Roman" w:eastAsia="Times New Roman" w:hAnsi="Times New Roman" w:cs="Times New Roman"/>
                <w:bCs/>
                <w:iCs/>
                <w:sz w:val="24"/>
                <w:szCs w:val="24"/>
                <w:lang w:eastAsia="ru-RU"/>
              </w:rPr>
            </w:pPr>
            <w:r w:rsidRPr="00F93684">
              <w:rPr>
                <w:rFonts w:ascii="Times New Roman" w:eastAsia="Times New Roman" w:hAnsi="Times New Roman" w:cs="Times New Roman"/>
                <w:sz w:val="24"/>
                <w:szCs w:val="24"/>
                <w:lang w:eastAsia="ru-RU"/>
              </w:rPr>
              <w:t>0%</w:t>
            </w:r>
          </w:p>
        </w:tc>
      </w:tr>
      <w:tr w:rsidR="00AD24B7" w:rsidRPr="005E30D5" w:rsidTr="00D5557E">
        <w:trPr>
          <w:trHeight w:val="315"/>
        </w:trPr>
        <w:tc>
          <w:tcPr>
            <w:tcW w:w="507" w:type="dxa"/>
            <w:shd w:val="clear" w:color="auto" w:fill="auto"/>
            <w:vAlign w:val="center"/>
            <w:hideMark/>
          </w:tcPr>
          <w:p w:rsidR="00AD24B7" w:rsidRPr="005E30D5" w:rsidRDefault="00AD24B7" w:rsidP="00AD24B7">
            <w:pPr>
              <w:spacing w:after="0" w:line="240" w:lineRule="auto"/>
              <w:jc w:val="center"/>
              <w:rPr>
                <w:rFonts w:ascii="Times New Roman" w:eastAsia="Times New Roman" w:hAnsi="Times New Roman" w:cs="Times New Roman"/>
                <w:bCs/>
                <w:sz w:val="24"/>
                <w:szCs w:val="24"/>
                <w:lang w:eastAsia="ru-RU"/>
              </w:rPr>
            </w:pPr>
            <w:r w:rsidRPr="005E30D5">
              <w:rPr>
                <w:rFonts w:ascii="Times New Roman" w:eastAsia="Times New Roman" w:hAnsi="Times New Roman" w:cs="Times New Roman"/>
                <w:bCs/>
                <w:sz w:val="24"/>
                <w:szCs w:val="24"/>
                <w:lang w:eastAsia="ru-RU"/>
              </w:rPr>
              <w:t>6</w:t>
            </w:r>
          </w:p>
        </w:tc>
        <w:tc>
          <w:tcPr>
            <w:tcW w:w="3184" w:type="dxa"/>
            <w:shd w:val="clear" w:color="auto" w:fill="auto"/>
            <w:vAlign w:val="center"/>
            <w:hideMark/>
          </w:tcPr>
          <w:p w:rsidR="00AD24B7" w:rsidRPr="005E30D5" w:rsidRDefault="00AD24B7" w:rsidP="00AD24B7">
            <w:pPr>
              <w:spacing w:after="0" w:line="240" w:lineRule="auto"/>
              <w:rPr>
                <w:rFonts w:ascii="Times New Roman" w:eastAsia="Times New Roman" w:hAnsi="Times New Roman" w:cs="Times New Roman"/>
                <w:bCs/>
                <w:iCs/>
                <w:color w:val="000000"/>
                <w:sz w:val="24"/>
                <w:szCs w:val="24"/>
                <w:lang w:eastAsia="ru-RU"/>
              </w:rPr>
            </w:pPr>
            <w:r w:rsidRPr="005E30D5">
              <w:rPr>
                <w:rFonts w:ascii="Times New Roman" w:eastAsia="Times New Roman" w:hAnsi="Times New Roman" w:cs="Times New Roman"/>
                <w:bCs/>
                <w:iCs/>
                <w:color w:val="000000"/>
                <w:sz w:val="24"/>
                <w:szCs w:val="24"/>
                <w:lang w:eastAsia="ru-RU"/>
              </w:rPr>
              <w:t xml:space="preserve">Павлодарская </w:t>
            </w:r>
          </w:p>
        </w:tc>
        <w:tc>
          <w:tcPr>
            <w:tcW w:w="1843" w:type="dxa"/>
            <w:shd w:val="clear" w:color="000000" w:fill="FFFFFF"/>
            <w:noWrap/>
            <w:vAlign w:val="center"/>
          </w:tcPr>
          <w:p w:rsidR="00AD24B7" w:rsidRPr="00F93684" w:rsidRDefault="00AD24B7" w:rsidP="00AD24B7">
            <w:pPr>
              <w:spacing w:after="0" w:line="240" w:lineRule="auto"/>
              <w:jc w:val="center"/>
              <w:rPr>
                <w:rFonts w:ascii="Times New Roman" w:eastAsia="Times New Roman" w:hAnsi="Times New Roman" w:cs="Times New Roman"/>
                <w:bCs/>
                <w:iCs/>
                <w:sz w:val="24"/>
                <w:szCs w:val="24"/>
                <w:lang w:eastAsia="ru-RU"/>
              </w:rPr>
            </w:pPr>
            <w:r w:rsidRPr="00F93684">
              <w:rPr>
                <w:rFonts w:ascii="Times New Roman" w:eastAsia="Times New Roman" w:hAnsi="Times New Roman" w:cs="Times New Roman"/>
                <w:sz w:val="24"/>
                <w:szCs w:val="24"/>
                <w:lang w:eastAsia="ru-RU"/>
              </w:rPr>
              <w:t>17 652,9</w:t>
            </w:r>
          </w:p>
        </w:tc>
        <w:tc>
          <w:tcPr>
            <w:tcW w:w="1842" w:type="dxa"/>
            <w:shd w:val="clear" w:color="000000" w:fill="FFFFFF"/>
            <w:noWrap/>
            <w:vAlign w:val="center"/>
          </w:tcPr>
          <w:p w:rsidR="00AD24B7" w:rsidRPr="00F93684" w:rsidRDefault="00AD24B7" w:rsidP="00AD24B7">
            <w:pPr>
              <w:spacing w:after="0" w:line="240" w:lineRule="auto"/>
              <w:jc w:val="center"/>
              <w:rPr>
                <w:rFonts w:ascii="Times New Roman" w:eastAsia="Times New Roman" w:hAnsi="Times New Roman" w:cs="Times New Roman"/>
                <w:bCs/>
                <w:iCs/>
                <w:sz w:val="24"/>
                <w:szCs w:val="24"/>
                <w:lang w:eastAsia="ru-RU"/>
              </w:rPr>
            </w:pPr>
            <w:r w:rsidRPr="00F93684">
              <w:rPr>
                <w:rFonts w:ascii="Times New Roman" w:eastAsia="Times New Roman" w:hAnsi="Times New Roman" w:cs="Times New Roman"/>
                <w:sz w:val="24"/>
                <w:szCs w:val="24"/>
                <w:lang w:eastAsia="ru-RU"/>
              </w:rPr>
              <w:t>17 672,8</w:t>
            </w:r>
          </w:p>
        </w:tc>
        <w:tc>
          <w:tcPr>
            <w:tcW w:w="1418" w:type="dxa"/>
            <w:shd w:val="clear" w:color="auto" w:fill="FFFFFF" w:themeFill="background1"/>
            <w:noWrap/>
            <w:vAlign w:val="center"/>
          </w:tcPr>
          <w:p w:rsidR="00AD24B7" w:rsidRPr="00F93684" w:rsidRDefault="00AD24B7" w:rsidP="00AD24B7">
            <w:pPr>
              <w:spacing w:after="0" w:line="240" w:lineRule="auto"/>
              <w:jc w:val="center"/>
              <w:rPr>
                <w:rFonts w:ascii="Times New Roman" w:eastAsia="Times New Roman" w:hAnsi="Times New Roman" w:cs="Times New Roman"/>
                <w:bCs/>
                <w:iCs/>
                <w:sz w:val="24"/>
                <w:szCs w:val="24"/>
                <w:lang w:eastAsia="ru-RU"/>
              </w:rPr>
            </w:pPr>
            <w:r w:rsidRPr="00F93684">
              <w:rPr>
                <w:rFonts w:ascii="Times New Roman" w:eastAsia="Times New Roman" w:hAnsi="Times New Roman" w:cs="Times New Roman"/>
                <w:sz w:val="24"/>
                <w:szCs w:val="24"/>
                <w:lang w:eastAsia="ru-RU"/>
              </w:rPr>
              <w:t>19,9</w:t>
            </w:r>
          </w:p>
        </w:tc>
        <w:tc>
          <w:tcPr>
            <w:tcW w:w="1135" w:type="dxa"/>
            <w:shd w:val="clear" w:color="auto" w:fill="FFFFFF" w:themeFill="background1"/>
            <w:vAlign w:val="center"/>
          </w:tcPr>
          <w:p w:rsidR="00AD24B7" w:rsidRPr="00F93684" w:rsidRDefault="00AD24B7" w:rsidP="00AD24B7">
            <w:pPr>
              <w:spacing w:after="0" w:line="240" w:lineRule="auto"/>
              <w:jc w:val="center"/>
              <w:rPr>
                <w:rFonts w:ascii="Times New Roman" w:eastAsia="Times New Roman" w:hAnsi="Times New Roman" w:cs="Times New Roman"/>
                <w:bCs/>
                <w:iCs/>
                <w:sz w:val="24"/>
                <w:szCs w:val="24"/>
                <w:lang w:eastAsia="ru-RU"/>
              </w:rPr>
            </w:pPr>
            <w:r w:rsidRPr="00F93684">
              <w:rPr>
                <w:rFonts w:ascii="Times New Roman" w:eastAsia="Times New Roman" w:hAnsi="Times New Roman" w:cs="Times New Roman"/>
                <w:sz w:val="24"/>
                <w:szCs w:val="24"/>
                <w:lang w:eastAsia="ru-RU"/>
              </w:rPr>
              <w:t>0%</w:t>
            </w:r>
          </w:p>
        </w:tc>
      </w:tr>
      <w:tr w:rsidR="00AD24B7" w:rsidRPr="005E30D5" w:rsidTr="00D5557E">
        <w:trPr>
          <w:trHeight w:val="315"/>
        </w:trPr>
        <w:tc>
          <w:tcPr>
            <w:tcW w:w="507" w:type="dxa"/>
            <w:shd w:val="clear" w:color="auto" w:fill="auto"/>
            <w:vAlign w:val="center"/>
            <w:hideMark/>
          </w:tcPr>
          <w:p w:rsidR="00AD24B7" w:rsidRPr="005E30D5" w:rsidRDefault="00AD24B7" w:rsidP="00AD24B7">
            <w:pPr>
              <w:spacing w:after="0" w:line="240" w:lineRule="auto"/>
              <w:jc w:val="center"/>
              <w:rPr>
                <w:rFonts w:ascii="Times New Roman" w:eastAsia="Times New Roman" w:hAnsi="Times New Roman" w:cs="Times New Roman"/>
                <w:bCs/>
                <w:sz w:val="24"/>
                <w:szCs w:val="24"/>
                <w:lang w:eastAsia="ru-RU"/>
              </w:rPr>
            </w:pPr>
            <w:r w:rsidRPr="005E30D5">
              <w:rPr>
                <w:rFonts w:ascii="Times New Roman" w:eastAsia="Times New Roman" w:hAnsi="Times New Roman" w:cs="Times New Roman"/>
                <w:bCs/>
                <w:sz w:val="24"/>
                <w:szCs w:val="24"/>
                <w:lang w:eastAsia="ru-RU"/>
              </w:rPr>
              <w:t>7</w:t>
            </w:r>
          </w:p>
        </w:tc>
        <w:tc>
          <w:tcPr>
            <w:tcW w:w="3184" w:type="dxa"/>
            <w:shd w:val="clear" w:color="auto" w:fill="auto"/>
            <w:vAlign w:val="center"/>
            <w:hideMark/>
          </w:tcPr>
          <w:p w:rsidR="00AD24B7" w:rsidRPr="005E30D5" w:rsidRDefault="00AD24B7" w:rsidP="00AD24B7">
            <w:pPr>
              <w:spacing w:after="0" w:line="240" w:lineRule="auto"/>
              <w:rPr>
                <w:rFonts w:ascii="Times New Roman" w:eastAsia="Times New Roman" w:hAnsi="Times New Roman" w:cs="Times New Roman"/>
                <w:bCs/>
                <w:iCs/>
                <w:color w:val="000000"/>
                <w:sz w:val="24"/>
                <w:szCs w:val="24"/>
                <w:lang w:eastAsia="ru-RU"/>
              </w:rPr>
            </w:pPr>
            <w:r w:rsidRPr="005E30D5">
              <w:rPr>
                <w:rFonts w:ascii="Times New Roman" w:eastAsia="Times New Roman" w:hAnsi="Times New Roman" w:cs="Times New Roman"/>
                <w:bCs/>
                <w:iCs/>
                <w:color w:val="000000"/>
                <w:sz w:val="24"/>
                <w:szCs w:val="24"/>
                <w:lang w:eastAsia="ru-RU"/>
              </w:rPr>
              <w:t xml:space="preserve">Атырауская </w:t>
            </w:r>
          </w:p>
        </w:tc>
        <w:tc>
          <w:tcPr>
            <w:tcW w:w="1843" w:type="dxa"/>
            <w:shd w:val="clear" w:color="000000" w:fill="FFFFFF"/>
            <w:noWrap/>
            <w:vAlign w:val="center"/>
          </w:tcPr>
          <w:p w:rsidR="00AD24B7" w:rsidRPr="00F93684" w:rsidRDefault="00AD24B7" w:rsidP="00AD24B7">
            <w:pPr>
              <w:spacing w:after="0" w:line="240" w:lineRule="auto"/>
              <w:jc w:val="center"/>
              <w:rPr>
                <w:rFonts w:ascii="Times New Roman" w:eastAsia="Times New Roman" w:hAnsi="Times New Roman" w:cs="Times New Roman"/>
                <w:bCs/>
                <w:iCs/>
                <w:sz w:val="24"/>
                <w:szCs w:val="24"/>
                <w:lang w:eastAsia="ru-RU"/>
              </w:rPr>
            </w:pPr>
            <w:r w:rsidRPr="00F93684">
              <w:rPr>
                <w:rFonts w:ascii="Times New Roman" w:eastAsia="Times New Roman" w:hAnsi="Times New Roman" w:cs="Times New Roman"/>
                <w:sz w:val="24"/>
                <w:szCs w:val="24"/>
                <w:lang w:eastAsia="ru-RU"/>
              </w:rPr>
              <w:t>5 587,5</w:t>
            </w:r>
          </w:p>
        </w:tc>
        <w:tc>
          <w:tcPr>
            <w:tcW w:w="1842" w:type="dxa"/>
            <w:shd w:val="clear" w:color="000000" w:fill="FFFFFF"/>
            <w:noWrap/>
            <w:vAlign w:val="center"/>
          </w:tcPr>
          <w:p w:rsidR="00AD24B7" w:rsidRPr="00F93684" w:rsidRDefault="00AD24B7" w:rsidP="00AD24B7">
            <w:pPr>
              <w:spacing w:after="0" w:line="240" w:lineRule="auto"/>
              <w:jc w:val="center"/>
              <w:rPr>
                <w:rFonts w:ascii="Times New Roman" w:eastAsia="Times New Roman" w:hAnsi="Times New Roman" w:cs="Times New Roman"/>
                <w:bCs/>
                <w:iCs/>
                <w:sz w:val="24"/>
                <w:szCs w:val="24"/>
                <w:lang w:eastAsia="ru-RU"/>
              </w:rPr>
            </w:pPr>
            <w:r w:rsidRPr="00F93684">
              <w:rPr>
                <w:rFonts w:ascii="Times New Roman" w:eastAsia="Times New Roman" w:hAnsi="Times New Roman" w:cs="Times New Roman"/>
                <w:sz w:val="24"/>
                <w:szCs w:val="24"/>
                <w:lang w:eastAsia="ru-RU"/>
              </w:rPr>
              <w:t>5 740,5</w:t>
            </w:r>
          </w:p>
        </w:tc>
        <w:tc>
          <w:tcPr>
            <w:tcW w:w="1418" w:type="dxa"/>
            <w:shd w:val="clear" w:color="auto" w:fill="FFFFFF" w:themeFill="background1"/>
            <w:noWrap/>
            <w:vAlign w:val="center"/>
          </w:tcPr>
          <w:p w:rsidR="00AD24B7" w:rsidRPr="00F93684" w:rsidRDefault="00AD24B7" w:rsidP="00AD24B7">
            <w:pPr>
              <w:spacing w:after="0" w:line="240" w:lineRule="auto"/>
              <w:jc w:val="center"/>
              <w:rPr>
                <w:rFonts w:ascii="Times New Roman" w:eastAsia="Times New Roman" w:hAnsi="Times New Roman" w:cs="Times New Roman"/>
                <w:bCs/>
                <w:iCs/>
                <w:sz w:val="24"/>
                <w:szCs w:val="24"/>
                <w:lang w:eastAsia="ru-RU"/>
              </w:rPr>
            </w:pPr>
            <w:r w:rsidRPr="00F93684">
              <w:rPr>
                <w:rFonts w:ascii="Times New Roman" w:eastAsia="Times New Roman" w:hAnsi="Times New Roman" w:cs="Times New Roman"/>
                <w:sz w:val="24"/>
                <w:szCs w:val="24"/>
                <w:lang w:eastAsia="ru-RU"/>
              </w:rPr>
              <w:t>153</w:t>
            </w:r>
          </w:p>
        </w:tc>
        <w:tc>
          <w:tcPr>
            <w:tcW w:w="1135" w:type="dxa"/>
            <w:shd w:val="clear" w:color="auto" w:fill="FFFFFF" w:themeFill="background1"/>
            <w:vAlign w:val="center"/>
          </w:tcPr>
          <w:p w:rsidR="00AD24B7" w:rsidRPr="00F93684" w:rsidRDefault="00AD24B7" w:rsidP="00AD24B7">
            <w:pPr>
              <w:spacing w:after="0" w:line="240" w:lineRule="auto"/>
              <w:jc w:val="center"/>
              <w:rPr>
                <w:rFonts w:ascii="Times New Roman" w:eastAsia="Times New Roman" w:hAnsi="Times New Roman" w:cs="Times New Roman"/>
                <w:bCs/>
                <w:iCs/>
                <w:sz w:val="24"/>
                <w:szCs w:val="24"/>
                <w:lang w:eastAsia="ru-RU"/>
              </w:rPr>
            </w:pPr>
            <w:r w:rsidRPr="00F93684">
              <w:rPr>
                <w:rFonts w:ascii="Times New Roman" w:eastAsia="Times New Roman" w:hAnsi="Times New Roman" w:cs="Times New Roman"/>
                <w:sz w:val="24"/>
                <w:szCs w:val="24"/>
                <w:lang w:eastAsia="ru-RU"/>
              </w:rPr>
              <w:t>3%</w:t>
            </w:r>
          </w:p>
        </w:tc>
      </w:tr>
      <w:tr w:rsidR="00AD24B7" w:rsidRPr="005E30D5" w:rsidTr="00D5557E">
        <w:trPr>
          <w:trHeight w:val="315"/>
        </w:trPr>
        <w:tc>
          <w:tcPr>
            <w:tcW w:w="507" w:type="dxa"/>
            <w:shd w:val="clear" w:color="auto" w:fill="auto"/>
            <w:vAlign w:val="center"/>
            <w:hideMark/>
          </w:tcPr>
          <w:p w:rsidR="00AD24B7" w:rsidRPr="005E30D5" w:rsidRDefault="00AD24B7" w:rsidP="00AD24B7">
            <w:pPr>
              <w:spacing w:after="0" w:line="240" w:lineRule="auto"/>
              <w:jc w:val="center"/>
              <w:rPr>
                <w:rFonts w:ascii="Times New Roman" w:eastAsia="Times New Roman" w:hAnsi="Times New Roman" w:cs="Times New Roman"/>
                <w:bCs/>
                <w:sz w:val="24"/>
                <w:szCs w:val="24"/>
                <w:lang w:eastAsia="ru-RU"/>
              </w:rPr>
            </w:pPr>
            <w:r w:rsidRPr="005E30D5">
              <w:rPr>
                <w:rFonts w:ascii="Times New Roman" w:eastAsia="Times New Roman" w:hAnsi="Times New Roman" w:cs="Times New Roman"/>
                <w:bCs/>
                <w:sz w:val="24"/>
                <w:szCs w:val="24"/>
                <w:lang w:eastAsia="ru-RU"/>
              </w:rPr>
              <w:t>8</w:t>
            </w:r>
          </w:p>
        </w:tc>
        <w:tc>
          <w:tcPr>
            <w:tcW w:w="3184" w:type="dxa"/>
            <w:shd w:val="clear" w:color="auto" w:fill="auto"/>
            <w:vAlign w:val="center"/>
            <w:hideMark/>
          </w:tcPr>
          <w:p w:rsidR="00AD24B7" w:rsidRPr="005E30D5" w:rsidRDefault="00AD24B7" w:rsidP="00AD24B7">
            <w:pPr>
              <w:spacing w:after="0" w:line="240" w:lineRule="auto"/>
              <w:rPr>
                <w:rFonts w:ascii="Times New Roman" w:eastAsia="Times New Roman" w:hAnsi="Times New Roman" w:cs="Times New Roman"/>
                <w:bCs/>
                <w:iCs/>
                <w:color w:val="000000"/>
                <w:sz w:val="24"/>
                <w:szCs w:val="24"/>
                <w:lang w:eastAsia="ru-RU"/>
              </w:rPr>
            </w:pPr>
            <w:r w:rsidRPr="005E30D5">
              <w:rPr>
                <w:rFonts w:ascii="Times New Roman" w:eastAsia="Times New Roman" w:hAnsi="Times New Roman" w:cs="Times New Roman"/>
                <w:bCs/>
                <w:iCs/>
                <w:color w:val="000000"/>
                <w:sz w:val="24"/>
                <w:szCs w:val="24"/>
                <w:lang w:eastAsia="ru-RU"/>
              </w:rPr>
              <w:t xml:space="preserve">Мангистауская </w:t>
            </w:r>
          </w:p>
        </w:tc>
        <w:tc>
          <w:tcPr>
            <w:tcW w:w="1843" w:type="dxa"/>
            <w:shd w:val="clear" w:color="000000" w:fill="FFFFFF"/>
            <w:noWrap/>
            <w:vAlign w:val="center"/>
          </w:tcPr>
          <w:p w:rsidR="00AD24B7" w:rsidRPr="00F93684" w:rsidRDefault="00AD24B7" w:rsidP="00AD24B7">
            <w:pPr>
              <w:spacing w:after="0" w:line="240" w:lineRule="auto"/>
              <w:jc w:val="center"/>
              <w:rPr>
                <w:rFonts w:ascii="Times New Roman" w:eastAsia="Times New Roman" w:hAnsi="Times New Roman" w:cs="Times New Roman"/>
                <w:bCs/>
                <w:iCs/>
                <w:sz w:val="24"/>
                <w:szCs w:val="24"/>
                <w:lang w:eastAsia="ru-RU"/>
              </w:rPr>
            </w:pPr>
            <w:r w:rsidRPr="00F93684">
              <w:rPr>
                <w:rFonts w:ascii="Times New Roman" w:eastAsia="Times New Roman" w:hAnsi="Times New Roman" w:cs="Times New Roman"/>
                <w:sz w:val="24"/>
                <w:szCs w:val="24"/>
                <w:lang w:eastAsia="ru-RU"/>
              </w:rPr>
              <w:t>4 755,9</w:t>
            </w:r>
          </w:p>
        </w:tc>
        <w:tc>
          <w:tcPr>
            <w:tcW w:w="1842" w:type="dxa"/>
            <w:shd w:val="clear" w:color="000000" w:fill="FFFFFF"/>
            <w:noWrap/>
            <w:vAlign w:val="center"/>
          </w:tcPr>
          <w:p w:rsidR="00AD24B7" w:rsidRPr="00F93684" w:rsidRDefault="00AD24B7" w:rsidP="00AD24B7">
            <w:pPr>
              <w:spacing w:after="0" w:line="240" w:lineRule="auto"/>
              <w:jc w:val="center"/>
              <w:rPr>
                <w:rFonts w:ascii="Times New Roman" w:eastAsia="Times New Roman" w:hAnsi="Times New Roman" w:cs="Times New Roman"/>
                <w:bCs/>
                <w:iCs/>
                <w:sz w:val="24"/>
                <w:szCs w:val="24"/>
                <w:lang w:eastAsia="ru-RU"/>
              </w:rPr>
            </w:pPr>
            <w:r w:rsidRPr="00F93684">
              <w:rPr>
                <w:rFonts w:ascii="Times New Roman" w:eastAsia="Times New Roman" w:hAnsi="Times New Roman" w:cs="Times New Roman"/>
                <w:sz w:val="24"/>
                <w:szCs w:val="24"/>
                <w:lang w:eastAsia="ru-RU"/>
              </w:rPr>
              <w:t>4 639,8</w:t>
            </w:r>
          </w:p>
        </w:tc>
        <w:tc>
          <w:tcPr>
            <w:tcW w:w="1418" w:type="dxa"/>
            <w:shd w:val="clear" w:color="auto" w:fill="FFFFFF" w:themeFill="background1"/>
            <w:noWrap/>
            <w:vAlign w:val="center"/>
          </w:tcPr>
          <w:p w:rsidR="00AD24B7" w:rsidRPr="00F93684" w:rsidRDefault="00AD24B7" w:rsidP="00AD24B7">
            <w:pPr>
              <w:spacing w:after="0" w:line="240" w:lineRule="auto"/>
              <w:jc w:val="center"/>
              <w:rPr>
                <w:rFonts w:ascii="Times New Roman" w:eastAsia="Times New Roman" w:hAnsi="Times New Roman" w:cs="Times New Roman"/>
                <w:bCs/>
                <w:iCs/>
                <w:sz w:val="24"/>
                <w:szCs w:val="24"/>
                <w:lang w:eastAsia="ru-RU"/>
              </w:rPr>
            </w:pPr>
            <w:r w:rsidRPr="00F93684">
              <w:rPr>
                <w:rFonts w:ascii="Times New Roman" w:eastAsia="Times New Roman" w:hAnsi="Times New Roman" w:cs="Times New Roman"/>
                <w:sz w:val="24"/>
                <w:szCs w:val="24"/>
                <w:lang w:eastAsia="ru-RU"/>
              </w:rPr>
              <w:t>-116,1</w:t>
            </w:r>
          </w:p>
        </w:tc>
        <w:tc>
          <w:tcPr>
            <w:tcW w:w="1135" w:type="dxa"/>
            <w:shd w:val="clear" w:color="auto" w:fill="FFFFFF" w:themeFill="background1"/>
            <w:vAlign w:val="center"/>
          </w:tcPr>
          <w:p w:rsidR="00AD24B7" w:rsidRPr="00F93684" w:rsidRDefault="00AD24B7" w:rsidP="00AD24B7">
            <w:pPr>
              <w:spacing w:after="0" w:line="240" w:lineRule="auto"/>
              <w:jc w:val="center"/>
              <w:rPr>
                <w:rFonts w:ascii="Times New Roman" w:eastAsia="Times New Roman" w:hAnsi="Times New Roman" w:cs="Times New Roman"/>
                <w:bCs/>
                <w:iCs/>
                <w:sz w:val="24"/>
                <w:szCs w:val="24"/>
                <w:lang w:eastAsia="ru-RU"/>
              </w:rPr>
            </w:pPr>
            <w:r w:rsidRPr="00F93684">
              <w:rPr>
                <w:rFonts w:ascii="Times New Roman" w:eastAsia="Times New Roman" w:hAnsi="Times New Roman" w:cs="Times New Roman"/>
                <w:sz w:val="24"/>
                <w:szCs w:val="24"/>
                <w:lang w:eastAsia="ru-RU"/>
              </w:rPr>
              <w:t>-2%</w:t>
            </w:r>
          </w:p>
        </w:tc>
      </w:tr>
      <w:tr w:rsidR="00AD24B7" w:rsidRPr="005E30D5" w:rsidTr="00D5557E">
        <w:trPr>
          <w:trHeight w:val="315"/>
        </w:trPr>
        <w:tc>
          <w:tcPr>
            <w:tcW w:w="507" w:type="dxa"/>
            <w:shd w:val="clear" w:color="auto" w:fill="auto"/>
            <w:vAlign w:val="center"/>
            <w:hideMark/>
          </w:tcPr>
          <w:p w:rsidR="00AD24B7" w:rsidRPr="005E30D5" w:rsidRDefault="00AD24B7" w:rsidP="00AD24B7">
            <w:pPr>
              <w:spacing w:after="0" w:line="240" w:lineRule="auto"/>
              <w:jc w:val="center"/>
              <w:rPr>
                <w:rFonts w:ascii="Times New Roman" w:eastAsia="Times New Roman" w:hAnsi="Times New Roman" w:cs="Times New Roman"/>
                <w:bCs/>
                <w:sz w:val="24"/>
                <w:szCs w:val="24"/>
                <w:lang w:eastAsia="ru-RU"/>
              </w:rPr>
            </w:pPr>
            <w:r w:rsidRPr="005E30D5">
              <w:rPr>
                <w:rFonts w:ascii="Times New Roman" w:eastAsia="Times New Roman" w:hAnsi="Times New Roman" w:cs="Times New Roman"/>
                <w:bCs/>
                <w:sz w:val="24"/>
                <w:szCs w:val="24"/>
                <w:lang w:eastAsia="ru-RU"/>
              </w:rPr>
              <w:t>9</w:t>
            </w:r>
          </w:p>
        </w:tc>
        <w:tc>
          <w:tcPr>
            <w:tcW w:w="3184" w:type="dxa"/>
            <w:shd w:val="clear" w:color="auto" w:fill="auto"/>
            <w:vAlign w:val="center"/>
            <w:hideMark/>
          </w:tcPr>
          <w:p w:rsidR="00AD24B7" w:rsidRPr="005E30D5" w:rsidRDefault="00AD24B7" w:rsidP="00AD24B7">
            <w:pPr>
              <w:spacing w:after="0" w:line="240" w:lineRule="auto"/>
              <w:rPr>
                <w:rFonts w:ascii="Times New Roman" w:eastAsia="Times New Roman" w:hAnsi="Times New Roman" w:cs="Times New Roman"/>
                <w:bCs/>
                <w:iCs/>
                <w:color w:val="000000"/>
                <w:sz w:val="24"/>
                <w:szCs w:val="24"/>
                <w:lang w:eastAsia="ru-RU"/>
              </w:rPr>
            </w:pPr>
            <w:r w:rsidRPr="005E30D5">
              <w:rPr>
                <w:rFonts w:ascii="Times New Roman" w:eastAsia="Times New Roman" w:hAnsi="Times New Roman" w:cs="Times New Roman"/>
                <w:bCs/>
                <w:iCs/>
                <w:color w:val="000000"/>
                <w:sz w:val="24"/>
                <w:szCs w:val="24"/>
                <w:lang w:eastAsia="ru-RU"/>
              </w:rPr>
              <w:t xml:space="preserve">Актюбинская </w:t>
            </w:r>
          </w:p>
        </w:tc>
        <w:tc>
          <w:tcPr>
            <w:tcW w:w="1843" w:type="dxa"/>
            <w:shd w:val="clear" w:color="000000" w:fill="FFFFFF"/>
            <w:noWrap/>
            <w:vAlign w:val="center"/>
          </w:tcPr>
          <w:p w:rsidR="00AD24B7" w:rsidRPr="00F93684" w:rsidRDefault="00AD24B7" w:rsidP="00AD24B7">
            <w:pPr>
              <w:spacing w:after="0" w:line="240" w:lineRule="auto"/>
              <w:jc w:val="center"/>
              <w:rPr>
                <w:rFonts w:ascii="Times New Roman" w:eastAsia="Times New Roman" w:hAnsi="Times New Roman" w:cs="Times New Roman"/>
                <w:bCs/>
                <w:iCs/>
                <w:sz w:val="24"/>
                <w:szCs w:val="24"/>
                <w:lang w:eastAsia="ru-RU"/>
              </w:rPr>
            </w:pPr>
            <w:r w:rsidRPr="00F93684">
              <w:rPr>
                <w:rFonts w:ascii="Times New Roman" w:eastAsia="Times New Roman" w:hAnsi="Times New Roman" w:cs="Times New Roman"/>
                <w:sz w:val="24"/>
                <w:szCs w:val="24"/>
                <w:lang w:eastAsia="ru-RU"/>
              </w:rPr>
              <w:t>5 696,5</w:t>
            </w:r>
          </w:p>
        </w:tc>
        <w:tc>
          <w:tcPr>
            <w:tcW w:w="1842" w:type="dxa"/>
            <w:shd w:val="clear" w:color="000000" w:fill="FFFFFF"/>
            <w:noWrap/>
            <w:vAlign w:val="center"/>
          </w:tcPr>
          <w:p w:rsidR="00AD24B7" w:rsidRPr="00F93684" w:rsidRDefault="00AD24B7" w:rsidP="00AD24B7">
            <w:pPr>
              <w:spacing w:after="0" w:line="240" w:lineRule="auto"/>
              <w:jc w:val="center"/>
              <w:rPr>
                <w:rFonts w:ascii="Times New Roman" w:eastAsia="Times New Roman" w:hAnsi="Times New Roman" w:cs="Times New Roman"/>
                <w:bCs/>
                <w:iCs/>
                <w:sz w:val="24"/>
                <w:szCs w:val="24"/>
                <w:lang w:eastAsia="ru-RU"/>
              </w:rPr>
            </w:pPr>
            <w:r w:rsidRPr="00F93684">
              <w:rPr>
                <w:rFonts w:ascii="Times New Roman" w:eastAsia="Times New Roman" w:hAnsi="Times New Roman" w:cs="Times New Roman"/>
                <w:sz w:val="24"/>
                <w:szCs w:val="24"/>
                <w:lang w:eastAsia="ru-RU"/>
              </w:rPr>
              <w:t>5 841,3</w:t>
            </w:r>
          </w:p>
        </w:tc>
        <w:tc>
          <w:tcPr>
            <w:tcW w:w="1418" w:type="dxa"/>
            <w:shd w:val="clear" w:color="auto" w:fill="FFFFFF" w:themeFill="background1"/>
            <w:noWrap/>
            <w:vAlign w:val="center"/>
          </w:tcPr>
          <w:p w:rsidR="00AD24B7" w:rsidRPr="00F93684" w:rsidRDefault="00AD24B7" w:rsidP="00AD24B7">
            <w:pPr>
              <w:spacing w:after="0" w:line="240" w:lineRule="auto"/>
              <w:jc w:val="center"/>
              <w:rPr>
                <w:rFonts w:ascii="Times New Roman" w:eastAsia="Times New Roman" w:hAnsi="Times New Roman" w:cs="Times New Roman"/>
                <w:bCs/>
                <w:iCs/>
                <w:sz w:val="24"/>
                <w:szCs w:val="24"/>
                <w:lang w:eastAsia="ru-RU"/>
              </w:rPr>
            </w:pPr>
            <w:r w:rsidRPr="00F93684">
              <w:rPr>
                <w:rFonts w:ascii="Times New Roman" w:eastAsia="Times New Roman" w:hAnsi="Times New Roman" w:cs="Times New Roman"/>
                <w:sz w:val="24"/>
                <w:szCs w:val="24"/>
                <w:lang w:eastAsia="ru-RU"/>
              </w:rPr>
              <w:t>144,8</w:t>
            </w:r>
          </w:p>
        </w:tc>
        <w:tc>
          <w:tcPr>
            <w:tcW w:w="1135" w:type="dxa"/>
            <w:shd w:val="clear" w:color="auto" w:fill="FFFFFF" w:themeFill="background1"/>
            <w:vAlign w:val="center"/>
          </w:tcPr>
          <w:p w:rsidR="00AD24B7" w:rsidRPr="00F93684" w:rsidRDefault="00AD24B7" w:rsidP="00AD24B7">
            <w:pPr>
              <w:spacing w:after="0" w:line="240" w:lineRule="auto"/>
              <w:jc w:val="center"/>
              <w:rPr>
                <w:rFonts w:ascii="Times New Roman" w:eastAsia="Times New Roman" w:hAnsi="Times New Roman" w:cs="Times New Roman"/>
                <w:bCs/>
                <w:iCs/>
                <w:sz w:val="24"/>
                <w:szCs w:val="24"/>
                <w:lang w:eastAsia="ru-RU"/>
              </w:rPr>
            </w:pPr>
            <w:r w:rsidRPr="00F93684">
              <w:rPr>
                <w:rFonts w:ascii="Times New Roman" w:eastAsia="Times New Roman" w:hAnsi="Times New Roman" w:cs="Times New Roman"/>
                <w:sz w:val="24"/>
                <w:szCs w:val="24"/>
                <w:lang w:eastAsia="ru-RU"/>
              </w:rPr>
              <w:t>3%</w:t>
            </w:r>
          </w:p>
        </w:tc>
      </w:tr>
      <w:tr w:rsidR="00AD24B7" w:rsidRPr="005E30D5" w:rsidTr="00D5557E">
        <w:trPr>
          <w:trHeight w:val="315"/>
        </w:trPr>
        <w:tc>
          <w:tcPr>
            <w:tcW w:w="507" w:type="dxa"/>
            <w:shd w:val="clear" w:color="auto" w:fill="auto"/>
            <w:vAlign w:val="center"/>
            <w:hideMark/>
          </w:tcPr>
          <w:p w:rsidR="00AD24B7" w:rsidRPr="005E30D5" w:rsidRDefault="00AD24B7" w:rsidP="00AD24B7">
            <w:pPr>
              <w:spacing w:after="0" w:line="240" w:lineRule="auto"/>
              <w:jc w:val="center"/>
              <w:rPr>
                <w:rFonts w:ascii="Times New Roman" w:eastAsia="Times New Roman" w:hAnsi="Times New Roman" w:cs="Times New Roman"/>
                <w:bCs/>
                <w:sz w:val="24"/>
                <w:szCs w:val="24"/>
                <w:lang w:eastAsia="ru-RU"/>
              </w:rPr>
            </w:pPr>
            <w:r w:rsidRPr="005E30D5">
              <w:rPr>
                <w:rFonts w:ascii="Times New Roman" w:eastAsia="Times New Roman" w:hAnsi="Times New Roman" w:cs="Times New Roman"/>
                <w:bCs/>
                <w:sz w:val="24"/>
                <w:szCs w:val="24"/>
                <w:lang w:eastAsia="ru-RU"/>
              </w:rPr>
              <w:t>10</w:t>
            </w:r>
          </w:p>
        </w:tc>
        <w:tc>
          <w:tcPr>
            <w:tcW w:w="3184" w:type="dxa"/>
            <w:shd w:val="clear" w:color="auto" w:fill="auto"/>
            <w:vAlign w:val="center"/>
            <w:hideMark/>
          </w:tcPr>
          <w:p w:rsidR="00AD24B7" w:rsidRPr="005E30D5" w:rsidRDefault="00AD24B7" w:rsidP="00AD24B7">
            <w:pPr>
              <w:spacing w:after="0" w:line="240" w:lineRule="auto"/>
              <w:rPr>
                <w:rFonts w:ascii="Times New Roman" w:eastAsia="Times New Roman" w:hAnsi="Times New Roman" w:cs="Times New Roman"/>
                <w:bCs/>
                <w:iCs/>
                <w:color w:val="000000"/>
                <w:sz w:val="24"/>
                <w:szCs w:val="24"/>
                <w:lang w:eastAsia="ru-RU"/>
              </w:rPr>
            </w:pPr>
            <w:r w:rsidRPr="005E30D5">
              <w:rPr>
                <w:rFonts w:ascii="Times New Roman" w:eastAsia="Times New Roman" w:hAnsi="Times New Roman" w:cs="Times New Roman"/>
                <w:bCs/>
                <w:iCs/>
                <w:color w:val="000000"/>
                <w:sz w:val="24"/>
                <w:szCs w:val="24"/>
                <w:lang w:eastAsia="ru-RU"/>
              </w:rPr>
              <w:t xml:space="preserve">Западно-Казахстанская </w:t>
            </w:r>
          </w:p>
        </w:tc>
        <w:tc>
          <w:tcPr>
            <w:tcW w:w="1843" w:type="dxa"/>
            <w:shd w:val="clear" w:color="000000" w:fill="FFFFFF"/>
            <w:noWrap/>
            <w:vAlign w:val="center"/>
          </w:tcPr>
          <w:p w:rsidR="00AD24B7" w:rsidRPr="00F93684" w:rsidRDefault="00AD24B7" w:rsidP="00AD24B7">
            <w:pPr>
              <w:spacing w:after="0" w:line="240" w:lineRule="auto"/>
              <w:jc w:val="center"/>
              <w:rPr>
                <w:rFonts w:ascii="Times New Roman" w:eastAsia="Times New Roman" w:hAnsi="Times New Roman" w:cs="Times New Roman"/>
                <w:bCs/>
                <w:iCs/>
                <w:sz w:val="24"/>
                <w:szCs w:val="24"/>
                <w:lang w:eastAsia="ru-RU"/>
              </w:rPr>
            </w:pPr>
            <w:r w:rsidRPr="00F93684">
              <w:rPr>
                <w:rFonts w:ascii="Times New Roman" w:eastAsia="Times New Roman" w:hAnsi="Times New Roman" w:cs="Times New Roman"/>
                <w:sz w:val="24"/>
                <w:szCs w:val="24"/>
                <w:lang w:eastAsia="ru-RU"/>
              </w:rPr>
              <w:t>1 810,1</w:t>
            </w:r>
          </w:p>
        </w:tc>
        <w:tc>
          <w:tcPr>
            <w:tcW w:w="1842" w:type="dxa"/>
            <w:shd w:val="clear" w:color="000000" w:fill="FFFFFF"/>
            <w:noWrap/>
            <w:vAlign w:val="center"/>
          </w:tcPr>
          <w:p w:rsidR="00AD24B7" w:rsidRPr="00F93684" w:rsidRDefault="00AD24B7" w:rsidP="00AD24B7">
            <w:pPr>
              <w:spacing w:after="0" w:line="240" w:lineRule="auto"/>
              <w:jc w:val="center"/>
              <w:rPr>
                <w:rFonts w:ascii="Times New Roman" w:eastAsia="Times New Roman" w:hAnsi="Times New Roman" w:cs="Times New Roman"/>
                <w:bCs/>
                <w:iCs/>
                <w:sz w:val="24"/>
                <w:szCs w:val="24"/>
                <w:lang w:eastAsia="ru-RU"/>
              </w:rPr>
            </w:pPr>
            <w:r w:rsidRPr="00F93684">
              <w:rPr>
                <w:rFonts w:ascii="Times New Roman" w:eastAsia="Times New Roman" w:hAnsi="Times New Roman" w:cs="Times New Roman"/>
                <w:sz w:val="24"/>
                <w:szCs w:val="24"/>
                <w:lang w:eastAsia="ru-RU"/>
              </w:rPr>
              <w:t>1 797,7</w:t>
            </w:r>
          </w:p>
        </w:tc>
        <w:tc>
          <w:tcPr>
            <w:tcW w:w="1418" w:type="dxa"/>
            <w:shd w:val="clear" w:color="auto" w:fill="FFFFFF" w:themeFill="background1"/>
            <w:noWrap/>
            <w:vAlign w:val="center"/>
          </w:tcPr>
          <w:p w:rsidR="00AD24B7" w:rsidRPr="00F93684" w:rsidRDefault="00AD24B7" w:rsidP="00AD24B7">
            <w:pPr>
              <w:spacing w:after="0" w:line="240" w:lineRule="auto"/>
              <w:jc w:val="center"/>
              <w:rPr>
                <w:rFonts w:ascii="Times New Roman" w:eastAsia="Times New Roman" w:hAnsi="Times New Roman" w:cs="Times New Roman"/>
                <w:bCs/>
                <w:iCs/>
                <w:sz w:val="24"/>
                <w:szCs w:val="24"/>
                <w:lang w:eastAsia="ru-RU"/>
              </w:rPr>
            </w:pPr>
            <w:r w:rsidRPr="00F93684">
              <w:rPr>
                <w:rFonts w:ascii="Times New Roman" w:eastAsia="Times New Roman" w:hAnsi="Times New Roman" w:cs="Times New Roman"/>
                <w:sz w:val="24"/>
                <w:szCs w:val="24"/>
                <w:lang w:eastAsia="ru-RU"/>
              </w:rPr>
              <w:t>-12,4</w:t>
            </w:r>
          </w:p>
        </w:tc>
        <w:tc>
          <w:tcPr>
            <w:tcW w:w="1135" w:type="dxa"/>
            <w:shd w:val="clear" w:color="auto" w:fill="FFFFFF" w:themeFill="background1"/>
            <w:vAlign w:val="center"/>
          </w:tcPr>
          <w:p w:rsidR="00AD24B7" w:rsidRPr="00F93684" w:rsidRDefault="00AD24B7" w:rsidP="00AD24B7">
            <w:pPr>
              <w:spacing w:after="0" w:line="240" w:lineRule="auto"/>
              <w:jc w:val="center"/>
              <w:rPr>
                <w:rFonts w:ascii="Times New Roman" w:eastAsia="Times New Roman" w:hAnsi="Times New Roman" w:cs="Times New Roman"/>
                <w:bCs/>
                <w:iCs/>
                <w:sz w:val="24"/>
                <w:szCs w:val="24"/>
                <w:lang w:eastAsia="ru-RU"/>
              </w:rPr>
            </w:pPr>
            <w:r w:rsidRPr="00F93684">
              <w:rPr>
                <w:rFonts w:ascii="Times New Roman" w:eastAsia="Times New Roman" w:hAnsi="Times New Roman" w:cs="Times New Roman"/>
                <w:sz w:val="24"/>
                <w:szCs w:val="24"/>
                <w:lang w:eastAsia="ru-RU"/>
              </w:rPr>
              <w:t>-1%</w:t>
            </w:r>
          </w:p>
        </w:tc>
      </w:tr>
      <w:tr w:rsidR="00AD24B7" w:rsidRPr="005E30D5" w:rsidTr="00D5557E">
        <w:trPr>
          <w:trHeight w:val="315"/>
        </w:trPr>
        <w:tc>
          <w:tcPr>
            <w:tcW w:w="507" w:type="dxa"/>
            <w:shd w:val="clear" w:color="auto" w:fill="auto"/>
            <w:vAlign w:val="center"/>
            <w:hideMark/>
          </w:tcPr>
          <w:p w:rsidR="00AD24B7" w:rsidRPr="005E30D5" w:rsidRDefault="00AD24B7" w:rsidP="00AD24B7">
            <w:pPr>
              <w:spacing w:after="0" w:line="240" w:lineRule="auto"/>
              <w:jc w:val="center"/>
              <w:rPr>
                <w:rFonts w:ascii="Times New Roman" w:eastAsia="Times New Roman" w:hAnsi="Times New Roman" w:cs="Times New Roman"/>
                <w:bCs/>
                <w:sz w:val="24"/>
                <w:szCs w:val="24"/>
                <w:lang w:eastAsia="ru-RU"/>
              </w:rPr>
            </w:pPr>
            <w:r w:rsidRPr="005E30D5">
              <w:rPr>
                <w:rFonts w:ascii="Times New Roman" w:eastAsia="Times New Roman" w:hAnsi="Times New Roman" w:cs="Times New Roman"/>
                <w:bCs/>
                <w:sz w:val="24"/>
                <w:szCs w:val="24"/>
                <w:lang w:eastAsia="ru-RU"/>
              </w:rPr>
              <w:t>11</w:t>
            </w:r>
          </w:p>
        </w:tc>
        <w:tc>
          <w:tcPr>
            <w:tcW w:w="3184" w:type="dxa"/>
            <w:shd w:val="clear" w:color="auto" w:fill="auto"/>
            <w:vAlign w:val="center"/>
            <w:hideMark/>
          </w:tcPr>
          <w:p w:rsidR="00AD24B7" w:rsidRPr="005E30D5" w:rsidRDefault="00AD24B7" w:rsidP="00AD24B7">
            <w:pPr>
              <w:spacing w:after="0" w:line="240" w:lineRule="auto"/>
              <w:rPr>
                <w:rFonts w:ascii="Times New Roman" w:eastAsia="Times New Roman" w:hAnsi="Times New Roman" w:cs="Times New Roman"/>
                <w:bCs/>
                <w:iCs/>
                <w:color w:val="000000"/>
                <w:sz w:val="24"/>
                <w:szCs w:val="24"/>
                <w:lang w:eastAsia="ru-RU"/>
              </w:rPr>
            </w:pPr>
            <w:r w:rsidRPr="005E30D5">
              <w:rPr>
                <w:rFonts w:ascii="Times New Roman" w:eastAsia="Times New Roman" w:hAnsi="Times New Roman" w:cs="Times New Roman"/>
                <w:bCs/>
                <w:iCs/>
                <w:color w:val="000000"/>
                <w:sz w:val="24"/>
                <w:szCs w:val="24"/>
                <w:lang w:eastAsia="ru-RU"/>
              </w:rPr>
              <w:t xml:space="preserve">Алматинская </w:t>
            </w:r>
          </w:p>
        </w:tc>
        <w:tc>
          <w:tcPr>
            <w:tcW w:w="1843" w:type="dxa"/>
            <w:shd w:val="clear" w:color="000000" w:fill="FFFFFF"/>
            <w:noWrap/>
            <w:vAlign w:val="center"/>
          </w:tcPr>
          <w:p w:rsidR="00AD24B7" w:rsidRPr="00F93684" w:rsidRDefault="00AD24B7" w:rsidP="00AD24B7">
            <w:pPr>
              <w:spacing w:after="0" w:line="240" w:lineRule="auto"/>
              <w:jc w:val="center"/>
              <w:rPr>
                <w:rFonts w:ascii="Times New Roman" w:eastAsia="Times New Roman" w:hAnsi="Times New Roman" w:cs="Times New Roman"/>
                <w:bCs/>
                <w:iCs/>
                <w:sz w:val="24"/>
                <w:szCs w:val="24"/>
                <w:lang w:eastAsia="ru-RU"/>
              </w:rPr>
            </w:pPr>
            <w:r w:rsidRPr="00F93684">
              <w:rPr>
                <w:rFonts w:ascii="Times New Roman" w:eastAsia="Times New Roman" w:hAnsi="Times New Roman" w:cs="Times New Roman"/>
                <w:sz w:val="24"/>
                <w:szCs w:val="24"/>
                <w:lang w:eastAsia="ru-RU"/>
              </w:rPr>
              <w:t>9 832,1</w:t>
            </w:r>
          </w:p>
        </w:tc>
        <w:tc>
          <w:tcPr>
            <w:tcW w:w="1842" w:type="dxa"/>
            <w:shd w:val="clear" w:color="000000" w:fill="FFFFFF"/>
            <w:noWrap/>
            <w:vAlign w:val="center"/>
          </w:tcPr>
          <w:p w:rsidR="00AD24B7" w:rsidRPr="00F93684" w:rsidRDefault="00AD24B7" w:rsidP="00AD24B7">
            <w:pPr>
              <w:spacing w:after="0" w:line="240" w:lineRule="auto"/>
              <w:jc w:val="center"/>
              <w:rPr>
                <w:rFonts w:ascii="Times New Roman" w:eastAsia="Times New Roman" w:hAnsi="Times New Roman" w:cs="Times New Roman"/>
                <w:bCs/>
                <w:iCs/>
                <w:sz w:val="24"/>
                <w:szCs w:val="24"/>
                <w:lang w:eastAsia="ru-RU"/>
              </w:rPr>
            </w:pPr>
            <w:r w:rsidRPr="00F93684">
              <w:rPr>
                <w:rFonts w:ascii="Times New Roman" w:eastAsia="Times New Roman" w:hAnsi="Times New Roman" w:cs="Times New Roman"/>
                <w:sz w:val="24"/>
                <w:szCs w:val="24"/>
                <w:lang w:eastAsia="ru-RU"/>
              </w:rPr>
              <w:t>10 181</w:t>
            </w:r>
          </w:p>
        </w:tc>
        <w:tc>
          <w:tcPr>
            <w:tcW w:w="1418" w:type="dxa"/>
            <w:shd w:val="clear" w:color="auto" w:fill="FFFFFF" w:themeFill="background1"/>
            <w:noWrap/>
            <w:vAlign w:val="center"/>
          </w:tcPr>
          <w:p w:rsidR="00AD24B7" w:rsidRPr="00F93684" w:rsidRDefault="00AD24B7" w:rsidP="00AD24B7">
            <w:pPr>
              <w:spacing w:after="0" w:line="240" w:lineRule="auto"/>
              <w:jc w:val="center"/>
              <w:rPr>
                <w:rFonts w:ascii="Times New Roman" w:eastAsia="Times New Roman" w:hAnsi="Times New Roman" w:cs="Times New Roman"/>
                <w:bCs/>
                <w:iCs/>
                <w:sz w:val="24"/>
                <w:szCs w:val="24"/>
                <w:lang w:eastAsia="ru-RU"/>
              </w:rPr>
            </w:pPr>
            <w:r w:rsidRPr="00F93684">
              <w:rPr>
                <w:rFonts w:ascii="Times New Roman" w:eastAsia="Times New Roman" w:hAnsi="Times New Roman" w:cs="Times New Roman"/>
                <w:sz w:val="24"/>
                <w:szCs w:val="24"/>
                <w:lang w:eastAsia="ru-RU"/>
              </w:rPr>
              <w:t>348,9</w:t>
            </w:r>
          </w:p>
        </w:tc>
        <w:tc>
          <w:tcPr>
            <w:tcW w:w="1135" w:type="dxa"/>
            <w:shd w:val="clear" w:color="auto" w:fill="FFFFFF" w:themeFill="background1"/>
            <w:vAlign w:val="center"/>
          </w:tcPr>
          <w:p w:rsidR="00AD24B7" w:rsidRPr="00F93684" w:rsidRDefault="00AD24B7" w:rsidP="00AD24B7">
            <w:pPr>
              <w:spacing w:after="0" w:line="240" w:lineRule="auto"/>
              <w:jc w:val="center"/>
              <w:rPr>
                <w:rFonts w:ascii="Times New Roman" w:eastAsia="Times New Roman" w:hAnsi="Times New Roman" w:cs="Times New Roman"/>
                <w:bCs/>
                <w:iCs/>
                <w:sz w:val="24"/>
                <w:szCs w:val="24"/>
                <w:lang w:eastAsia="ru-RU"/>
              </w:rPr>
            </w:pPr>
            <w:r w:rsidRPr="00F93684">
              <w:rPr>
                <w:rFonts w:ascii="Times New Roman" w:eastAsia="Times New Roman" w:hAnsi="Times New Roman" w:cs="Times New Roman"/>
                <w:sz w:val="24"/>
                <w:szCs w:val="24"/>
                <w:lang w:eastAsia="ru-RU"/>
              </w:rPr>
              <w:t>4%</w:t>
            </w:r>
          </w:p>
        </w:tc>
      </w:tr>
      <w:tr w:rsidR="00AD24B7" w:rsidRPr="005E30D5" w:rsidTr="00D5557E">
        <w:trPr>
          <w:trHeight w:val="315"/>
        </w:trPr>
        <w:tc>
          <w:tcPr>
            <w:tcW w:w="507" w:type="dxa"/>
            <w:shd w:val="clear" w:color="auto" w:fill="auto"/>
            <w:vAlign w:val="center"/>
            <w:hideMark/>
          </w:tcPr>
          <w:p w:rsidR="00AD24B7" w:rsidRPr="005E30D5" w:rsidRDefault="00AD24B7" w:rsidP="00AD24B7">
            <w:pPr>
              <w:spacing w:after="0" w:line="240" w:lineRule="auto"/>
              <w:jc w:val="center"/>
              <w:rPr>
                <w:rFonts w:ascii="Times New Roman" w:eastAsia="Times New Roman" w:hAnsi="Times New Roman" w:cs="Times New Roman"/>
                <w:bCs/>
                <w:sz w:val="24"/>
                <w:szCs w:val="24"/>
                <w:lang w:eastAsia="ru-RU"/>
              </w:rPr>
            </w:pPr>
            <w:r w:rsidRPr="005E30D5">
              <w:rPr>
                <w:rFonts w:ascii="Times New Roman" w:eastAsia="Times New Roman" w:hAnsi="Times New Roman" w:cs="Times New Roman"/>
                <w:bCs/>
                <w:sz w:val="24"/>
                <w:szCs w:val="24"/>
                <w:lang w:eastAsia="ru-RU"/>
              </w:rPr>
              <w:t>12</w:t>
            </w:r>
          </w:p>
        </w:tc>
        <w:tc>
          <w:tcPr>
            <w:tcW w:w="3184" w:type="dxa"/>
            <w:shd w:val="clear" w:color="auto" w:fill="auto"/>
            <w:vAlign w:val="center"/>
            <w:hideMark/>
          </w:tcPr>
          <w:p w:rsidR="00AD24B7" w:rsidRPr="005E30D5" w:rsidRDefault="00AD24B7" w:rsidP="00AD24B7">
            <w:pPr>
              <w:spacing w:after="0" w:line="240" w:lineRule="auto"/>
              <w:rPr>
                <w:rFonts w:ascii="Times New Roman" w:eastAsia="Times New Roman" w:hAnsi="Times New Roman" w:cs="Times New Roman"/>
                <w:bCs/>
                <w:iCs/>
                <w:color w:val="000000"/>
                <w:sz w:val="24"/>
                <w:szCs w:val="24"/>
                <w:lang w:eastAsia="ru-RU"/>
              </w:rPr>
            </w:pPr>
            <w:r w:rsidRPr="005E30D5">
              <w:rPr>
                <w:rFonts w:ascii="Times New Roman" w:eastAsia="Times New Roman" w:hAnsi="Times New Roman" w:cs="Times New Roman"/>
                <w:bCs/>
                <w:iCs/>
                <w:color w:val="000000"/>
                <w:sz w:val="24"/>
                <w:szCs w:val="24"/>
                <w:lang w:eastAsia="ru-RU"/>
              </w:rPr>
              <w:t>Туркестанская</w:t>
            </w:r>
          </w:p>
        </w:tc>
        <w:tc>
          <w:tcPr>
            <w:tcW w:w="1843" w:type="dxa"/>
            <w:shd w:val="clear" w:color="000000" w:fill="FFFFFF"/>
            <w:noWrap/>
            <w:vAlign w:val="center"/>
          </w:tcPr>
          <w:p w:rsidR="00AD24B7" w:rsidRPr="00F93684" w:rsidRDefault="00AD24B7" w:rsidP="00AD24B7">
            <w:pPr>
              <w:spacing w:after="0" w:line="240" w:lineRule="auto"/>
              <w:jc w:val="center"/>
              <w:rPr>
                <w:rFonts w:ascii="Times New Roman" w:eastAsia="Times New Roman" w:hAnsi="Times New Roman" w:cs="Times New Roman"/>
                <w:bCs/>
                <w:iCs/>
                <w:sz w:val="24"/>
                <w:szCs w:val="24"/>
                <w:lang w:eastAsia="ru-RU"/>
              </w:rPr>
            </w:pPr>
            <w:r w:rsidRPr="00F93684">
              <w:rPr>
                <w:rFonts w:ascii="Times New Roman" w:eastAsia="Times New Roman" w:hAnsi="Times New Roman" w:cs="Times New Roman"/>
                <w:sz w:val="24"/>
                <w:szCs w:val="24"/>
                <w:lang w:eastAsia="ru-RU"/>
              </w:rPr>
              <w:t>4 483,7</w:t>
            </w:r>
          </w:p>
        </w:tc>
        <w:tc>
          <w:tcPr>
            <w:tcW w:w="1842" w:type="dxa"/>
            <w:shd w:val="clear" w:color="000000" w:fill="FFFFFF"/>
            <w:noWrap/>
            <w:vAlign w:val="center"/>
          </w:tcPr>
          <w:p w:rsidR="00AD24B7" w:rsidRPr="00F93684" w:rsidRDefault="00AD24B7" w:rsidP="00AD24B7">
            <w:pPr>
              <w:spacing w:after="0" w:line="240" w:lineRule="auto"/>
              <w:jc w:val="center"/>
              <w:rPr>
                <w:rFonts w:ascii="Times New Roman" w:eastAsia="Times New Roman" w:hAnsi="Times New Roman" w:cs="Times New Roman"/>
                <w:bCs/>
                <w:iCs/>
                <w:sz w:val="24"/>
                <w:szCs w:val="24"/>
                <w:lang w:eastAsia="ru-RU"/>
              </w:rPr>
            </w:pPr>
            <w:r w:rsidRPr="00F93684">
              <w:rPr>
                <w:rFonts w:ascii="Times New Roman" w:eastAsia="Times New Roman" w:hAnsi="Times New Roman" w:cs="Times New Roman"/>
                <w:sz w:val="24"/>
                <w:szCs w:val="24"/>
                <w:lang w:eastAsia="ru-RU"/>
              </w:rPr>
              <w:t>4 611,5</w:t>
            </w:r>
          </w:p>
        </w:tc>
        <w:tc>
          <w:tcPr>
            <w:tcW w:w="1418" w:type="dxa"/>
            <w:shd w:val="clear" w:color="auto" w:fill="FFFFFF" w:themeFill="background1"/>
            <w:noWrap/>
            <w:vAlign w:val="center"/>
          </w:tcPr>
          <w:p w:rsidR="00AD24B7" w:rsidRPr="00F93684" w:rsidRDefault="00AD24B7" w:rsidP="00AD24B7">
            <w:pPr>
              <w:spacing w:after="0" w:line="240" w:lineRule="auto"/>
              <w:jc w:val="center"/>
              <w:rPr>
                <w:rFonts w:ascii="Times New Roman" w:eastAsia="Times New Roman" w:hAnsi="Times New Roman" w:cs="Times New Roman"/>
                <w:bCs/>
                <w:iCs/>
                <w:sz w:val="24"/>
                <w:szCs w:val="24"/>
                <w:lang w:eastAsia="ru-RU"/>
              </w:rPr>
            </w:pPr>
            <w:r w:rsidRPr="00F93684">
              <w:rPr>
                <w:rFonts w:ascii="Times New Roman" w:eastAsia="Times New Roman" w:hAnsi="Times New Roman" w:cs="Times New Roman"/>
                <w:sz w:val="24"/>
                <w:szCs w:val="24"/>
                <w:lang w:eastAsia="ru-RU"/>
              </w:rPr>
              <w:t>127,8</w:t>
            </w:r>
          </w:p>
        </w:tc>
        <w:tc>
          <w:tcPr>
            <w:tcW w:w="1135" w:type="dxa"/>
            <w:shd w:val="clear" w:color="auto" w:fill="FFFFFF" w:themeFill="background1"/>
            <w:vAlign w:val="center"/>
          </w:tcPr>
          <w:p w:rsidR="00AD24B7" w:rsidRPr="00F93684" w:rsidRDefault="00AD24B7" w:rsidP="00AD24B7">
            <w:pPr>
              <w:spacing w:after="0" w:line="240" w:lineRule="auto"/>
              <w:jc w:val="center"/>
              <w:rPr>
                <w:rFonts w:ascii="Times New Roman" w:eastAsia="Times New Roman" w:hAnsi="Times New Roman" w:cs="Times New Roman"/>
                <w:bCs/>
                <w:iCs/>
                <w:sz w:val="24"/>
                <w:szCs w:val="24"/>
                <w:lang w:eastAsia="ru-RU"/>
              </w:rPr>
            </w:pPr>
            <w:r w:rsidRPr="00F93684">
              <w:rPr>
                <w:rFonts w:ascii="Times New Roman" w:eastAsia="Times New Roman" w:hAnsi="Times New Roman" w:cs="Times New Roman"/>
                <w:sz w:val="24"/>
                <w:szCs w:val="24"/>
                <w:lang w:eastAsia="ru-RU"/>
              </w:rPr>
              <w:t>3%</w:t>
            </w:r>
          </w:p>
        </w:tc>
      </w:tr>
      <w:tr w:rsidR="00AD24B7" w:rsidRPr="005E30D5" w:rsidTr="00D5557E">
        <w:trPr>
          <w:trHeight w:val="315"/>
        </w:trPr>
        <w:tc>
          <w:tcPr>
            <w:tcW w:w="507" w:type="dxa"/>
            <w:shd w:val="clear" w:color="auto" w:fill="auto"/>
            <w:vAlign w:val="center"/>
            <w:hideMark/>
          </w:tcPr>
          <w:p w:rsidR="00AD24B7" w:rsidRPr="005E30D5" w:rsidRDefault="00AD24B7" w:rsidP="00AD24B7">
            <w:pPr>
              <w:spacing w:after="0" w:line="240" w:lineRule="auto"/>
              <w:jc w:val="center"/>
              <w:rPr>
                <w:rFonts w:ascii="Times New Roman" w:eastAsia="Times New Roman" w:hAnsi="Times New Roman" w:cs="Times New Roman"/>
                <w:bCs/>
                <w:sz w:val="24"/>
                <w:szCs w:val="24"/>
                <w:lang w:eastAsia="ru-RU"/>
              </w:rPr>
            </w:pPr>
            <w:r w:rsidRPr="005E30D5">
              <w:rPr>
                <w:rFonts w:ascii="Times New Roman" w:eastAsia="Times New Roman" w:hAnsi="Times New Roman" w:cs="Times New Roman"/>
                <w:bCs/>
                <w:sz w:val="24"/>
                <w:szCs w:val="24"/>
                <w:lang w:eastAsia="ru-RU"/>
              </w:rPr>
              <w:t>13</w:t>
            </w:r>
          </w:p>
        </w:tc>
        <w:tc>
          <w:tcPr>
            <w:tcW w:w="3184" w:type="dxa"/>
            <w:shd w:val="clear" w:color="auto" w:fill="auto"/>
            <w:vAlign w:val="center"/>
            <w:hideMark/>
          </w:tcPr>
          <w:p w:rsidR="00AD24B7" w:rsidRPr="005E30D5" w:rsidRDefault="00AD24B7" w:rsidP="00AD24B7">
            <w:pPr>
              <w:spacing w:after="0" w:line="240" w:lineRule="auto"/>
              <w:rPr>
                <w:rFonts w:ascii="Times New Roman" w:eastAsia="Times New Roman" w:hAnsi="Times New Roman" w:cs="Times New Roman"/>
                <w:bCs/>
                <w:iCs/>
                <w:color w:val="000000"/>
                <w:sz w:val="24"/>
                <w:szCs w:val="24"/>
                <w:lang w:eastAsia="ru-RU"/>
              </w:rPr>
            </w:pPr>
            <w:r w:rsidRPr="005E30D5">
              <w:rPr>
                <w:rFonts w:ascii="Times New Roman" w:eastAsia="Times New Roman" w:hAnsi="Times New Roman" w:cs="Times New Roman"/>
                <w:bCs/>
                <w:iCs/>
                <w:color w:val="000000"/>
                <w:sz w:val="24"/>
                <w:szCs w:val="24"/>
                <w:lang w:eastAsia="ru-RU"/>
              </w:rPr>
              <w:t xml:space="preserve">Жамбылская </w:t>
            </w:r>
          </w:p>
        </w:tc>
        <w:tc>
          <w:tcPr>
            <w:tcW w:w="1843" w:type="dxa"/>
            <w:shd w:val="clear" w:color="000000" w:fill="FFFFFF"/>
            <w:noWrap/>
            <w:vAlign w:val="center"/>
          </w:tcPr>
          <w:p w:rsidR="00AD24B7" w:rsidRPr="00F93684" w:rsidRDefault="00AD24B7" w:rsidP="00AD24B7">
            <w:pPr>
              <w:spacing w:after="0" w:line="240" w:lineRule="auto"/>
              <w:jc w:val="center"/>
              <w:rPr>
                <w:rFonts w:ascii="Times New Roman" w:eastAsia="Times New Roman" w:hAnsi="Times New Roman" w:cs="Times New Roman"/>
                <w:bCs/>
                <w:iCs/>
                <w:sz w:val="24"/>
                <w:szCs w:val="24"/>
                <w:lang w:eastAsia="ru-RU"/>
              </w:rPr>
            </w:pPr>
            <w:r w:rsidRPr="00F93684">
              <w:rPr>
                <w:rFonts w:ascii="Times New Roman" w:eastAsia="Times New Roman" w:hAnsi="Times New Roman" w:cs="Times New Roman"/>
                <w:sz w:val="24"/>
                <w:szCs w:val="24"/>
                <w:lang w:eastAsia="ru-RU"/>
              </w:rPr>
              <w:t>3 878,3</w:t>
            </w:r>
          </w:p>
        </w:tc>
        <w:tc>
          <w:tcPr>
            <w:tcW w:w="1842" w:type="dxa"/>
            <w:shd w:val="clear" w:color="000000" w:fill="FFFFFF"/>
            <w:noWrap/>
            <w:vAlign w:val="center"/>
          </w:tcPr>
          <w:p w:rsidR="00AD24B7" w:rsidRPr="00F93684" w:rsidRDefault="00AD24B7" w:rsidP="00AD24B7">
            <w:pPr>
              <w:spacing w:after="0" w:line="240" w:lineRule="auto"/>
              <w:jc w:val="center"/>
              <w:rPr>
                <w:rFonts w:ascii="Times New Roman" w:eastAsia="Times New Roman" w:hAnsi="Times New Roman" w:cs="Times New Roman"/>
                <w:bCs/>
                <w:iCs/>
                <w:sz w:val="24"/>
                <w:szCs w:val="24"/>
                <w:lang w:eastAsia="ru-RU"/>
              </w:rPr>
            </w:pPr>
            <w:r w:rsidRPr="00F93684">
              <w:rPr>
                <w:rFonts w:ascii="Times New Roman" w:eastAsia="Times New Roman" w:hAnsi="Times New Roman" w:cs="Times New Roman"/>
                <w:sz w:val="24"/>
                <w:szCs w:val="24"/>
                <w:lang w:eastAsia="ru-RU"/>
              </w:rPr>
              <w:t>4 056,6</w:t>
            </w:r>
          </w:p>
        </w:tc>
        <w:tc>
          <w:tcPr>
            <w:tcW w:w="1418" w:type="dxa"/>
            <w:shd w:val="clear" w:color="auto" w:fill="FFFFFF" w:themeFill="background1"/>
            <w:noWrap/>
            <w:vAlign w:val="center"/>
          </w:tcPr>
          <w:p w:rsidR="00AD24B7" w:rsidRPr="00F93684" w:rsidRDefault="00AD24B7" w:rsidP="00AD24B7">
            <w:pPr>
              <w:spacing w:after="0" w:line="240" w:lineRule="auto"/>
              <w:jc w:val="center"/>
              <w:rPr>
                <w:rFonts w:ascii="Times New Roman" w:eastAsia="Times New Roman" w:hAnsi="Times New Roman" w:cs="Times New Roman"/>
                <w:bCs/>
                <w:iCs/>
                <w:sz w:val="24"/>
                <w:szCs w:val="24"/>
                <w:lang w:eastAsia="ru-RU"/>
              </w:rPr>
            </w:pPr>
            <w:r w:rsidRPr="00F93684">
              <w:rPr>
                <w:rFonts w:ascii="Times New Roman" w:eastAsia="Times New Roman" w:hAnsi="Times New Roman" w:cs="Times New Roman"/>
                <w:sz w:val="24"/>
                <w:szCs w:val="24"/>
                <w:lang w:eastAsia="ru-RU"/>
              </w:rPr>
              <w:t>178,3</w:t>
            </w:r>
          </w:p>
        </w:tc>
        <w:tc>
          <w:tcPr>
            <w:tcW w:w="1135" w:type="dxa"/>
            <w:shd w:val="clear" w:color="auto" w:fill="FFFFFF" w:themeFill="background1"/>
            <w:vAlign w:val="center"/>
          </w:tcPr>
          <w:p w:rsidR="00AD24B7" w:rsidRPr="00F93684" w:rsidRDefault="00AD24B7" w:rsidP="00AD24B7">
            <w:pPr>
              <w:spacing w:after="0" w:line="240" w:lineRule="auto"/>
              <w:jc w:val="center"/>
              <w:rPr>
                <w:rFonts w:ascii="Times New Roman" w:eastAsia="Times New Roman" w:hAnsi="Times New Roman" w:cs="Times New Roman"/>
                <w:bCs/>
                <w:iCs/>
                <w:sz w:val="24"/>
                <w:szCs w:val="24"/>
                <w:lang w:eastAsia="ru-RU"/>
              </w:rPr>
            </w:pPr>
            <w:r w:rsidRPr="00F93684">
              <w:rPr>
                <w:rFonts w:ascii="Times New Roman" w:eastAsia="Times New Roman" w:hAnsi="Times New Roman" w:cs="Times New Roman"/>
                <w:sz w:val="24"/>
                <w:szCs w:val="24"/>
                <w:lang w:eastAsia="ru-RU"/>
              </w:rPr>
              <w:t>5%</w:t>
            </w:r>
          </w:p>
        </w:tc>
      </w:tr>
      <w:tr w:rsidR="00AD24B7" w:rsidRPr="005E30D5" w:rsidTr="00D5557E">
        <w:trPr>
          <w:trHeight w:val="315"/>
        </w:trPr>
        <w:tc>
          <w:tcPr>
            <w:tcW w:w="507" w:type="dxa"/>
            <w:shd w:val="clear" w:color="auto" w:fill="auto"/>
            <w:vAlign w:val="center"/>
            <w:hideMark/>
          </w:tcPr>
          <w:p w:rsidR="00AD24B7" w:rsidRPr="005E30D5" w:rsidRDefault="00AD24B7" w:rsidP="00AD24B7">
            <w:pPr>
              <w:spacing w:after="0" w:line="240" w:lineRule="auto"/>
              <w:jc w:val="center"/>
              <w:rPr>
                <w:rFonts w:ascii="Times New Roman" w:eastAsia="Times New Roman" w:hAnsi="Times New Roman" w:cs="Times New Roman"/>
                <w:bCs/>
                <w:sz w:val="24"/>
                <w:szCs w:val="24"/>
                <w:lang w:eastAsia="ru-RU"/>
              </w:rPr>
            </w:pPr>
            <w:r w:rsidRPr="005E30D5">
              <w:rPr>
                <w:rFonts w:ascii="Times New Roman" w:eastAsia="Times New Roman" w:hAnsi="Times New Roman" w:cs="Times New Roman"/>
                <w:bCs/>
                <w:sz w:val="24"/>
                <w:szCs w:val="24"/>
                <w:lang w:eastAsia="ru-RU"/>
              </w:rPr>
              <w:t>14</w:t>
            </w:r>
          </w:p>
        </w:tc>
        <w:tc>
          <w:tcPr>
            <w:tcW w:w="3184" w:type="dxa"/>
            <w:shd w:val="clear" w:color="auto" w:fill="auto"/>
            <w:vAlign w:val="center"/>
            <w:hideMark/>
          </w:tcPr>
          <w:p w:rsidR="00AD24B7" w:rsidRPr="005E30D5" w:rsidRDefault="00AD24B7" w:rsidP="00AD24B7">
            <w:pPr>
              <w:spacing w:after="0" w:line="240" w:lineRule="auto"/>
              <w:rPr>
                <w:rFonts w:ascii="Times New Roman" w:eastAsia="Times New Roman" w:hAnsi="Times New Roman" w:cs="Times New Roman"/>
                <w:bCs/>
                <w:iCs/>
                <w:color w:val="000000"/>
                <w:sz w:val="24"/>
                <w:szCs w:val="24"/>
                <w:lang w:eastAsia="ru-RU"/>
              </w:rPr>
            </w:pPr>
            <w:r w:rsidRPr="005E30D5">
              <w:rPr>
                <w:rFonts w:ascii="Times New Roman" w:eastAsia="Times New Roman" w:hAnsi="Times New Roman" w:cs="Times New Roman"/>
                <w:bCs/>
                <w:iCs/>
                <w:color w:val="000000"/>
                <w:sz w:val="24"/>
                <w:szCs w:val="24"/>
                <w:lang w:eastAsia="ru-RU"/>
              </w:rPr>
              <w:t xml:space="preserve">Кызылординская </w:t>
            </w:r>
          </w:p>
        </w:tc>
        <w:tc>
          <w:tcPr>
            <w:tcW w:w="1843" w:type="dxa"/>
            <w:shd w:val="clear" w:color="000000" w:fill="FFFFFF"/>
            <w:noWrap/>
            <w:vAlign w:val="center"/>
          </w:tcPr>
          <w:p w:rsidR="00AD24B7" w:rsidRPr="00F93684" w:rsidRDefault="00AD24B7" w:rsidP="00AD24B7">
            <w:pPr>
              <w:spacing w:after="0" w:line="240" w:lineRule="auto"/>
              <w:jc w:val="center"/>
              <w:rPr>
                <w:rFonts w:ascii="Times New Roman" w:eastAsia="Times New Roman" w:hAnsi="Times New Roman" w:cs="Times New Roman"/>
                <w:bCs/>
                <w:iCs/>
                <w:sz w:val="24"/>
                <w:szCs w:val="24"/>
                <w:lang w:eastAsia="ru-RU"/>
              </w:rPr>
            </w:pPr>
            <w:r w:rsidRPr="00F93684">
              <w:rPr>
                <w:rFonts w:ascii="Times New Roman" w:eastAsia="Times New Roman" w:hAnsi="Times New Roman" w:cs="Times New Roman"/>
                <w:sz w:val="24"/>
                <w:szCs w:val="24"/>
                <w:lang w:eastAsia="ru-RU"/>
              </w:rPr>
              <w:t>1 517,4</w:t>
            </w:r>
          </w:p>
        </w:tc>
        <w:tc>
          <w:tcPr>
            <w:tcW w:w="1842" w:type="dxa"/>
            <w:shd w:val="clear" w:color="000000" w:fill="FFFFFF"/>
            <w:noWrap/>
            <w:vAlign w:val="center"/>
          </w:tcPr>
          <w:p w:rsidR="00AD24B7" w:rsidRPr="00F93684" w:rsidRDefault="00AD24B7" w:rsidP="00AD24B7">
            <w:pPr>
              <w:spacing w:after="0" w:line="240" w:lineRule="auto"/>
              <w:jc w:val="center"/>
              <w:rPr>
                <w:rFonts w:ascii="Times New Roman" w:eastAsia="Times New Roman" w:hAnsi="Times New Roman" w:cs="Times New Roman"/>
                <w:bCs/>
                <w:iCs/>
                <w:sz w:val="24"/>
                <w:szCs w:val="24"/>
                <w:lang w:eastAsia="ru-RU"/>
              </w:rPr>
            </w:pPr>
            <w:r w:rsidRPr="00F93684">
              <w:rPr>
                <w:rFonts w:ascii="Times New Roman" w:eastAsia="Times New Roman" w:hAnsi="Times New Roman" w:cs="Times New Roman"/>
                <w:sz w:val="24"/>
                <w:szCs w:val="24"/>
                <w:lang w:eastAsia="ru-RU"/>
              </w:rPr>
              <w:t>1 585,1</w:t>
            </w:r>
          </w:p>
        </w:tc>
        <w:tc>
          <w:tcPr>
            <w:tcW w:w="1418" w:type="dxa"/>
            <w:shd w:val="clear" w:color="000000" w:fill="FFFFFF"/>
            <w:noWrap/>
            <w:vAlign w:val="center"/>
          </w:tcPr>
          <w:p w:rsidR="00AD24B7" w:rsidRPr="00F93684" w:rsidRDefault="00AD24B7" w:rsidP="00AD24B7">
            <w:pPr>
              <w:spacing w:after="0" w:line="240" w:lineRule="auto"/>
              <w:jc w:val="center"/>
              <w:rPr>
                <w:rFonts w:ascii="Times New Roman" w:eastAsia="Times New Roman" w:hAnsi="Times New Roman" w:cs="Times New Roman"/>
                <w:bCs/>
                <w:iCs/>
                <w:sz w:val="24"/>
                <w:szCs w:val="24"/>
                <w:lang w:eastAsia="ru-RU"/>
              </w:rPr>
            </w:pPr>
            <w:r w:rsidRPr="00F93684">
              <w:rPr>
                <w:rFonts w:ascii="Times New Roman" w:eastAsia="Times New Roman" w:hAnsi="Times New Roman" w:cs="Times New Roman"/>
                <w:sz w:val="24"/>
                <w:szCs w:val="24"/>
                <w:lang w:eastAsia="ru-RU"/>
              </w:rPr>
              <w:t>67,7</w:t>
            </w:r>
          </w:p>
        </w:tc>
        <w:tc>
          <w:tcPr>
            <w:tcW w:w="1135" w:type="dxa"/>
            <w:shd w:val="clear" w:color="auto" w:fill="auto"/>
            <w:vAlign w:val="center"/>
          </w:tcPr>
          <w:p w:rsidR="00AD24B7" w:rsidRPr="00F93684" w:rsidRDefault="00AD24B7" w:rsidP="00AD24B7">
            <w:pPr>
              <w:spacing w:after="0" w:line="240" w:lineRule="auto"/>
              <w:jc w:val="center"/>
              <w:rPr>
                <w:rFonts w:ascii="Times New Roman" w:eastAsia="Times New Roman" w:hAnsi="Times New Roman" w:cs="Times New Roman"/>
                <w:bCs/>
                <w:iCs/>
                <w:sz w:val="24"/>
                <w:szCs w:val="24"/>
                <w:lang w:eastAsia="ru-RU"/>
              </w:rPr>
            </w:pPr>
            <w:r w:rsidRPr="00F93684">
              <w:rPr>
                <w:rFonts w:ascii="Times New Roman" w:eastAsia="Times New Roman" w:hAnsi="Times New Roman" w:cs="Times New Roman"/>
                <w:sz w:val="24"/>
                <w:szCs w:val="24"/>
                <w:lang w:eastAsia="ru-RU"/>
              </w:rPr>
              <w:t>4%</w:t>
            </w:r>
          </w:p>
        </w:tc>
      </w:tr>
    </w:tbl>
    <w:p w:rsidR="00C6011E" w:rsidRPr="005E30D5" w:rsidRDefault="00C6011E" w:rsidP="005246FD">
      <w:pPr>
        <w:spacing w:after="0" w:line="240" w:lineRule="auto"/>
        <w:ind w:firstLine="567"/>
        <w:jc w:val="both"/>
        <w:rPr>
          <w:rFonts w:ascii="Times New Roman" w:hAnsi="Times New Roman" w:cs="Times New Roman"/>
          <w:sz w:val="28"/>
        </w:rPr>
      </w:pPr>
    </w:p>
    <w:p w:rsidR="0036365D" w:rsidRPr="005E30D5" w:rsidRDefault="0036365D" w:rsidP="0036365D">
      <w:pPr>
        <w:pStyle w:val="1"/>
        <w:spacing w:before="0" w:line="240" w:lineRule="auto"/>
        <w:jc w:val="center"/>
        <w:rPr>
          <w:rFonts w:ascii="Times New Roman" w:hAnsi="Times New Roman" w:cs="Times New Roman"/>
          <w:b/>
          <w:color w:val="auto"/>
          <w:sz w:val="28"/>
        </w:rPr>
      </w:pPr>
      <w:bookmarkStart w:id="8" w:name="_Toc510196468"/>
      <w:r w:rsidRPr="005E30D5">
        <w:rPr>
          <w:rFonts w:ascii="Times New Roman" w:hAnsi="Times New Roman" w:cs="Times New Roman"/>
          <w:b/>
          <w:color w:val="auto"/>
          <w:sz w:val="28"/>
        </w:rPr>
        <w:t>Итоги работы промышленности за 1</w:t>
      </w:r>
      <w:r w:rsidR="00AD24B7">
        <w:rPr>
          <w:rFonts w:ascii="Times New Roman" w:hAnsi="Times New Roman" w:cs="Times New Roman"/>
          <w:b/>
          <w:color w:val="auto"/>
          <w:sz w:val="28"/>
        </w:rPr>
        <w:t>1</w:t>
      </w:r>
      <w:r w:rsidRPr="005E30D5">
        <w:rPr>
          <w:rFonts w:ascii="Times New Roman" w:hAnsi="Times New Roman" w:cs="Times New Roman"/>
          <w:b/>
          <w:color w:val="auto"/>
          <w:sz w:val="28"/>
        </w:rPr>
        <w:t xml:space="preserve"> месяцев 2019 года</w:t>
      </w:r>
      <w:bookmarkEnd w:id="8"/>
      <w:r w:rsidRPr="005E30D5">
        <w:rPr>
          <w:rFonts w:ascii="Times New Roman" w:hAnsi="Times New Roman" w:cs="Times New Roman"/>
          <w:b/>
          <w:color w:val="auto"/>
          <w:sz w:val="28"/>
        </w:rPr>
        <w:t xml:space="preserve"> </w:t>
      </w:r>
    </w:p>
    <w:p w:rsidR="0036365D" w:rsidRPr="005E30D5" w:rsidRDefault="0036365D" w:rsidP="0036365D">
      <w:pPr>
        <w:pStyle w:val="ab"/>
        <w:spacing w:before="0" w:beforeAutospacing="0" w:after="0" w:afterAutospacing="0"/>
        <w:jc w:val="center"/>
        <w:rPr>
          <w:i/>
          <w:szCs w:val="22"/>
        </w:rPr>
      </w:pPr>
      <w:r w:rsidRPr="005E30D5">
        <w:rPr>
          <w:i/>
          <w:szCs w:val="22"/>
        </w:rPr>
        <w:t>(экспресс-информация Комитета по статистике МНЭ РК)</w:t>
      </w:r>
    </w:p>
    <w:p w:rsidR="00AD24B7" w:rsidRPr="00F93684" w:rsidRDefault="00AD24B7" w:rsidP="00AD24B7">
      <w:pPr>
        <w:pStyle w:val="OsnTxt"/>
        <w:spacing w:line="240" w:lineRule="auto"/>
        <w:ind w:right="-284"/>
        <w:rPr>
          <w:rFonts w:ascii="Times New Roman" w:eastAsiaTheme="minorHAnsi" w:hAnsi="Times New Roman"/>
          <w:sz w:val="28"/>
          <w:szCs w:val="22"/>
          <w:lang w:eastAsia="en-US"/>
        </w:rPr>
      </w:pPr>
      <w:r w:rsidRPr="00F93684">
        <w:rPr>
          <w:rFonts w:ascii="Times New Roman" w:eastAsiaTheme="minorHAnsi" w:hAnsi="Times New Roman"/>
          <w:sz w:val="28"/>
          <w:szCs w:val="22"/>
          <w:lang w:eastAsia="en-US"/>
        </w:rPr>
        <w:t>В январе-ноябре 2019г. по сравнению с январем-ноябрем 2018г. индекс промышленного производства составил 103,6%. Увеличение объемов производства зафиксировано в 15 регионах республики, снижение наблюдалось в Кызылординской и Западно-Казахстанской.</w:t>
      </w:r>
    </w:p>
    <w:p w:rsidR="00FA75F4" w:rsidRPr="005E30D5" w:rsidRDefault="00FA75F4" w:rsidP="005246FD">
      <w:pPr>
        <w:pStyle w:val="OsnTxt"/>
        <w:spacing w:line="240" w:lineRule="auto"/>
        <w:ind w:right="-284"/>
        <w:jc w:val="center"/>
        <w:rPr>
          <w:rFonts w:ascii="Times New Roman" w:hAnsi="Times New Roman"/>
          <w:b/>
          <w:sz w:val="28"/>
          <w:szCs w:val="28"/>
        </w:rPr>
      </w:pPr>
    </w:p>
    <w:p w:rsidR="00F063C2" w:rsidRPr="005E30D5" w:rsidRDefault="00F063C2" w:rsidP="005246FD">
      <w:pPr>
        <w:pStyle w:val="OsnTxt"/>
        <w:spacing w:line="240" w:lineRule="auto"/>
        <w:ind w:right="-284"/>
        <w:jc w:val="center"/>
        <w:rPr>
          <w:rFonts w:ascii="Times New Roman" w:hAnsi="Times New Roman"/>
          <w:b/>
          <w:sz w:val="28"/>
          <w:szCs w:val="28"/>
        </w:rPr>
      </w:pPr>
      <w:r w:rsidRPr="005E30D5">
        <w:rPr>
          <w:rFonts w:ascii="Times New Roman" w:hAnsi="Times New Roman"/>
          <w:b/>
          <w:sz w:val="28"/>
          <w:szCs w:val="28"/>
        </w:rPr>
        <w:t>Изменение объемов промышленной продукции по регионам</w:t>
      </w:r>
    </w:p>
    <w:p w:rsidR="00F063C2" w:rsidRPr="005E30D5" w:rsidRDefault="00F063C2" w:rsidP="005246FD">
      <w:pPr>
        <w:pStyle w:val="OsnTxt"/>
        <w:spacing w:line="240" w:lineRule="auto"/>
        <w:ind w:right="-284"/>
        <w:jc w:val="right"/>
        <w:rPr>
          <w:rFonts w:ascii="Times New Roman" w:hAnsi="Times New Roman"/>
          <w:i/>
          <w:sz w:val="28"/>
          <w:szCs w:val="28"/>
        </w:rPr>
      </w:pPr>
      <w:r w:rsidRPr="005E30D5">
        <w:rPr>
          <w:rFonts w:ascii="Times New Roman" w:hAnsi="Times New Roman"/>
          <w:i/>
          <w:sz w:val="28"/>
          <w:szCs w:val="28"/>
        </w:rPr>
        <w:t>в % к соответствующему периоду предыдущего года</w:t>
      </w:r>
    </w:p>
    <w:p w:rsidR="00F063C2" w:rsidRPr="005E30D5" w:rsidRDefault="00AD24B7" w:rsidP="005246FD">
      <w:pPr>
        <w:pStyle w:val="OsnTxt"/>
        <w:spacing w:line="240" w:lineRule="auto"/>
        <w:ind w:right="-284"/>
        <w:jc w:val="center"/>
        <w:rPr>
          <w:rFonts w:ascii="Times New Roman" w:hAnsi="Times New Roman"/>
        </w:rPr>
      </w:pPr>
      <w:r w:rsidRPr="00F93684">
        <w:rPr>
          <w:rFonts w:ascii="Times New Roman" w:hAnsi="Times New Roman"/>
          <w:noProof/>
        </w:rPr>
        <w:drawing>
          <wp:inline distT="0" distB="0" distL="0" distR="0" wp14:anchorId="3628DBCA" wp14:editId="5884AE98">
            <wp:extent cx="5285740" cy="24479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5740" cy="2447925"/>
                    </a:xfrm>
                    <a:prstGeom prst="rect">
                      <a:avLst/>
                    </a:prstGeom>
                    <a:noFill/>
                  </pic:spPr>
                </pic:pic>
              </a:graphicData>
            </a:graphic>
          </wp:inline>
        </w:drawing>
      </w:r>
    </w:p>
    <w:p w:rsidR="00AD24B7" w:rsidRPr="00F93684" w:rsidRDefault="00AD24B7" w:rsidP="00AD24B7">
      <w:pPr>
        <w:pStyle w:val="OsnTxt"/>
        <w:spacing w:line="240" w:lineRule="auto"/>
        <w:ind w:right="-284"/>
        <w:rPr>
          <w:rFonts w:ascii="Times New Roman" w:eastAsiaTheme="minorHAnsi" w:hAnsi="Times New Roman"/>
          <w:sz w:val="28"/>
          <w:szCs w:val="22"/>
          <w:lang w:eastAsia="en-US"/>
        </w:rPr>
      </w:pPr>
      <w:r w:rsidRPr="00F93684">
        <w:rPr>
          <w:rFonts w:ascii="Times New Roman" w:eastAsiaTheme="minorHAnsi" w:hAnsi="Times New Roman"/>
          <w:sz w:val="28"/>
          <w:szCs w:val="22"/>
          <w:lang w:eastAsia="en-US"/>
        </w:rPr>
        <w:t>В г.Шымкент возросло производство хлопкового масла, ковров, бензина, керосина, топочного мазута, дизельного топлива, сжиженного пропана и бутана (116,4%).</w:t>
      </w:r>
    </w:p>
    <w:p w:rsidR="00AD24B7" w:rsidRPr="00F93684" w:rsidRDefault="00AD24B7" w:rsidP="00AD24B7">
      <w:pPr>
        <w:pStyle w:val="OsnTxt"/>
        <w:spacing w:line="240" w:lineRule="auto"/>
        <w:ind w:right="-284"/>
        <w:rPr>
          <w:rFonts w:ascii="Times New Roman" w:eastAsiaTheme="minorHAnsi" w:hAnsi="Times New Roman"/>
          <w:sz w:val="28"/>
          <w:szCs w:val="22"/>
          <w:lang w:eastAsia="en-US"/>
        </w:rPr>
      </w:pPr>
      <w:r w:rsidRPr="00F93684">
        <w:rPr>
          <w:rFonts w:ascii="Times New Roman" w:eastAsiaTheme="minorHAnsi" w:hAnsi="Times New Roman"/>
          <w:sz w:val="28"/>
          <w:szCs w:val="22"/>
          <w:lang w:eastAsia="en-US"/>
        </w:rPr>
        <w:t>В</w:t>
      </w:r>
      <w:r w:rsidRPr="00F93684">
        <w:rPr>
          <w:rFonts w:ascii="Times New Roman" w:eastAsiaTheme="minorHAnsi" w:hAnsi="Times New Roman"/>
          <w:sz w:val="28"/>
          <w:szCs w:val="22"/>
          <w:lang w:eastAsia="en-US"/>
        </w:rPr>
        <w:tab/>
        <w:t>Восточно-Казахстанской области выросла добыча медных, золотосодержащих руд и концентратов, увеличилось производство аффинированного золота и легковых автомобилей (109,8%).</w:t>
      </w:r>
    </w:p>
    <w:p w:rsidR="00AD24B7" w:rsidRPr="00F93684" w:rsidRDefault="00AD24B7" w:rsidP="00AD24B7">
      <w:pPr>
        <w:pStyle w:val="OsnTxt"/>
        <w:spacing w:line="240" w:lineRule="auto"/>
        <w:ind w:right="-284"/>
        <w:rPr>
          <w:rFonts w:ascii="Times New Roman" w:eastAsiaTheme="minorHAnsi" w:hAnsi="Times New Roman"/>
          <w:sz w:val="28"/>
          <w:szCs w:val="22"/>
          <w:lang w:eastAsia="en-US"/>
        </w:rPr>
      </w:pPr>
      <w:r w:rsidRPr="00F93684">
        <w:rPr>
          <w:rFonts w:ascii="Times New Roman" w:eastAsiaTheme="minorHAnsi" w:hAnsi="Times New Roman"/>
          <w:sz w:val="28"/>
          <w:szCs w:val="22"/>
          <w:lang w:eastAsia="en-US"/>
        </w:rPr>
        <w:t>В г.Нур-Султан возросло производство безалкогольных напитков, труб из пластмасс, преформ, аффинированного золота и железнодорожных локомотивов (111,7%).</w:t>
      </w:r>
    </w:p>
    <w:p w:rsidR="00AD24B7" w:rsidRPr="00F93684" w:rsidRDefault="00AD24B7" w:rsidP="00AD24B7">
      <w:pPr>
        <w:pStyle w:val="OsnTxt"/>
        <w:spacing w:line="240" w:lineRule="auto"/>
        <w:ind w:right="-284"/>
        <w:rPr>
          <w:rFonts w:ascii="Times New Roman" w:eastAsiaTheme="minorHAnsi" w:hAnsi="Times New Roman"/>
          <w:sz w:val="28"/>
          <w:szCs w:val="22"/>
          <w:lang w:eastAsia="en-US"/>
        </w:rPr>
      </w:pPr>
      <w:r w:rsidRPr="00F93684">
        <w:rPr>
          <w:rFonts w:ascii="Times New Roman" w:eastAsiaTheme="minorHAnsi" w:hAnsi="Times New Roman"/>
          <w:sz w:val="28"/>
          <w:szCs w:val="22"/>
          <w:lang w:eastAsia="en-US"/>
        </w:rPr>
        <w:t>В Костанайской области увеличилась добыча железорудных окатышей и золотосодержащих руд, возросло производство прутков и стержней из стали, золота в сплаве Доре и легковых автомобилей (115,4%).</w:t>
      </w:r>
    </w:p>
    <w:p w:rsidR="00AD24B7" w:rsidRPr="00F93684" w:rsidRDefault="00AD24B7" w:rsidP="00AD24B7">
      <w:pPr>
        <w:pStyle w:val="OsnTxt"/>
        <w:spacing w:line="240" w:lineRule="auto"/>
        <w:ind w:right="-284"/>
        <w:rPr>
          <w:rFonts w:ascii="Times New Roman" w:eastAsiaTheme="minorHAnsi" w:hAnsi="Times New Roman"/>
          <w:sz w:val="28"/>
          <w:szCs w:val="22"/>
          <w:lang w:eastAsia="en-US"/>
        </w:rPr>
      </w:pPr>
      <w:r w:rsidRPr="00F93684">
        <w:rPr>
          <w:rFonts w:ascii="Times New Roman" w:eastAsiaTheme="minorHAnsi" w:hAnsi="Times New Roman"/>
          <w:sz w:val="28"/>
          <w:szCs w:val="22"/>
          <w:lang w:eastAsia="en-US"/>
        </w:rPr>
        <w:t>В г.</w:t>
      </w:r>
      <w:r>
        <w:rPr>
          <w:rFonts w:ascii="Times New Roman" w:eastAsiaTheme="minorHAnsi" w:hAnsi="Times New Roman"/>
          <w:sz w:val="28"/>
          <w:szCs w:val="22"/>
          <w:lang w:eastAsia="en-US"/>
        </w:rPr>
        <w:t xml:space="preserve"> </w:t>
      </w:r>
      <w:r w:rsidRPr="00F93684">
        <w:rPr>
          <w:rFonts w:ascii="Times New Roman" w:eastAsiaTheme="minorHAnsi" w:hAnsi="Times New Roman"/>
          <w:sz w:val="28"/>
          <w:szCs w:val="22"/>
          <w:lang w:eastAsia="en-US"/>
        </w:rPr>
        <w:t>Алматы увеличилось производство обработанного молока, пива, лекарств, нелегированной стали и рафинированной меди (105,5%).</w:t>
      </w:r>
    </w:p>
    <w:p w:rsidR="00AD24B7" w:rsidRPr="00F93684" w:rsidRDefault="00AD24B7" w:rsidP="00AD24B7">
      <w:pPr>
        <w:pStyle w:val="OsnTxt"/>
        <w:spacing w:line="240" w:lineRule="auto"/>
        <w:ind w:right="-284"/>
        <w:rPr>
          <w:rFonts w:ascii="Times New Roman" w:eastAsiaTheme="minorHAnsi" w:hAnsi="Times New Roman"/>
          <w:sz w:val="28"/>
          <w:szCs w:val="22"/>
          <w:lang w:eastAsia="en-US"/>
        </w:rPr>
      </w:pPr>
      <w:r w:rsidRPr="00F93684">
        <w:rPr>
          <w:rFonts w:ascii="Times New Roman" w:eastAsiaTheme="minorHAnsi" w:hAnsi="Times New Roman"/>
          <w:sz w:val="28"/>
          <w:szCs w:val="22"/>
          <w:lang w:eastAsia="en-US"/>
        </w:rPr>
        <w:t>В Северо-Казахстанской области возросла добыча урановых руд, увеличилось производство нерафинированного рапсового и льняного масла, обработанного молока, муки и электроэнергии (101,1%).</w:t>
      </w:r>
    </w:p>
    <w:p w:rsidR="00AD24B7" w:rsidRPr="00F93684" w:rsidRDefault="00AD24B7" w:rsidP="00AD24B7">
      <w:pPr>
        <w:pStyle w:val="OsnTxt"/>
        <w:spacing w:line="240" w:lineRule="auto"/>
        <w:ind w:right="-284"/>
        <w:rPr>
          <w:rFonts w:ascii="Times New Roman" w:eastAsiaTheme="minorHAnsi" w:hAnsi="Times New Roman"/>
          <w:sz w:val="28"/>
          <w:szCs w:val="22"/>
          <w:lang w:eastAsia="en-US"/>
        </w:rPr>
      </w:pPr>
      <w:r w:rsidRPr="00F93684">
        <w:rPr>
          <w:rFonts w:ascii="Times New Roman" w:eastAsiaTheme="minorHAnsi" w:hAnsi="Times New Roman"/>
          <w:sz w:val="28"/>
          <w:szCs w:val="22"/>
          <w:lang w:eastAsia="en-US"/>
        </w:rPr>
        <w:t>В Акмолинской области возросла добыча золотосодержащих руд и концентратов, увеличилось производство золота в сплаве Доре, шариковых и роликовых подшипников (103%).</w:t>
      </w:r>
    </w:p>
    <w:p w:rsidR="00AD24B7" w:rsidRPr="00F93684" w:rsidRDefault="00AD24B7" w:rsidP="00AD24B7">
      <w:pPr>
        <w:pStyle w:val="OsnTxt"/>
        <w:spacing w:line="240" w:lineRule="auto"/>
        <w:ind w:right="-284"/>
        <w:rPr>
          <w:rFonts w:ascii="Times New Roman" w:eastAsiaTheme="minorHAnsi" w:hAnsi="Times New Roman"/>
          <w:sz w:val="28"/>
          <w:szCs w:val="22"/>
          <w:lang w:eastAsia="en-US"/>
        </w:rPr>
      </w:pPr>
      <w:r w:rsidRPr="00F93684">
        <w:rPr>
          <w:rFonts w:ascii="Times New Roman" w:eastAsiaTheme="minorHAnsi" w:hAnsi="Times New Roman"/>
          <w:sz w:val="28"/>
          <w:szCs w:val="22"/>
          <w:lang w:eastAsia="en-US"/>
        </w:rPr>
        <w:t>В</w:t>
      </w:r>
      <w:r w:rsidRPr="00F93684">
        <w:rPr>
          <w:rFonts w:ascii="Times New Roman" w:eastAsiaTheme="minorHAnsi" w:hAnsi="Times New Roman"/>
          <w:sz w:val="28"/>
          <w:szCs w:val="22"/>
          <w:lang w:eastAsia="en-US"/>
        </w:rPr>
        <w:tab/>
        <w:t>Актюбинской области увеличилась добыча сырой нефти, хромовых руд и концентратов, цинковых концентратов, возросло производство феррохрома и рельса из стали (105,8%).</w:t>
      </w:r>
    </w:p>
    <w:p w:rsidR="00AD24B7" w:rsidRPr="00F93684" w:rsidRDefault="00AD24B7" w:rsidP="00AD24B7">
      <w:pPr>
        <w:pStyle w:val="OsnTxt"/>
        <w:spacing w:line="240" w:lineRule="auto"/>
        <w:ind w:right="-284"/>
        <w:rPr>
          <w:rFonts w:ascii="Times New Roman" w:eastAsiaTheme="minorHAnsi" w:hAnsi="Times New Roman"/>
          <w:sz w:val="28"/>
          <w:szCs w:val="22"/>
          <w:lang w:eastAsia="en-US"/>
        </w:rPr>
      </w:pPr>
      <w:r w:rsidRPr="00F93684">
        <w:rPr>
          <w:rFonts w:ascii="Times New Roman" w:eastAsiaTheme="minorHAnsi" w:hAnsi="Times New Roman"/>
          <w:sz w:val="28"/>
          <w:szCs w:val="22"/>
          <w:lang w:eastAsia="en-US"/>
        </w:rPr>
        <w:t>В</w:t>
      </w:r>
      <w:r w:rsidRPr="00F93684">
        <w:rPr>
          <w:rFonts w:ascii="Times New Roman" w:eastAsiaTheme="minorHAnsi" w:hAnsi="Times New Roman"/>
          <w:sz w:val="28"/>
          <w:szCs w:val="22"/>
          <w:lang w:eastAsia="en-US"/>
        </w:rPr>
        <w:tab/>
        <w:t>Туркестанской области возросло производство виноградного сусла, обработанного хлопка и нефтяного битума (105,5%).</w:t>
      </w:r>
    </w:p>
    <w:p w:rsidR="00AD24B7" w:rsidRPr="00F93684" w:rsidRDefault="00AD24B7" w:rsidP="00AD24B7">
      <w:pPr>
        <w:pStyle w:val="OsnTxt"/>
        <w:spacing w:line="240" w:lineRule="auto"/>
        <w:ind w:right="-284"/>
        <w:rPr>
          <w:rFonts w:ascii="Times New Roman" w:eastAsiaTheme="minorHAnsi" w:hAnsi="Times New Roman"/>
          <w:sz w:val="28"/>
          <w:szCs w:val="22"/>
          <w:lang w:eastAsia="en-US"/>
        </w:rPr>
      </w:pPr>
      <w:r w:rsidRPr="00F93684">
        <w:rPr>
          <w:rFonts w:ascii="Times New Roman" w:eastAsiaTheme="minorHAnsi" w:hAnsi="Times New Roman"/>
          <w:sz w:val="28"/>
          <w:szCs w:val="22"/>
          <w:lang w:eastAsia="en-US"/>
        </w:rPr>
        <w:t>В</w:t>
      </w:r>
      <w:r w:rsidRPr="00F93684">
        <w:rPr>
          <w:rFonts w:ascii="Times New Roman" w:eastAsiaTheme="minorHAnsi" w:hAnsi="Times New Roman"/>
          <w:sz w:val="28"/>
          <w:szCs w:val="22"/>
          <w:lang w:eastAsia="en-US"/>
        </w:rPr>
        <w:tab/>
        <w:t>Алматинской области увеличилось производство кондитерских изделий и шоколада, безалкогольных напитков, лекарств и гипсокартона (105,5%).</w:t>
      </w:r>
    </w:p>
    <w:p w:rsidR="00AD24B7" w:rsidRPr="00F93684" w:rsidRDefault="00AD24B7" w:rsidP="00AD24B7">
      <w:pPr>
        <w:pStyle w:val="OsnTxt"/>
        <w:spacing w:line="240" w:lineRule="auto"/>
        <w:ind w:right="-284"/>
        <w:rPr>
          <w:rFonts w:ascii="Times New Roman" w:eastAsiaTheme="minorHAnsi" w:hAnsi="Times New Roman"/>
          <w:sz w:val="28"/>
          <w:szCs w:val="22"/>
          <w:lang w:eastAsia="en-US"/>
        </w:rPr>
      </w:pPr>
      <w:r w:rsidRPr="00F93684">
        <w:rPr>
          <w:rFonts w:ascii="Times New Roman" w:eastAsiaTheme="minorHAnsi" w:hAnsi="Times New Roman"/>
          <w:sz w:val="28"/>
          <w:szCs w:val="22"/>
          <w:lang w:eastAsia="en-US"/>
        </w:rPr>
        <w:t>В Жамбылской области возросла добыча медных руд и дробленного фосфатного сырья, увеличилось производство дизельного топлива и фосфора (106,3%).</w:t>
      </w:r>
    </w:p>
    <w:p w:rsidR="00AD24B7" w:rsidRPr="00F93684" w:rsidRDefault="00AD24B7" w:rsidP="00AD24B7">
      <w:pPr>
        <w:pStyle w:val="OsnTxt"/>
        <w:spacing w:line="240" w:lineRule="auto"/>
        <w:ind w:right="-284"/>
        <w:rPr>
          <w:rFonts w:ascii="Times New Roman" w:eastAsiaTheme="minorHAnsi" w:hAnsi="Times New Roman"/>
          <w:sz w:val="28"/>
          <w:szCs w:val="22"/>
          <w:lang w:eastAsia="en-US"/>
        </w:rPr>
      </w:pPr>
      <w:r w:rsidRPr="00F93684">
        <w:rPr>
          <w:rFonts w:ascii="Times New Roman" w:eastAsiaTheme="minorHAnsi" w:hAnsi="Times New Roman"/>
          <w:sz w:val="28"/>
          <w:szCs w:val="22"/>
          <w:lang w:eastAsia="en-US"/>
        </w:rPr>
        <w:t>В</w:t>
      </w:r>
      <w:r w:rsidRPr="00F93684">
        <w:rPr>
          <w:rFonts w:ascii="Times New Roman" w:eastAsiaTheme="minorHAnsi" w:hAnsi="Times New Roman"/>
          <w:sz w:val="28"/>
          <w:szCs w:val="22"/>
          <w:lang w:eastAsia="en-US"/>
        </w:rPr>
        <w:tab/>
        <w:t>Мангистауской области за счет снижения добычи сырой нефти индекс промышленного производства составил 100,7%.</w:t>
      </w:r>
    </w:p>
    <w:p w:rsidR="00AD24B7" w:rsidRPr="00F93684" w:rsidRDefault="00AD24B7" w:rsidP="00AD24B7">
      <w:pPr>
        <w:pStyle w:val="OsnTxt"/>
        <w:spacing w:line="240" w:lineRule="auto"/>
        <w:ind w:right="-284"/>
        <w:rPr>
          <w:rFonts w:ascii="Times New Roman" w:eastAsiaTheme="minorHAnsi" w:hAnsi="Times New Roman"/>
          <w:sz w:val="28"/>
          <w:szCs w:val="22"/>
          <w:lang w:eastAsia="en-US"/>
        </w:rPr>
      </w:pPr>
      <w:r w:rsidRPr="00F93684">
        <w:rPr>
          <w:rFonts w:ascii="Times New Roman" w:eastAsiaTheme="minorHAnsi" w:hAnsi="Times New Roman"/>
          <w:sz w:val="28"/>
          <w:szCs w:val="22"/>
          <w:lang w:eastAsia="en-US"/>
        </w:rPr>
        <w:t>В Карагандинской области за счет уменьшения производства передельного чугуна, нелегированной стали, плоского проката, оцинкованного проката и изолированного провода индекс промышленного производства составил 101,7%.</w:t>
      </w:r>
    </w:p>
    <w:p w:rsidR="00AD24B7" w:rsidRPr="00F93684" w:rsidRDefault="00AD24B7" w:rsidP="00AD24B7">
      <w:pPr>
        <w:pStyle w:val="OsnTxt"/>
        <w:spacing w:line="240" w:lineRule="auto"/>
        <w:ind w:right="-284"/>
        <w:rPr>
          <w:rFonts w:ascii="Times New Roman" w:eastAsiaTheme="minorHAnsi" w:hAnsi="Times New Roman"/>
          <w:sz w:val="28"/>
          <w:szCs w:val="22"/>
          <w:lang w:eastAsia="en-US"/>
        </w:rPr>
      </w:pPr>
      <w:r w:rsidRPr="00F93684">
        <w:rPr>
          <w:rFonts w:ascii="Times New Roman" w:eastAsiaTheme="minorHAnsi" w:hAnsi="Times New Roman"/>
          <w:sz w:val="28"/>
          <w:szCs w:val="22"/>
          <w:lang w:eastAsia="en-US"/>
        </w:rPr>
        <w:t>В Атырауской области из-за уменьшения добычи сырой нефти индекс промышленного производства составил 104,8%.</w:t>
      </w:r>
    </w:p>
    <w:p w:rsidR="00AD24B7" w:rsidRPr="00F93684" w:rsidRDefault="00AD24B7" w:rsidP="00AD24B7">
      <w:pPr>
        <w:pStyle w:val="OsnTxt"/>
        <w:tabs>
          <w:tab w:val="left" w:pos="1134"/>
        </w:tabs>
        <w:spacing w:line="240" w:lineRule="auto"/>
        <w:ind w:right="-284"/>
        <w:rPr>
          <w:rFonts w:ascii="Times New Roman" w:eastAsiaTheme="minorHAnsi" w:hAnsi="Times New Roman"/>
          <w:sz w:val="28"/>
          <w:szCs w:val="22"/>
          <w:lang w:eastAsia="en-US"/>
        </w:rPr>
      </w:pPr>
      <w:r w:rsidRPr="00F93684">
        <w:rPr>
          <w:rFonts w:ascii="Times New Roman" w:eastAsiaTheme="minorHAnsi" w:hAnsi="Times New Roman"/>
          <w:sz w:val="28"/>
          <w:szCs w:val="22"/>
          <w:lang w:eastAsia="en-US"/>
        </w:rPr>
        <w:t>В</w:t>
      </w:r>
      <w:r w:rsidRPr="00F93684">
        <w:rPr>
          <w:rFonts w:ascii="Times New Roman" w:eastAsiaTheme="minorHAnsi" w:hAnsi="Times New Roman"/>
          <w:sz w:val="28"/>
          <w:szCs w:val="22"/>
          <w:lang w:eastAsia="en-US"/>
        </w:rPr>
        <w:tab/>
        <w:t>Западно-Казахстанской области из-за снижения добычи газового конденсата индекс промышленного производства составил 93,4%.</w:t>
      </w:r>
    </w:p>
    <w:p w:rsidR="00AD24B7" w:rsidRPr="00F93684" w:rsidRDefault="00AD24B7" w:rsidP="00AD24B7">
      <w:pPr>
        <w:pStyle w:val="OsnTxt"/>
        <w:tabs>
          <w:tab w:val="left" w:pos="1134"/>
        </w:tabs>
        <w:spacing w:line="240" w:lineRule="auto"/>
        <w:ind w:right="-284"/>
        <w:rPr>
          <w:rFonts w:ascii="Times New Roman" w:eastAsiaTheme="minorHAnsi" w:hAnsi="Times New Roman"/>
          <w:sz w:val="28"/>
          <w:szCs w:val="22"/>
          <w:lang w:eastAsia="en-US"/>
        </w:rPr>
      </w:pPr>
      <w:r w:rsidRPr="00F93684">
        <w:rPr>
          <w:rFonts w:ascii="Times New Roman" w:eastAsiaTheme="minorHAnsi" w:hAnsi="Times New Roman"/>
          <w:sz w:val="28"/>
          <w:szCs w:val="22"/>
          <w:lang w:eastAsia="en-US"/>
        </w:rPr>
        <w:t>В</w:t>
      </w:r>
      <w:r w:rsidRPr="00F93684">
        <w:rPr>
          <w:rFonts w:ascii="Times New Roman" w:eastAsiaTheme="minorHAnsi" w:hAnsi="Times New Roman"/>
          <w:sz w:val="28"/>
          <w:szCs w:val="22"/>
          <w:lang w:eastAsia="en-US"/>
        </w:rPr>
        <w:tab/>
        <w:t>Павлодарской области увеличилась добыча медных руд и концентратов, возросло производство феррохрома (101,8)%.</w:t>
      </w:r>
    </w:p>
    <w:p w:rsidR="00AD24B7" w:rsidRPr="00F93684" w:rsidRDefault="00AD24B7" w:rsidP="00AD24B7">
      <w:pPr>
        <w:pStyle w:val="OsnTxt"/>
        <w:tabs>
          <w:tab w:val="left" w:pos="1134"/>
        </w:tabs>
        <w:spacing w:line="240" w:lineRule="auto"/>
        <w:ind w:right="-284"/>
        <w:rPr>
          <w:rFonts w:ascii="Times New Roman" w:eastAsiaTheme="minorHAnsi" w:hAnsi="Times New Roman"/>
          <w:i/>
          <w:sz w:val="28"/>
          <w:szCs w:val="22"/>
          <w:lang w:val="kk-KZ" w:eastAsia="en-US"/>
        </w:rPr>
      </w:pPr>
      <w:r w:rsidRPr="00F93684">
        <w:rPr>
          <w:rFonts w:ascii="Times New Roman" w:eastAsiaTheme="minorHAnsi" w:hAnsi="Times New Roman"/>
          <w:sz w:val="28"/>
          <w:szCs w:val="22"/>
          <w:lang w:eastAsia="en-US"/>
        </w:rPr>
        <w:t>В</w:t>
      </w:r>
      <w:r w:rsidRPr="00F93684">
        <w:rPr>
          <w:rFonts w:ascii="Times New Roman" w:eastAsiaTheme="minorHAnsi" w:hAnsi="Times New Roman"/>
          <w:sz w:val="28"/>
          <w:szCs w:val="22"/>
          <w:lang w:eastAsia="en-US"/>
        </w:rPr>
        <w:tab/>
        <w:t>Кызылординской области за счет снижения добычи сырой нефти индекс промышленного производства составил 89,3%.</w:t>
      </w:r>
    </w:p>
    <w:p w:rsidR="00070D22" w:rsidRPr="005E30D5" w:rsidRDefault="00AD24B7" w:rsidP="00AD24B7">
      <w:pPr>
        <w:pStyle w:val="OsnTxt"/>
        <w:spacing w:line="240" w:lineRule="auto"/>
        <w:ind w:right="-284"/>
        <w:rPr>
          <w:rFonts w:ascii="Times New Roman" w:eastAsiaTheme="minorHAnsi" w:hAnsi="Times New Roman"/>
          <w:i/>
          <w:sz w:val="22"/>
          <w:szCs w:val="22"/>
          <w:lang w:eastAsia="en-US"/>
        </w:rPr>
      </w:pPr>
      <w:r w:rsidRPr="005E30D5">
        <w:rPr>
          <w:rFonts w:ascii="Times New Roman" w:eastAsiaTheme="minorHAnsi" w:hAnsi="Times New Roman"/>
          <w:i/>
          <w:sz w:val="22"/>
          <w:szCs w:val="22"/>
          <w:lang w:eastAsia="en-US"/>
        </w:rPr>
        <w:t xml:space="preserve"> </w:t>
      </w:r>
      <w:r w:rsidR="00070D22" w:rsidRPr="005E30D5">
        <w:rPr>
          <w:rFonts w:ascii="Times New Roman" w:eastAsiaTheme="minorHAnsi" w:hAnsi="Times New Roman"/>
          <w:i/>
          <w:sz w:val="22"/>
          <w:szCs w:val="22"/>
          <w:lang w:eastAsia="en-US"/>
        </w:rPr>
        <w:t xml:space="preserve">(Источник: </w:t>
      </w:r>
      <w:hyperlink r:id="rId10" w:history="1">
        <w:r w:rsidR="00070D22" w:rsidRPr="005E30D5">
          <w:rPr>
            <w:rFonts w:ascii="Times New Roman" w:eastAsiaTheme="minorHAnsi" w:hAnsi="Times New Roman"/>
            <w:i/>
            <w:sz w:val="22"/>
            <w:szCs w:val="22"/>
            <w:lang w:eastAsia="en-US"/>
          </w:rPr>
          <w:t>www.stat.gov.kz</w:t>
        </w:r>
      </w:hyperlink>
      <w:r w:rsidR="00070D22" w:rsidRPr="005E30D5">
        <w:rPr>
          <w:rFonts w:ascii="Times New Roman" w:eastAsiaTheme="minorHAnsi" w:hAnsi="Times New Roman"/>
          <w:i/>
          <w:sz w:val="22"/>
          <w:szCs w:val="22"/>
          <w:lang w:eastAsia="en-US"/>
        </w:rPr>
        <w:t>)</w:t>
      </w:r>
    </w:p>
    <w:p w:rsidR="00BC7CB8" w:rsidRPr="005E30D5" w:rsidRDefault="00BC7CB8" w:rsidP="005246FD">
      <w:pPr>
        <w:pStyle w:val="OsnTxt"/>
        <w:spacing w:line="240" w:lineRule="auto"/>
        <w:ind w:right="-284" w:firstLine="0"/>
        <w:rPr>
          <w:rFonts w:ascii="Times New Roman" w:eastAsiaTheme="minorHAnsi" w:hAnsi="Times New Roman"/>
          <w:i/>
          <w:sz w:val="22"/>
          <w:szCs w:val="22"/>
          <w:lang w:eastAsia="en-US"/>
        </w:rPr>
      </w:pPr>
    </w:p>
    <w:p w:rsidR="00070D22" w:rsidRPr="005E30D5" w:rsidRDefault="00070D22" w:rsidP="005246FD">
      <w:pPr>
        <w:pStyle w:val="1"/>
        <w:spacing w:before="0" w:line="240" w:lineRule="auto"/>
        <w:jc w:val="center"/>
        <w:rPr>
          <w:rFonts w:ascii="Times New Roman" w:hAnsi="Times New Roman" w:cs="Times New Roman"/>
          <w:i/>
          <w:color w:val="auto"/>
          <w:sz w:val="28"/>
        </w:rPr>
      </w:pPr>
      <w:bookmarkStart w:id="9" w:name="_Toc510196469"/>
      <w:bookmarkStart w:id="10" w:name="_Toc2249075"/>
      <w:bookmarkStart w:id="11" w:name="_Toc4766261"/>
      <w:r w:rsidRPr="005E30D5">
        <w:rPr>
          <w:rFonts w:ascii="Times New Roman" w:hAnsi="Times New Roman" w:cs="Times New Roman"/>
          <w:i/>
          <w:color w:val="auto"/>
          <w:sz w:val="28"/>
        </w:rPr>
        <w:t>Электропотребление крупными потребителями Казахстана</w:t>
      </w:r>
      <w:bookmarkEnd w:id="9"/>
    </w:p>
    <w:p w:rsidR="00070D22" w:rsidRPr="005E30D5" w:rsidRDefault="00070D22" w:rsidP="005246FD">
      <w:pPr>
        <w:pStyle w:val="OsnTxt"/>
        <w:spacing w:line="240" w:lineRule="auto"/>
        <w:ind w:right="-284"/>
        <w:rPr>
          <w:rFonts w:ascii="Times New Roman" w:eastAsiaTheme="minorHAnsi" w:hAnsi="Times New Roman"/>
          <w:sz w:val="28"/>
          <w:szCs w:val="22"/>
          <w:lang w:eastAsia="en-US"/>
        </w:rPr>
      </w:pPr>
    </w:p>
    <w:p w:rsidR="00AD24B7" w:rsidRPr="00F93684" w:rsidRDefault="00AD24B7" w:rsidP="00AD24B7">
      <w:pPr>
        <w:pStyle w:val="OsnTxt"/>
        <w:spacing w:line="240" w:lineRule="auto"/>
        <w:ind w:right="-284"/>
        <w:rPr>
          <w:rFonts w:ascii="Times New Roman" w:eastAsiaTheme="minorHAnsi" w:hAnsi="Times New Roman"/>
          <w:sz w:val="28"/>
          <w:szCs w:val="22"/>
          <w:lang w:eastAsia="en-US"/>
        </w:rPr>
      </w:pPr>
      <w:r w:rsidRPr="00F93684">
        <w:rPr>
          <w:rFonts w:ascii="Times New Roman" w:eastAsiaTheme="minorHAnsi" w:hAnsi="Times New Roman"/>
          <w:sz w:val="28"/>
          <w:szCs w:val="22"/>
          <w:lang w:eastAsia="en-US"/>
        </w:rPr>
        <w:t xml:space="preserve">За январь-ноябрь 2019 года по отношению к аналогичному периоду 2018 года наблюдался рост потребления электроэнергии по всем крупным потребителям, за исключением АО «Арселор Миттал Темиртау», РГП «Канал им. Сатпаева», ТОО «Таразский Металлургический завод» и ТОО «ТемиржолЭнерго». </w:t>
      </w:r>
    </w:p>
    <w:p w:rsidR="00070D22" w:rsidRPr="005E30D5" w:rsidRDefault="00070D22" w:rsidP="005246FD">
      <w:pPr>
        <w:spacing w:after="0" w:line="240" w:lineRule="auto"/>
        <w:jc w:val="right"/>
        <w:rPr>
          <w:rFonts w:ascii="Times New Roman" w:hAnsi="Times New Roman" w:cs="Times New Roman"/>
          <w:i/>
          <w:sz w:val="28"/>
        </w:rPr>
      </w:pPr>
      <w:r w:rsidRPr="005E30D5">
        <w:rPr>
          <w:rFonts w:ascii="Times New Roman" w:hAnsi="Times New Roman" w:cs="Times New Roman"/>
          <w:i/>
          <w:sz w:val="24"/>
          <w:szCs w:val="24"/>
        </w:rPr>
        <w:t>млн. кВтч</w:t>
      </w:r>
    </w:p>
    <w:tbl>
      <w:tblPr>
        <w:tblStyle w:val="a9"/>
        <w:tblW w:w="9923" w:type="dxa"/>
        <w:jc w:val="center"/>
        <w:tblLayout w:type="fixed"/>
        <w:tblLook w:val="04A0" w:firstRow="1" w:lastRow="0" w:firstColumn="1" w:lastColumn="0" w:noHBand="0" w:noVBand="1"/>
      </w:tblPr>
      <w:tblGrid>
        <w:gridCol w:w="567"/>
        <w:gridCol w:w="6096"/>
        <w:gridCol w:w="1086"/>
        <w:gridCol w:w="1087"/>
        <w:gridCol w:w="1087"/>
      </w:tblGrid>
      <w:tr w:rsidR="001210A8" w:rsidRPr="00F93684" w:rsidTr="00D5557E">
        <w:trPr>
          <w:trHeight w:val="449"/>
          <w:jc w:val="center"/>
        </w:trPr>
        <w:tc>
          <w:tcPr>
            <w:tcW w:w="567" w:type="dxa"/>
            <w:vMerge w:val="restart"/>
            <w:shd w:val="clear" w:color="auto" w:fill="auto"/>
            <w:vAlign w:val="center"/>
          </w:tcPr>
          <w:bookmarkEnd w:id="10"/>
          <w:bookmarkEnd w:id="11"/>
          <w:p w:rsidR="001210A8" w:rsidRPr="00F93684" w:rsidRDefault="001210A8" w:rsidP="00D5557E">
            <w:pPr>
              <w:pStyle w:val="a3"/>
              <w:ind w:left="0"/>
              <w:jc w:val="center"/>
              <w:rPr>
                <w:rFonts w:ascii="Times New Roman" w:hAnsi="Times New Roman" w:cs="Times New Roman"/>
                <w:b/>
                <w:sz w:val="24"/>
                <w:szCs w:val="24"/>
              </w:rPr>
            </w:pPr>
            <w:r w:rsidRPr="00F93684">
              <w:rPr>
                <w:rFonts w:ascii="Times New Roman" w:hAnsi="Times New Roman" w:cs="Times New Roman"/>
                <w:b/>
                <w:sz w:val="24"/>
                <w:szCs w:val="24"/>
              </w:rPr>
              <w:t>№ п/п</w:t>
            </w:r>
          </w:p>
        </w:tc>
        <w:tc>
          <w:tcPr>
            <w:tcW w:w="6096" w:type="dxa"/>
            <w:vMerge w:val="restart"/>
            <w:shd w:val="clear" w:color="auto" w:fill="auto"/>
            <w:vAlign w:val="center"/>
          </w:tcPr>
          <w:p w:rsidR="001210A8" w:rsidRPr="00F93684" w:rsidRDefault="001210A8" w:rsidP="00D5557E">
            <w:pPr>
              <w:pStyle w:val="a3"/>
              <w:ind w:left="0"/>
              <w:jc w:val="center"/>
              <w:rPr>
                <w:rFonts w:ascii="Times New Roman" w:hAnsi="Times New Roman" w:cs="Times New Roman"/>
                <w:b/>
                <w:sz w:val="24"/>
                <w:szCs w:val="24"/>
              </w:rPr>
            </w:pPr>
            <w:r w:rsidRPr="00F93684">
              <w:rPr>
                <w:rFonts w:ascii="Times New Roman" w:hAnsi="Times New Roman" w:cs="Times New Roman"/>
                <w:b/>
                <w:sz w:val="24"/>
                <w:szCs w:val="24"/>
              </w:rPr>
              <w:t>Потребитель</w:t>
            </w:r>
          </w:p>
        </w:tc>
        <w:tc>
          <w:tcPr>
            <w:tcW w:w="3260" w:type="dxa"/>
            <w:gridSpan w:val="3"/>
            <w:shd w:val="clear" w:color="auto" w:fill="auto"/>
            <w:vAlign w:val="center"/>
          </w:tcPr>
          <w:p w:rsidR="001210A8" w:rsidRPr="00F93684" w:rsidRDefault="00C93D60" w:rsidP="00D5557E">
            <w:pPr>
              <w:pStyle w:val="a3"/>
              <w:ind w:left="0"/>
              <w:jc w:val="center"/>
              <w:rPr>
                <w:rFonts w:ascii="Times New Roman" w:hAnsi="Times New Roman" w:cs="Times New Roman"/>
                <w:b/>
                <w:sz w:val="24"/>
                <w:szCs w:val="24"/>
              </w:rPr>
            </w:pPr>
            <w:r>
              <w:rPr>
                <w:rFonts w:ascii="Times New Roman" w:hAnsi="Times New Roman" w:cs="Times New Roman"/>
                <w:b/>
                <w:sz w:val="24"/>
                <w:szCs w:val="24"/>
              </w:rPr>
              <w:t>я</w:t>
            </w:r>
            <w:r w:rsidR="001210A8" w:rsidRPr="00F93684">
              <w:rPr>
                <w:rFonts w:ascii="Times New Roman" w:hAnsi="Times New Roman" w:cs="Times New Roman"/>
                <w:b/>
                <w:sz w:val="24"/>
                <w:szCs w:val="24"/>
              </w:rPr>
              <w:t>нварь-ноябрь</w:t>
            </w:r>
          </w:p>
        </w:tc>
      </w:tr>
      <w:tr w:rsidR="001210A8" w:rsidRPr="00F93684" w:rsidTr="00D5557E">
        <w:trPr>
          <w:trHeight w:val="355"/>
          <w:jc w:val="center"/>
        </w:trPr>
        <w:tc>
          <w:tcPr>
            <w:tcW w:w="567" w:type="dxa"/>
            <w:vMerge/>
            <w:shd w:val="clear" w:color="auto" w:fill="B6DDE8" w:themeFill="accent5" w:themeFillTint="66"/>
            <w:vAlign w:val="center"/>
          </w:tcPr>
          <w:p w:rsidR="001210A8" w:rsidRPr="00F93684" w:rsidRDefault="001210A8" w:rsidP="00D5557E">
            <w:pPr>
              <w:pStyle w:val="a3"/>
              <w:ind w:left="0"/>
              <w:jc w:val="center"/>
              <w:rPr>
                <w:rFonts w:ascii="Times New Roman" w:hAnsi="Times New Roman" w:cs="Times New Roman"/>
                <w:b/>
                <w:sz w:val="24"/>
                <w:szCs w:val="24"/>
              </w:rPr>
            </w:pPr>
          </w:p>
        </w:tc>
        <w:tc>
          <w:tcPr>
            <w:tcW w:w="6096" w:type="dxa"/>
            <w:vMerge/>
            <w:shd w:val="clear" w:color="auto" w:fill="B6DDE8" w:themeFill="accent5" w:themeFillTint="66"/>
            <w:vAlign w:val="center"/>
          </w:tcPr>
          <w:p w:rsidR="001210A8" w:rsidRPr="00F93684" w:rsidRDefault="001210A8" w:rsidP="00D5557E">
            <w:pPr>
              <w:pStyle w:val="a3"/>
              <w:ind w:left="0"/>
              <w:jc w:val="center"/>
              <w:rPr>
                <w:rFonts w:ascii="Times New Roman" w:hAnsi="Times New Roman" w:cs="Times New Roman"/>
                <w:b/>
                <w:sz w:val="24"/>
                <w:szCs w:val="24"/>
              </w:rPr>
            </w:pPr>
          </w:p>
        </w:tc>
        <w:tc>
          <w:tcPr>
            <w:tcW w:w="1086" w:type="dxa"/>
            <w:shd w:val="clear" w:color="auto" w:fill="auto"/>
            <w:vAlign w:val="center"/>
          </w:tcPr>
          <w:p w:rsidR="001210A8" w:rsidRPr="00F93684" w:rsidRDefault="001210A8" w:rsidP="00D5557E">
            <w:pPr>
              <w:pStyle w:val="a3"/>
              <w:ind w:left="0"/>
              <w:jc w:val="center"/>
              <w:rPr>
                <w:rFonts w:ascii="Times New Roman" w:hAnsi="Times New Roman" w:cs="Times New Roman"/>
                <w:b/>
                <w:sz w:val="24"/>
                <w:szCs w:val="24"/>
              </w:rPr>
            </w:pPr>
            <w:r w:rsidRPr="00F93684">
              <w:rPr>
                <w:rFonts w:ascii="Times New Roman" w:hAnsi="Times New Roman" w:cs="Times New Roman"/>
                <w:b/>
                <w:sz w:val="24"/>
                <w:szCs w:val="24"/>
              </w:rPr>
              <w:t>2018г</w:t>
            </w:r>
          </w:p>
        </w:tc>
        <w:tc>
          <w:tcPr>
            <w:tcW w:w="1087" w:type="dxa"/>
            <w:shd w:val="clear" w:color="auto" w:fill="auto"/>
            <w:vAlign w:val="center"/>
          </w:tcPr>
          <w:p w:rsidR="001210A8" w:rsidRPr="00F93684" w:rsidRDefault="001210A8" w:rsidP="00D5557E">
            <w:pPr>
              <w:pStyle w:val="a3"/>
              <w:ind w:left="0"/>
              <w:jc w:val="center"/>
              <w:rPr>
                <w:rFonts w:ascii="Times New Roman" w:hAnsi="Times New Roman" w:cs="Times New Roman"/>
                <w:b/>
                <w:sz w:val="24"/>
                <w:szCs w:val="24"/>
              </w:rPr>
            </w:pPr>
            <w:r w:rsidRPr="00F93684">
              <w:rPr>
                <w:rFonts w:ascii="Times New Roman" w:hAnsi="Times New Roman" w:cs="Times New Roman"/>
                <w:b/>
                <w:sz w:val="24"/>
                <w:szCs w:val="24"/>
              </w:rPr>
              <w:t>2019г</w:t>
            </w:r>
          </w:p>
        </w:tc>
        <w:tc>
          <w:tcPr>
            <w:tcW w:w="1087" w:type="dxa"/>
            <w:shd w:val="clear" w:color="auto" w:fill="auto"/>
            <w:vAlign w:val="center"/>
          </w:tcPr>
          <w:p w:rsidR="001210A8" w:rsidRPr="00F93684" w:rsidRDefault="001210A8" w:rsidP="00D5557E">
            <w:pPr>
              <w:pStyle w:val="a3"/>
              <w:ind w:left="0"/>
              <w:jc w:val="center"/>
              <w:rPr>
                <w:rFonts w:ascii="Times New Roman" w:hAnsi="Times New Roman" w:cs="Times New Roman"/>
                <w:b/>
                <w:sz w:val="24"/>
                <w:szCs w:val="24"/>
              </w:rPr>
            </w:pPr>
            <w:r w:rsidRPr="00F93684">
              <w:rPr>
                <w:rFonts w:ascii="Times New Roman" w:hAnsi="Times New Roman" w:cs="Times New Roman"/>
                <w:b/>
                <w:sz w:val="24"/>
                <w:szCs w:val="24"/>
              </w:rPr>
              <w:t>Δ, %</w:t>
            </w:r>
          </w:p>
        </w:tc>
      </w:tr>
      <w:tr w:rsidR="001210A8" w:rsidRPr="00F93684" w:rsidTr="00D5557E">
        <w:trPr>
          <w:trHeight w:val="360"/>
          <w:jc w:val="center"/>
        </w:trPr>
        <w:tc>
          <w:tcPr>
            <w:tcW w:w="567" w:type="dxa"/>
            <w:vAlign w:val="center"/>
          </w:tcPr>
          <w:p w:rsidR="001210A8" w:rsidRPr="00F93684" w:rsidRDefault="001210A8" w:rsidP="00D5557E">
            <w:pPr>
              <w:pStyle w:val="a3"/>
              <w:ind w:left="0"/>
              <w:jc w:val="center"/>
              <w:rPr>
                <w:rFonts w:ascii="Times New Roman" w:hAnsi="Times New Roman" w:cs="Times New Roman"/>
                <w:sz w:val="24"/>
                <w:szCs w:val="24"/>
              </w:rPr>
            </w:pPr>
            <w:r w:rsidRPr="00F93684">
              <w:rPr>
                <w:rFonts w:ascii="Times New Roman" w:hAnsi="Times New Roman" w:cs="Times New Roman"/>
                <w:sz w:val="24"/>
                <w:szCs w:val="24"/>
              </w:rPr>
              <w:t>1</w:t>
            </w:r>
          </w:p>
        </w:tc>
        <w:tc>
          <w:tcPr>
            <w:tcW w:w="6096" w:type="dxa"/>
            <w:vAlign w:val="center"/>
          </w:tcPr>
          <w:p w:rsidR="001210A8" w:rsidRPr="00F93684" w:rsidRDefault="001210A8" w:rsidP="00D5557E">
            <w:pPr>
              <w:pStyle w:val="a3"/>
              <w:ind w:left="0"/>
              <w:rPr>
                <w:rFonts w:ascii="Times New Roman" w:hAnsi="Times New Roman" w:cs="Times New Roman"/>
                <w:sz w:val="24"/>
                <w:szCs w:val="24"/>
              </w:rPr>
            </w:pPr>
            <w:r w:rsidRPr="00F93684">
              <w:rPr>
                <w:rFonts w:ascii="Times New Roman" w:hAnsi="Times New Roman" w:cs="Times New Roman"/>
                <w:sz w:val="24"/>
                <w:szCs w:val="24"/>
              </w:rPr>
              <w:t>АО «Арселор Миттал Темиртау»</w:t>
            </w:r>
          </w:p>
        </w:tc>
        <w:tc>
          <w:tcPr>
            <w:tcW w:w="1086" w:type="dxa"/>
            <w:vAlign w:val="bottom"/>
          </w:tcPr>
          <w:p w:rsidR="001210A8" w:rsidRPr="00F93684" w:rsidRDefault="001210A8" w:rsidP="00D5557E">
            <w:pPr>
              <w:pStyle w:val="a3"/>
              <w:ind w:left="0"/>
              <w:rPr>
                <w:rFonts w:ascii="Times New Roman" w:hAnsi="Times New Roman" w:cs="Times New Roman"/>
                <w:sz w:val="24"/>
                <w:szCs w:val="24"/>
              </w:rPr>
            </w:pPr>
            <w:r w:rsidRPr="00F93684">
              <w:rPr>
                <w:rFonts w:ascii="Times New Roman" w:hAnsi="Times New Roman" w:cs="Times New Roman"/>
                <w:sz w:val="24"/>
                <w:szCs w:val="24"/>
              </w:rPr>
              <w:t>3 634,6</w:t>
            </w:r>
          </w:p>
        </w:tc>
        <w:tc>
          <w:tcPr>
            <w:tcW w:w="1087" w:type="dxa"/>
            <w:vAlign w:val="center"/>
          </w:tcPr>
          <w:p w:rsidR="001210A8" w:rsidRPr="00F93684" w:rsidRDefault="001210A8" w:rsidP="00D5557E">
            <w:pPr>
              <w:pStyle w:val="a3"/>
              <w:ind w:left="0"/>
              <w:rPr>
                <w:rFonts w:ascii="Times New Roman" w:hAnsi="Times New Roman" w:cs="Times New Roman"/>
                <w:sz w:val="24"/>
                <w:szCs w:val="24"/>
              </w:rPr>
            </w:pPr>
            <w:r w:rsidRPr="00F93684">
              <w:rPr>
                <w:rFonts w:ascii="Times New Roman" w:hAnsi="Times New Roman" w:cs="Times New Roman"/>
                <w:sz w:val="24"/>
                <w:szCs w:val="24"/>
              </w:rPr>
              <w:t>3 356,0</w:t>
            </w:r>
          </w:p>
        </w:tc>
        <w:tc>
          <w:tcPr>
            <w:tcW w:w="1087" w:type="dxa"/>
            <w:vAlign w:val="bottom"/>
          </w:tcPr>
          <w:p w:rsidR="001210A8" w:rsidRPr="00F93684" w:rsidRDefault="001210A8" w:rsidP="00D5557E">
            <w:pPr>
              <w:pStyle w:val="a3"/>
              <w:ind w:left="0"/>
              <w:rPr>
                <w:rFonts w:ascii="Times New Roman" w:hAnsi="Times New Roman" w:cs="Times New Roman"/>
                <w:sz w:val="24"/>
                <w:szCs w:val="24"/>
              </w:rPr>
            </w:pPr>
            <w:r w:rsidRPr="00F93684">
              <w:rPr>
                <w:rFonts w:ascii="Times New Roman" w:hAnsi="Times New Roman" w:cs="Times New Roman"/>
                <w:sz w:val="24"/>
                <w:szCs w:val="24"/>
              </w:rPr>
              <w:t>-8%</w:t>
            </w:r>
          </w:p>
        </w:tc>
      </w:tr>
      <w:tr w:rsidR="001210A8" w:rsidRPr="00F93684" w:rsidTr="00D5557E">
        <w:trPr>
          <w:trHeight w:val="360"/>
          <w:jc w:val="center"/>
        </w:trPr>
        <w:tc>
          <w:tcPr>
            <w:tcW w:w="567" w:type="dxa"/>
            <w:vAlign w:val="center"/>
          </w:tcPr>
          <w:p w:rsidR="001210A8" w:rsidRPr="00F93684" w:rsidRDefault="001210A8" w:rsidP="00D5557E">
            <w:pPr>
              <w:pStyle w:val="a3"/>
              <w:ind w:left="0"/>
              <w:jc w:val="center"/>
              <w:rPr>
                <w:rFonts w:ascii="Times New Roman" w:hAnsi="Times New Roman" w:cs="Times New Roman"/>
                <w:sz w:val="24"/>
                <w:szCs w:val="24"/>
              </w:rPr>
            </w:pPr>
            <w:r w:rsidRPr="00F93684">
              <w:rPr>
                <w:rFonts w:ascii="Times New Roman" w:hAnsi="Times New Roman" w:cs="Times New Roman"/>
                <w:sz w:val="24"/>
                <w:szCs w:val="24"/>
              </w:rPr>
              <w:t>2</w:t>
            </w:r>
          </w:p>
        </w:tc>
        <w:tc>
          <w:tcPr>
            <w:tcW w:w="6096" w:type="dxa"/>
            <w:vAlign w:val="center"/>
          </w:tcPr>
          <w:p w:rsidR="001210A8" w:rsidRPr="00F93684" w:rsidRDefault="001210A8" w:rsidP="00D5557E">
            <w:pPr>
              <w:pStyle w:val="a3"/>
              <w:ind w:left="0"/>
              <w:rPr>
                <w:rFonts w:ascii="Times New Roman" w:hAnsi="Times New Roman" w:cs="Times New Roman"/>
                <w:sz w:val="24"/>
                <w:szCs w:val="24"/>
              </w:rPr>
            </w:pPr>
            <w:r w:rsidRPr="00F93684">
              <w:rPr>
                <w:rFonts w:ascii="Times New Roman" w:hAnsi="Times New Roman" w:cs="Times New Roman"/>
                <w:sz w:val="24"/>
                <w:szCs w:val="24"/>
              </w:rPr>
              <w:t>АО АЗФ (Аксуйский) «ТНК Казхром»</w:t>
            </w:r>
          </w:p>
        </w:tc>
        <w:tc>
          <w:tcPr>
            <w:tcW w:w="1086" w:type="dxa"/>
            <w:vAlign w:val="bottom"/>
          </w:tcPr>
          <w:p w:rsidR="001210A8" w:rsidRPr="00F93684" w:rsidRDefault="001210A8" w:rsidP="00D5557E">
            <w:pPr>
              <w:pStyle w:val="a3"/>
              <w:ind w:left="0"/>
              <w:rPr>
                <w:rFonts w:ascii="Times New Roman" w:hAnsi="Times New Roman" w:cs="Times New Roman"/>
                <w:sz w:val="24"/>
                <w:szCs w:val="24"/>
              </w:rPr>
            </w:pPr>
            <w:r w:rsidRPr="00F93684">
              <w:rPr>
                <w:rFonts w:ascii="Times New Roman" w:hAnsi="Times New Roman" w:cs="Times New Roman"/>
                <w:sz w:val="24"/>
                <w:szCs w:val="24"/>
              </w:rPr>
              <w:t>5 116,6</w:t>
            </w:r>
          </w:p>
        </w:tc>
        <w:tc>
          <w:tcPr>
            <w:tcW w:w="1087" w:type="dxa"/>
            <w:vAlign w:val="center"/>
          </w:tcPr>
          <w:p w:rsidR="001210A8" w:rsidRPr="00F93684" w:rsidRDefault="001210A8" w:rsidP="00D5557E">
            <w:pPr>
              <w:pStyle w:val="a3"/>
              <w:ind w:left="0"/>
              <w:rPr>
                <w:rFonts w:ascii="Times New Roman" w:hAnsi="Times New Roman" w:cs="Times New Roman"/>
                <w:sz w:val="24"/>
                <w:szCs w:val="24"/>
              </w:rPr>
            </w:pPr>
            <w:r w:rsidRPr="00F93684">
              <w:rPr>
                <w:rFonts w:ascii="Times New Roman" w:hAnsi="Times New Roman" w:cs="Times New Roman"/>
                <w:sz w:val="24"/>
                <w:szCs w:val="24"/>
              </w:rPr>
              <w:t>5 194,7</w:t>
            </w:r>
          </w:p>
        </w:tc>
        <w:tc>
          <w:tcPr>
            <w:tcW w:w="1087" w:type="dxa"/>
            <w:vAlign w:val="bottom"/>
          </w:tcPr>
          <w:p w:rsidR="001210A8" w:rsidRPr="00F93684" w:rsidRDefault="001210A8" w:rsidP="00D5557E">
            <w:pPr>
              <w:pStyle w:val="a3"/>
              <w:ind w:left="0"/>
              <w:rPr>
                <w:rFonts w:ascii="Times New Roman" w:hAnsi="Times New Roman" w:cs="Times New Roman"/>
                <w:sz w:val="24"/>
                <w:szCs w:val="24"/>
              </w:rPr>
            </w:pPr>
            <w:r w:rsidRPr="00F93684">
              <w:rPr>
                <w:rFonts w:ascii="Times New Roman" w:hAnsi="Times New Roman" w:cs="Times New Roman"/>
                <w:sz w:val="24"/>
                <w:szCs w:val="24"/>
              </w:rPr>
              <w:t>2%</w:t>
            </w:r>
          </w:p>
        </w:tc>
      </w:tr>
      <w:tr w:rsidR="001210A8" w:rsidRPr="00F93684" w:rsidTr="00D5557E">
        <w:trPr>
          <w:trHeight w:val="360"/>
          <w:jc w:val="center"/>
        </w:trPr>
        <w:tc>
          <w:tcPr>
            <w:tcW w:w="567" w:type="dxa"/>
            <w:vAlign w:val="center"/>
          </w:tcPr>
          <w:p w:rsidR="001210A8" w:rsidRPr="00F93684" w:rsidRDefault="001210A8" w:rsidP="00D5557E">
            <w:pPr>
              <w:pStyle w:val="a3"/>
              <w:ind w:left="0"/>
              <w:jc w:val="center"/>
              <w:rPr>
                <w:rFonts w:ascii="Times New Roman" w:hAnsi="Times New Roman" w:cs="Times New Roman"/>
                <w:sz w:val="24"/>
                <w:szCs w:val="24"/>
              </w:rPr>
            </w:pPr>
            <w:r w:rsidRPr="00F93684">
              <w:rPr>
                <w:rFonts w:ascii="Times New Roman" w:hAnsi="Times New Roman" w:cs="Times New Roman"/>
                <w:sz w:val="24"/>
                <w:szCs w:val="24"/>
              </w:rPr>
              <w:t>3</w:t>
            </w:r>
          </w:p>
        </w:tc>
        <w:tc>
          <w:tcPr>
            <w:tcW w:w="6096" w:type="dxa"/>
            <w:vAlign w:val="center"/>
          </w:tcPr>
          <w:p w:rsidR="001210A8" w:rsidRPr="00F93684" w:rsidRDefault="001210A8" w:rsidP="00D5557E">
            <w:pPr>
              <w:pStyle w:val="a3"/>
              <w:ind w:left="0"/>
              <w:rPr>
                <w:rFonts w:ascii="Times New Roman" w:hAnsi="Times New Roman" w:cs="Times New Roman"/>
                <w:sz w:val="24"/>
                <w:szCs w:val="24"/>
              </w:rPr>
            </w:pPr>
            <w:r w:rsidRPr="00F93684">
              <w:rPr>
                <w:rFonts w:ascii="Times New Roman" w:hAnsi="Times New Roman" w:cs="Times New Roman"/>
                <w:sz w:val="24"/>
                <w:szCs w:val="24"/>
              </w:rPr>
              <w:t xml:space="preserve">ТОО «Kazakhmys Smelting» </w:t>
            </w:r>
          </w:p>
        </w:tc>
        <w:tc>
          <w:tcPr>
            <w:tcW w:w="1086" w:type="dxa"/>
            <w:vAlign w:val="bottom"/>
          </w:tcPr>
          <w:p w:rsidR="001210A8" w:rsidRPr="00F93684" w:rsidRDefault="001210A8" w:rsidP="00D5557E">
            <w:pPr>
              <w:pStyle w:val="a3"/>
              <w:ind w:left="0"/>
              <w:rPr>
                <w:rFonts w:ascii="Times New Roman" w:hAnsi="Times New Roman" w:cs="Times New Roman"/>
                <w:sz w:val="24"/>
                <w:szCs w:val="24"/>
              </w:rPr>
            </w:pPr>
            <w:r w:rsidRPr="00F93684">
              <w:rPr>
                <w:rFonts w:ascii="Times New Roman" w:hAnsi="Times New Roman" w:cs="Times New Roman"/>
                <w:sz w:val="24"/>
                <w:szCs w:val="24"/>
              </w:rPr>
              <w:t>920,5</w:t>
            </w:r>
          </w:p>
        </w:tc>
        <w:tc>
          <w:tcPr>
            <w:tcW w:w="1087" w:type="dxa"/>
            <w:vAlign w:val="center"/>
          </w:tcPr>
          <w:p w:rsidR="001210A8" w:rsidRPr="00F93684" w:rsidRDefault="001210A8" w:rsidP="00D5557E">
            <w:pPr>
              <w:pStyle w:val="a3"/>
              <w:ind w:left="0"/>
              <w:rPr>
                <w:rFonts w:ascii="Times New Roman" w:hAnsi="Times New Roman" w:cs="Times New Roman"/>
                <w:sz w:val="24"/>
                <w:szCs w:val="24"/>
              </w:rPr>
            </w:pPr>
            <w:r w:rsidRPr="00F93684">
              <w:rPr>
                <w:rFonts w:ascii="Times New Roman" w:hAnsi="Times New Roman" w:cs="Times New Roman"/>
                <w:sz w:val="24"/>
                <w:szCs w:val="24"/>
              </w:rPr>
              <w:t>1 074,7</w:t>
            </w:r>
          </w:p>
        </w:tc>
        <w:tc>
          <w:tcPr>
            <w:tcW w:w="1087" w:type="dxa"/>
            <w:vAlign w:val="bottom"/>
          </w:tcPr>
          <w:p w:rsidR="001210A8" w:rsidRPr="00F93684" w:rsidRDefault="001210A8" w:rsidP="00D5557E">
            <w:pPr>
              <w:pStyle w:val="a3"/>
              <w:ind w:left="0"/>
              <w:rPr>
                <w:rFonts w:ascii="Times New Roman" w:hAnsi="Times New Roman" w:cs="Times New Roman"/>
                <w:sz w:val="24"/>
                <w:szCs w:val="24"/>
              </w:rPr>
            </w:pPr>
            <w:r w:rsidRPr="00F93684">
              <w:rPr>
                <w:rFonts w:ascii="Times New Roman" w:hAnsi="Times New Roman" w:cs="Times New Roman"/>
                <w:sz w:val="24"/>
                <w:szCs w:val="24"/>
              </w:rPr>
              <w:t>17%</w:t>
            </w:r>
          </w:p>
        </w:tc>
      </w:tr>
      <w:tr w:rsidR="001210A8" w:rsidRPr="00F93684" w:rsidTr="00D5557E">
        <w:trPr>
          <w:trHeight w:val="360"/>
          <w:jc w:val="center"/>
        </w:trPr>
        <w:tc>
          <w:tcPr>
            <w:tcW w:w="567" w:type="dxa"/>
            <w:vAlign w:val="center"/>
          </w:tcPr>
          <w:p w:rsidR="001210A8" w:rsidRPr="00F93684" w:rsidRDefault="001210A8" w:rsidP="00D5557E">
            <w:pPr>
              <w:pStyle w:val="a3"/>
              <w:ind w:left="0"/>
              <w:jc w:val="center"/>
              <w:rPr>
                <w:rFonts w:ascii="Times New Roman" w:hAnsi="Times New Roman" w:cs="Times New Roman"/>
                <w:sz w:val="24"/>
                <w:szCs w:val="24"/>
              </w:rPr>
            </w:pPr>
            <w:r w:rsidRPr="00F93684">
              <w:rPr>
                <w:rFonts w:ascii="Times New Roman" w:hAnsi="Times New Roman" w:cs="Times New Roman"/>
                <w:sz w:val="24"/>
                <w:szCs w:val="24"/>
              </w:rPr>
              <w:t>4</w:t>
            </w:r>
          </w:p>
        </w:tc>
        <w:tc>
          <w:tcPr>
            <w:tcW w:w="6096" w:type="dxa"/>
            <w:vAlign w:val="center"/>
          </w:tcPr>
          <w:p w:rsidR="001210A8" w:rsidRPr="00F93684" w:rsidRDefault="001210A8" w:rsidP="00D5557E">
            <w:pPr>
              <w:pStyle w:val="a3"/>
              <w:ind w:left="0"/>
              <w:rPr>
                <w:rFonts w:ascii="Times New Roman" w:hAnsi="Times New Roman" w:cs="Times New Roman"/>
                <w:sz w:val="24"/>
                <w:szCs w:val="24"/>
              </w:rPr>
            </w:pPr>
            <w:r w:rsidRPr="00F93684">
              <w:rPr>
                <w:rFonts w:ascii="Times New Roman" w:hAnsi="Times New Roman" w:cs="Times New Roman"/>
                <w:sz w:val="24"/>
                <w:szCs w:val="24"/>
              </w:rPr>
              <w:t>ТОО «Казцинк»</w:t>
            </w:r>
          </w:p>
        </w:tc>
        <w:tc>
          <w:tcPr>
            <w:tcW w:w="1086" w:type="dxa"/>
            <w:vAlign w:val="bottom"/>
          </w:tcPr>
          <w:p w:rsidR="001210A8" w:rsidRPr="00F93684" w:rsidRDefault="001210A8" w:rsidP="00D5557E">
            <w:pPr>
              <w:pStyle w:val="a3"/>
              <w:ind w:left="0"/>
              <w:rPr>
                <w:rFonts w:ascii="Times New Roman" w:hAnsi="Times New Roman" w:cs="Times New Roman"/>
                <w:sz w:val="24"/>
                <w:szCs w:val="24"/>
              </w:rPr>
            </w:pPr>
            <w:r w:rsidRPr="00F93684">
              <w:rPr>
                <w:rFonts w:ascii="Times New Roman" w:hAnsi="Times New Roman" w:cs="Times New Roman"/>
                <w:sz w:val="24"/>
                <w:szCs w:val="24"/>
              </w:rPr>
              <w:t>2 477,3</w:t>
            </w:r>
          </w:p>
        </w:tc>
        <w:tc>
          <w:tcPr>
            <w:tcW w:w="1087" w:type="dxa"/>
            <w:vAlign w:val="center"/>
          </w:tcPr>
          <w:p w:rsidR="001210A8" w:rsidRPr="00F93684" w:rsidRDefault="001210A8" w:rsidP="00D5557E">
            <w:pPr>
              <w:pStyle w:val="a3"/>
              <w:ind w:left="0"/>
              <w:rPr>
                <w:rFonts w:ascii="Times New Roman" w:hAnsi="Times New Roman" w:cs="Times New Roman"/>
                <w:sz w:val="24"/>
                <w:szCs w:val="24"/>
              </w:rPr>
            </w:pPr>
            <w:r w:rsidRPr="00F93684">
              <w:rPr>
                <w:rFonts w:ascii="Times New Roman" w:hAnsi="Times New Roman" w:cs="Times New Roman"/>
                <w:sz w:val="24"/>
                <w:szCs w:val="24"/>
              </w:rPr>
              <w:t>2 610,0</w:t>
            </w:r>
          </w:p>
        </w:tc>
        <w:tc>
          <w:tcPr>
            <w:tcW w:w="1087" w:type="dxa"/>
            <w:vAlign w:val="bottom"/>
          </w:tcPr>
          <w:p w:rsidR="001210A8" w:rsidRPr="00F93684" w:rsidRDefault="001210A8" w:rsidP="00D5557E">
            <w:pPr>
              <w:pStyle w:val="a3"/>
              <w:ind w:left="0"/>
              <w:rPr>
                <w:rFonts w:ascii="Times New Roman" w:hAnsi="Times New Roman" w:cs="Times New Roman"/>
                <w:sz w:val="24"/>
                <w:szCs w:val="24"/>
              </w:rPr>
            </w:pPr>
            <w:r w:rsidRPr="00F93684">
              <w:rPr>
                <w:rFonts w:ascii="Times New Roman" w:hAnsi="Times New Roman" w:cs="Times New Roman"/>
                <w:sz w:val="24"/>
                <w:szCs w:val="24"/>
              </w:rPr>
              <w:t>5%</w:t>
            </w:r>
          </w:p>
        </w:tc>
      </w:tr>
      <w:tr w:rsidR="001210A8" w:rsidRPr="00F93684" w:rsidTr="00D5557E">
        <w:trPr>
          <w:trHeight w:val="360"/>
          <w:jc w:val="center"/>
        </w:trPr>
        <w:tc>
          <w:tcPr>
            <w:tcW w:w="567" w:type="dxa"/>
            <w:vAlign w:val="center"/>
          </w:tcPr>
          <w:p w:rsidR="001210A8" w:rsidRPr="00F93684" w:rsidRDefault="001210A8" w:rsidP="00D5557E">
            <w:pPr>
              <w:pStyle w:val="a3"/>
              <w:ind w:left="0"/>
              <w:jc w:val="center"/>
              <w:rPr>
                <w:rFonts w:ascii="Times New Roman" w:hAnsi="Times New Roman" w:cs="Times New Roman"/>
                <w:sz w:val="24"/>
                <w:szCs w:val="24"/>
              </w:rPr>
            </w:pPr>
            <w:r w:rsidRPr="00F93684">
              <w:rPr>
                <w:rFonts w:ascii="Times New Roman" w:hAnsi="Times New Roman" w:cs="Times New Roman"/>
                <w:sz w:val="24"/>
                <w:szCs w:val="24"/>
              </w:rPr>
              <w:t>5</w:t>
            </w:r>
          </w:p>
        </w:tc>
        <w:tc>
          <w:tcPr>
            <w:tcW w:w="6096" w:type="dxa"/>
            <w:vAlign w:val="center"/>
          </w:tcPr>
          <w:p w:rsidR="001210A8" w:rsidRPr="00F93684" w:rsidRDefault="001210A8" w:rsidP="00D5557E">
            <w:pPr>
              <w:pStyle w:val="a3"/>
              <w:ind w:left="0"/>
              <w:rPr>
                <w:rFonts w:ascii="Times New Roman" w:hAnsi="Times New Roman" w:cs="Times New Roman"/>
                <w:sz w:val="24"/>
                <w:szCs w:val="24"/>
              </w:rPr>
            </w:pPr>
            <w:r w:rsidRPr="00F93684">
              <w:rPr>
                <w:rFonts w:ascii="Times New Roman" w:hAnsi="Times New Roman" w:cs="Times New Roman"/>
                <w:sz w:val="24"/>
                <w:szCs w:val="24"/>
              </w:rPr>
              <w:t>АО «Соколовско-Сарбайское ГПО»</w:t>
            </w:r>
          </w:p>
        </w:tc>
        <w:tc>
          <w:tcPr>
            <w:tcW w:w="1086" w:type="dxa"/>
            <w:vAlign w:val="bottom"/>
          </w:tcPr>
          <w:p w:rsidR="001210A8" w:rsidRPr="00F93684" w:rsidRDefault="001210A8" w:rsidP="00D5557E">
            <w:pPr>
              <w:pStyle w:val="a3"/>
              <w:ind w:left="0"/>
              <w:rPr>
                <w:rFonts w:ascii="Times New Roman" w:hAnsi="Times New Roman" w:cs="Times New Roman"/>
                <w:sz w:val="24"/>
                <w:szCs w:val="24"/>
              </w:rPr>
            </w:pPr>
            <w:r w:rsidRPr="00F93684">
              <w:rPr>
                <w:rFonts w:ascii="Times New Roman" w:hAnsi="Times New Roman" w:cs="Times New Roman"/>
                <w:sz w:val="24"/>
                <w:szCs w:val="24"/>
              </w:rPr>
              <w:t>1 645,9</w:t>
            </w:r>
          </w:p>
        </w:tc>
        <w:tc>
          <w:tcPr>
            <w:tcW w:w="1087" w:type="dxa"/>
            <w:vAlign w:val="center"/>
          </w:tcPr>
          <w:p w:rsidR="001210A8" w:rsidRPr="00F93684" w:rsidRDefault="001210A8" w:rsidP="00D5557E">
            <w:pPr>
              <w:pStyle w:val="a3"/>
              <w:ind w:left="0"/>
              <w:rPr>
                <w:rFonts w:ascii="Times New Roman" w:hAnsi="Times New Roman" w:cs="Times New Roman"/>
                <w:sz w:val="24"/>
                <w:szCs w:val="24"/>
              </w:rPr>
            </w:pPr>
            <w:r w:rsidRPr="00F93684">
              <w:rPr>
                <w:rFonts w:ascii="Times New Roman" w:hAnsi="Times New Roman" w:cs="Times New Roman"/>
                <w:sz w:val="24"/>
                <w:szCs w:val="24"/>
              </w:rPr>
              <w:t>1 661,0</w:t>
            </w:r>
          </w:p>
        </w:tc>
        <w:tc>
          <w:tcPr>
            <w:tcW w:w="1087" w:type="dxa"/>
            <w:vAlign w:val="bottom"/>
          </w:tcPr>
          <w:p w:rsidR="001210A8" w:rsidRPr="00F93684" w:rsidRDefault="001210A8" w:rsidP="00D5557E">
            <w:pPr>
              <w:pStyle w:val="a3"/>
              <w:ind w:left="0"/>
              <w:rPr>
                <w:rFonts w:ascii="Times New Roman" w:hAnsi="Times New Roman" w:cs="Times New Roman"/>
                <w:sz w:val="24"/>
                <w:szCs w:val="24"/>
              </w:rPr>
            </w:pPr>
            <w:r w:rsidRPr="00F93684">
              <w:rPr>
                <w:rFonts w:ascii="Times New Roman" w:hAnsi="Times New Roman" w:cs="Times New Roman"/>
                <w:sz w:val="24"/>
                <w:szCs w:val="24"/>
              </w:rPr>
              <w:t>1%</w:t>
            </w:r>
          </w:p>
        </w:tc>
      </w:tr>
      <w:tr w:rsidR="001210A8" w:rsidRPr="00F93684" w:rsidTr="00D5557E">
        <w:trPr>
          <w:trHeight w:val="360"/>
          <w:jc w:val="center"/>
        </w:trPr>
        <w:tc>
          <w:tcPr>
            <w:tcW w:w="567" w:type="dxa"/>
            <w:vAlign w:val="center"/>
          </w:tcPr>
          <w:p w:rsidR="001210A8" w:rsidRPr="00F93684" w:rsidRDefault="001210A8" w:rsidP="00D5557E">
            <w:pPr>
              <w:pStyle w:val="a3"/>
              <w:ind w:left="0"/>
              <w:jc w:val="center"/>
              <w:rPr>
                <w:rFonts w:ascii="Times New Roman" w:hAnsi="Times New Roman" w:cs="Times New Roman"/>
                <w:sz w:val="24"/>
                <w:szCs w:val="24"/>
              </w:rPr>
            </w:pPr>
            <w:r w:rsidRPr="00F93684">
              <w:rPr>
                <w:rFonts w:ascii="Times New Roman" w:hAnsi="Times New Roman" w:cs="Times New Roman"/>
                <w:sz w:val="24"/>
                <w:szCs w:val="24"/>
              </w:rPr>
              <w:t>6</w:t>
            </w:r>
          </w:p>
        </w:tc>
        <w:tc>
          <w:tcPr>
            <w:tcW w:w="6096" w:type="dxa"/>
            <w:vAlign w:val="center"/>
          </w:tcPr>
          <w:p w:rsidR="001210A8" w:rsidRPr="00F93684" w:rsidRDefault="001210A8" w:rsidP="00D5557E">
            <w:pPr>
              <w:pStyle w:val="a3"/>
              <w:ind w:left="0"/>
              <w:rPr>
                <w:rFonts w:ascii="Times New Roman" w:hAnsi="Times New Roman" w:cs="Times New Roman"/>
                <w:sz w:val="24"/>
                <w:szCs w:val="24"/>
              </w:rPr>
            </w:pPr>
            <w:r w:rsidRPr="00F93684">
              <w:rPr>
                <w:rFonts w:ascii="Times New Roman" w:hAnsi="Times New Roman" w:cs="Times New Roman"/>
                <w:sz w:val="24"/>
                <w:szCs w:val="24"/>
              </w:rPr>
              <w:t xml:space="preserve">ТОО «Корпорация Казахмыс» </w:t>
            </w:r>
          </w:p>
        </w:tc>
        <w:tc>
          <w:tcPr>
            <w:tcW w:w="1086" w:type="dxa"/>
            <w:vAlign w:val="bottom"/>
          </w:tcPr>
          <w:p w:rsidR="001210A8" w:rsidRPr="00F93684" w:rsidRDefault="001210A8" w:rsidP="00D5557E">
            <w:pPr>
              <w:pStyle w:val="a3"/>
              <w:ind w:left="0"/>
              <w:rPr>
                <w:rFonts w:ascii="Times New Roman" w:hAnsi="Times New Roman" w:cs="Times New Roman"/>
                <w:sz w:val="24"/>
                <w:szCs w:val="24"/>
              </w:rPr>
            </w:pPr>
            <w:r w:rsidRPr="00F93684">
              <w:rPr>
                <w:rFonts w:ascii="Times New Roman" w:hAnsi="Times New Roman" w:cs="Times New Roman"/>
                <w:sz w:val="24"/>
                <w:szCs w:val="24"/>
              </w:rPr>
              <w:t>1 119,3</w:t>
            </w:r>
          </w:p>
        </w:tc>
        <w:tc>
          <w:tcPr>
            <w:tcW w:w="1087" w:type="dxa"/>
            <w:vAlign w:val="center"/>
          </w:tcPr>
          <w:p w:rsidR="001210A8" w:rsidRPr="00F93684" w:rsidRDefault="001210A8" w:rsidP="00D5557E">
            <w:pPr>
              <w:pStyle w:val="a3"/>
              <w:ind w:left="0"/>
              <w:rPr>
                <w:rFonts w:ascii="Times New Roman" w:hAnsi="Times New Roman" w:cs="Times New Roman"/>
                <w:sz w:val="24"/>
                <w:szCs w:val="24"/>
              </w:rPr>
            </w:pPr>
            <w:r w:rsidRPr="00F93684">
              <w:rPr>
                <w:rFonts w:ascii="Times New Roman" w:hAnsi="Times New Roman" w:cs="Times New Roman"/>
                <w:sz w:val="24"/>
                <w:szCs w:val="24"/>
              </w:rPr>
              <w:t>1 126,0</w:t>
            </w:r>
          </w:p>
        </w:tc>
        <w:tc>
          <w:tcPr>
            <w:tcW w:w="1087" w:type="dxa"/>
            <w:vAlign w:val="bottom"/>
          </w:tcPr>
          <w:p w:rsidR="001210A8" w:rsidRPr="00F93684" w:rsidRDefault="001210A8" w:rsidP="00D5557E">
            <w:pPr>
              <w:pStyle w:val="a3"/>
              <w:ind w:left="0"/>
              <w:rPr>
                <w:rFonts w:ascii="Times New Roman" w:hAnsi="Times New Roman" w:cs="Times New Roman"/>
                <w:sz w:val="24"/>
                <w:szCs w:val="24"/>
              </w:rPr>
            </w:pPr>
            <w:r w:rsidRPr="00F93684">
              <w:rPr>
                <w:rFonts w:ascii="Times New Roman" w:hAnsi="Times New Roman" w:cs="Times New Roman"/>
                <w:sz w:val="24"/>
                <w:szCs w:val="24"/>
              </w:rPr>
              <w:t>1%</w:t>
            </w:r>
          </w:p>
        </w:tc>
      </w:tr>
      <w:tr w:rsidR="001210A8" w:rsidRPr="00F93684" w:rsidTr="00D5557E">
        <w:trPr>
          <w:trHeight w:val="360"/>
          <w:jc w:val="center"/>
        </w:trPr>
        <w:tc>
          <w:tcPr>
            <w:tcW w:w="567" w:type="dxa"/>
            <w:vAlign w:val="center"/>
          </w:tcPr>
          <w:p w:rsidR="001210A8" w:rsidRPr="00F93684" w:rsidRDefault="001210A8" w:rsidP="00D5557E">
            <w:pPr>
              <w:pStyle w:val="a3"/>
              <w:ind w:left="0"/>
              <w:jc w:val="center"/>
              <w:rPr>
                <w:rFonts w:ascii="Times New Roman" w:hAnsi="Times New Roman" w:cs="Times New Roman"/>
                <w:sz w:val="24"/>
                <w:szCs w:val="24"/>
              </w:rPr>
            </w:pPr>
            <w:r w:rsidRPr="00F93684">
              <w:rPr>
                <w:rFonts w:ascii="Times New Roman" w:hAnsi="Times New Roman" w:cs="Times New Roman"/>
                <w:sz w:val="24"/>
                <w:szCs w:val="24"/>
              </w:rPr>
              <w:t>7</w:t>
            </w:r>
          </w:p>
        </w:tc>
        <w:tc>
          <w:tcPr>
            <w:tcW w:w="6096" w:type="dxa"/>
            <w:vAlign w:val="center"/>
          </w:tcPr>
          <w:p w:rsidR="001210A8" w:rsidRPr="00F93684" w:rsidRDefault="001210A8" w:rsidP="00D5557E">
            <w:pPr>
              <w:pStyle w:val="a3"/>
              <w:ind w:left="0"/>
              <w:rPr>
                <w:rFonts w:ascii="Times New Roman" w:hAnsi="Times New Roman" w:cs="Times New Roman"/>
                <w:sz w:val="24"/>
                <w:szCs w:val="24"/>
              </w:rPr>
            </w:pPr>
            <w:r w:rsidRPr="00F93684">
              <w:rPr>
                <w:rFonts w:ascii="Times New Roman" w:hAnsi="Times New Roman" w:cs="Times New Roman"/>
                <w:sz w:val="24"/>
                <w:szCs w:val="24"/>
              </w:rPr>
              <w:t>АО АЗФ (Актюбинский) «ТНК Казхром»</w:t>
            </w:r>
          </w:p>
        </w:tc>
        <w:tc>
          <w:tcPr>
            <w:tcW w:w="1086" w:type="dxa"/>
            <w:vAlign w:val="bottom"/>
          </w:tcPr>
          <w:p w:rsidR="001210A8" w:rsidRPr="00F93684" w:rsidRDefault="001210A8" w:rsidP="00D5557E">
            <w:pPr>
              <w:pStyle w:val="a3"/>
              <w:ind w:left="0"/>
              <w:rPr>
                <w:rFonts w:ascii="Times New Roman" w:hAnsi="Times New Roman" w:cs="Times New Roman"/>
                <w:sz w:val="24"/>
                <w:szCs w:val="24"/>
              </w:rPr>
            </w:pPr>
            <w:r w:rsidRPr="00F93684">
              <w:rPr>
                <w:rFonts w:ascii="Times New Roman" w:hAnsi="Times New Roman" w:cs="Times New Roman"/>
                <w:sz w:val="24"/>
                <w:szCs w:val="24"/>
              </w:rPr>
              <w:t>2 828,4</w:t>
            </w:r>
          </w:p>
        </w:tc>
        <w:tc>
          <w:tcPr>
            <w:tcW w:w="1087" w:type="dxa"/>
            <w:vAlign w:val="center"/>
          </w:tcPr>
          <w:p w:rsidR="001210A8" w:rsidRPr="00F93684" w:rsidRDefault="001210A8" w:rsidP="00D5557E">
            <w:pPr>
              <w:pStyle w:val="a3"/>
              <w:ind w:left="0"/>
              <w:rPr>
                <w:rFonts w:ascii="Times New Roman" w:hAnsi="Times New Roman" w:cs="Times New Roman"/>
                <w:sz w:val="24"/>
                <w:szCs w:val="24"/>
              </w:rPr>
            </w:pPr>
            <w:r w:rsidRPr="00F93684">
              <w:rPr>
                <w:rFonts w:ascii="Times New Roman" w:hAnsi="Times New Roman" w:cs="Times New Roman"/>
                <w:sz w:val="24"/>
                <w:szCs w:val="24"/>
              </w:rPr>
              <w:t>2 896,5</w:t>
            </w:r>
          </w:p>
        </w:tc>
        <w:tc>
          <w:tcPr>
            <w:tcW w:w="1087" w:type="dxa"/>
            <w:vAlign w:val="bottom"/>
          </w:tcPr>
          <w:p w:rsidR="001210A8" w:rsidRPr="00F93684" w:rsidRDefault="001210A8" w:rsidP="00D5557E">
            <w:pPr>
              <w:pStyle w:val="a3"/>
              <w:ind w:left="0"/>
              <w:rPr>
                <w:rFonts w:ascii="Times New Roman" w:hAnsi="Times New Roman" w:cs="Times New Roman"/>
                <w:sz w:val="24"/>
                <w:szCs w:val="24"/>
              </w:rPr>
            </w:pPr>
            <w:r w:rsidRPr="00F93684">
              <w:rPr>
                <w:rFonts w:ascii="Times New Roman" w:hAnsi="Times New Roman" w:cs="Times New Roman"/>
                <w:sz w:val="24"/>
                <w:szCs w:val="24"/>
              </w:rPr>
              <w:t>2%</w:t>
            </w:r>
          </w:p>
        </w:tc>
      </w:tr>
      <w:tr w:rsidR="001210A8" w:rsidRPr="00F93684" w:rsidTr="00D5557E">
        <w:trPr>
          <w:trHeight w:val="360"/>
          <w:jc w:val="center"/>
        </w:trPr>
        <w:tc>
          <w:tcPr>
            <w:tcW w:w="567" w:type="dxa"/>
            <w:vAlign w:val="center"/>
          </w:tcPr>
          <w:p w:rsidR="001210A8" w:rsidRPr="00F93684" w:rsidRDefault="001210A8" w:rsidP="00D5557E">
            <w:pPr>
              <w:pStyle w:val="a3"/>
              <w:ind w:left="0"/>
              <w:jc w:val="center"/>
              <w:rPr>
                <w:rFonts w:ascii="Times New Roman" w:hAnsi="Times New Roman" w:cs="Times New Roman"/>
                <w:sz w:val="24"/>
                <w:szCs w:val="24"/>
              </w:rPr>
            </w:pPr>
            <w:r w:rsidRPr="00F93684">
              <w:rPr>
                <w:rFonts w:ascii="Times New Roman" w:hAnsi="Times New Roman" w:cs="Times New Roman"/>
                <w:sz w:val="24"/>
                <w:szCs w:val="24"/>
              </w:rPr>
              <w:t>8</w:t>
            </w:r>
          </w:p>
        </w:tc>
        <w:tc>
          <w:tcPr>
            <w:tcW w:w="6096" w:type="dxa"/>
            <w:vAlign w:val="center"/>
          </w:tcPr>
          <w:p w:rsidR="001210A8" w:rsidRPr="00F93684" w:rsidRDefault="001210A8" w:rsidP="00D5557E">
            <w:pPr>
              <w:pStyle w:val="a3"/>
              <w:ind w:left="0"/>
              <w:rPr>
                <w:rFonts w:ascii="Times New Roman" w:hAnsi="Times New Roman" w:cs="Times New Roman"/>
                <w:sz w:val="24"/>
                <w:szCs w:val="24"/>
              </w:rPr>
            </w:pPr>
            <w:r w:rsidRPr="00F93684">
              <w:rPr>
                <w:rFonts w:ascii="Times New Roman" w:hAnsi="Times New Roman" w:cs="Times New Roman"/>
                <w:sz w:val="24"/>
                <w:szCs w:val="24"/>
              </w:rPr>
              <w:t>РГП «Канал им. Сатпаева»</w:t>
            </w:r>
          </w:p>
        </w:tc>
        <w:tc>
          <w:tcPr>
            <w:tcW w:w="1086" w:type="dxa"/>
            <w:vAlign w:val="bottom"/>
          </w:tcPr>
          <w:p w:rsidR="001210A8" w:rsidRPr="00F93684" w:rsidRDefault="001210A8" w:rsidP="00D5557E">
            <w:pPr>
              <w:pStyle w:val="a3"/>
              <w:ind w:left="0"/>
              <w:rPr>
                <w:rFonts w:ascii="Times New Roman" w:hAnsi="Times New Roman" w:cs="Times New Roman"/>
                <w:sz w:val="24"/>
                <w:szCs w:val="24"/>
              </w:rPr>
            </w:pPr>
            <w:r w:rsidRPr="00F93684">
              <w:rPr>
                <w:rFonts w:ascii="Times New Roman" w:hAnsi="Times New Roman" w:cs="Times New Roman"/>
                <w:sz w:val="24"/>
                <w:szCs w:val="24"/>
              </w:rPr>
              <w:t>227,0</w:t>
            </w:r>
          </w:p>
        </w:tc>
        <w:tc>
          <w:tcPr>
            <w:tcW w:w="1087" w:type="dxa"/>
            <w:vAlign w:val="center"/>
          </w:tcPr>
          <w:p w:rsidR="001210A8" w:rsidRPr="00F93684" w:rsidRDefault="001210A8" w:rsidP="00D5557E">
            <w:pPr>
              <w:pStyle w:val="a3"/>
              <w:ind w:left="0"/>
              <w:rPr>
                <w:rFonts w:ascii="Times New Roman" w:hAnsi="Times New Roman" w:cs="Times New Roman"/>
                <w:sz w:val="24"/>
                <w:szCs w:val="24"/>
              </w:rPr>
            </w:pPr>
            <w:r w:rsidRPr="00F93684">
              <w:rPr>
                <w:rFonts w:ascii="Times New Roman" w:hAnsi="Times New Roman" w:cs="Times New Roman"/>
                <w:sz w:val="24"/>
                <w:szCs w:val="24"/>
              </w:rPr>
              <w:t>190,0</w:t>
            </w:r>
          </w:p>
        </w:tc>
        <w:tc>
          <w:tcPr>
            <w:tcW w:w="1087" w:type="dxa"/>
            <w:vAlign w:val="bottom"/>
          </w:tcPr>
          <w:p w:rsidR="001210A8" w:rsidRPr="00F93684" w:rsidRDefault="001210A8" w:rsidP="00D5557E">
            <w:pPr>
              <w:pStyle w:val="a3"/>
              <w:ind w:left="0"/>
              <w:rPr>
                <w:rFonts w:ascii="Times New Roman" w:hAnsi="Times New Roman" w:cs="Times New Roman"/>
                <w:sz w:val="24"/>
                <w:szCs w:val="24"/>
              </w:rPr>
            </w:pPr>
            <w:r w:rsidRPr="00F93684">
              <w:rPr>
                <w:rFonts w:ascii="Times New Roman" w:hAnsi="Times New Roman" w:cs="Times New Roman"/>
                <w:sz w:val="24"/>
                <w:szCs w:val="24"/>
              </w:rPr>
              <w:t>-16%</w:t>
            </w:r>
          </w:p>
        </w:tc>
      </w:tr>
      <w:tr w:rsidR="001210A8" w:rsidRPr="00F93684" w:rsidTr="00D5557E">
        <w:trPr>
          <w:trHeight w:val="360"/>
          <w:jc w:val="center"/>
        </w:trPr>
        <w:tc>
          <w:tcPr>
            <w:tcW w:w="567" w:type="dxa"/>
            <w:vAlign w:val="center"/>
          </w:tcPr>
          <w:p w:rsidR="001210A8" w:rsidRPr="00F93684" w:rsidRDefault="001210A8" w:rsidP="00D5557E">
            <w:pPr>
              <w:pStyle w:val="a3"/>
              <w:ind w:left="0"/>
              <w:jc w:val="center"/>
              <w:rPr>
                <w:rFonts w:ascii="Times New Roman" w:hAnsi="Times New Roman" w:cs="Times New Roman"/>
                <w:sz w:val="24"/>
                <w:szCs w:val="24"/>
              </w:rPr>
            </w:pPr>
            <w:r w:rsidRPr="00F93684">
              <w:rPr>
                <w:rFonts w:ascii="Times New Roman" w:hAnsi="Times New Roman" w:cs="Times New Roman"/>
                <w:sz w:val="24"/>
                <w:szCs w:val="24"/>
              </w:rPr>
              <w:t>9</w:t>
            </w:r>
          </w:p>
        </w:tc>
        <w:tc>
          <w:tcPr>
            <w:tcW w:w="6096" w:type="dxa"/>
            <w:vAlign w:val="center"/>
          </w:tcPr>
          <w:p w:rsidR="001210A8" w:rsidRPr="00F93684" w:rsidRDefault="001210A8" w:rsidP="00D5557E">
            <w:pPr>
              <w:pStyle w:val="a3"/>
              <w:ind w:left="0"/>
              <w:rPr>
                <w:rFonts w:ascii="Times New Roman" w:hAnsi="Times New Roman" w:cs="Times New Roman"/>
                <w:sz w:val="24"/>
                <w:szCs w:val="24"/>
              </w:rPr>
            </w:pPr>
            <w:r w:rsidRPr="00F93684">
              <w:rPr>
                <w:rFonts w:ascii="Times New Roman" w:hAnsi="Times New Roman" w:cs="Times New Roman"/>
                <w:sz w:val="24"/>
                <w:szCs w:val="24"/>
              </w:rPr>
              <w:t>ТОО «Казфосфат»</w:t>
            </w:r>
          </w:p>
        </w:tc>
        <w:tc>
          <w:tcPr>
            <w:tcW w:w="1086" w:type="dxa"/>
            <w:vAlign w:val="bottom"/>
          </w:tcPr>
          <w:p w:rsidR="001210A8" w:rsidRPr="00F93684" w:rsidRDefault="001210A8" w:rsidP="00D5557E">
            <w:pPr>
              <w:pStyle w:val="a3"/>
              <w:ind w:left="0"/>
              <w:rPr>
                <w:rFonts w:ascii="Times New Roman" w:hAnsi="Times New Roman" w:cs="Times New Roman"/>
                <w:sz w:val="24"/>
                <w:szCs w:val="24"/>
              </w:rPr>
            </w:pPr>
            <w:r w:rsidRPr="00F93684">
              <w:rPr>
                <w:rFonts w:ascii="Times New Roman" w:hAnsi="Times New Roman" w:cs="Times New Roman"/>
                <w:sz w:val="24"/>
                <w:szCs w:val="24"/>
              </w:rPr>
              <w:t>1 877,3</w:t>
            </w:r>
          </w:p>
        </w:tc>
        <w:tc>
          <w:tcPr>
            <w:tcW w:w="1087" w:type="dxa"/>
            <w:vAlign w:val="center"/>
          </w:tcPr>
          <w:p w:rsidR="001210A8" w:rsidRPr="00F93684" w:rsidRDefault="001210A8" w:rsidP="00D5557E">
            <w:pPr>
              <w:pStyle w:val="a3"/>
              <w:ind w:left="0"/>
              <w:rPr>
                <w:rFonts w:ascii="Times New Roman" w:hAnsi="Times New Roman" w:cs="Times New Roman"/>
                <w:sz w:val="24"/>
                <w:szCs w:val="24"/>
              </w:rPr>
            </w:pPr>
            <w:r w:rsidRPr="00F93684">
              <w:rPr>
                <w:rFonts w:ascii="Times New Roman" w:hAnsi="Times New Roman" w:cs="Times New Roman"/>
                <w:sz w:val="24"/>
                <w:szCs w:val="24"/>
              </w:rPr>
              <w:t>2 033,7</w:t>
            </w:r>
          </w:p>
        </w:tc>
        <w:tc>
          <w:tcPr>
            <w:tcW w:w="1087" w:type="dxa"/>
            <w:vAlign w:val="bottom"/>
          </w:tcPr>
          <w:p w:rsidR="001210A8" w:rsidRPr="00F93684" w:rsidRDefault="001210A8" w:rsidP="00D5557E">
            <w:pPr>
              <w:pStyle w:val="a3"/>
              <w:ind w:left="0"/>
              <w:rPr>
                <w:rFonts w:ascii="Times New Roman" w:hAnsi="Times New Roman" w:cs="Times New Roman"/>
                <w:sz w:val="24"/>
                <w:szCs w:val="24"/>
              </w:rPr>
            </w:pPr>
            <w:r w:rsidRPr="00F93684">
              <w:rPr>
                <w:rFonts w:ascii="Times New Roman" w:hAnsi="Times New Roman" w:cs="Times New Roman"/>
                <w:sz w:val="24"/>
                <w:szCs w:val="24"/>
              </w:rPr>
              <w:t>8%</w:t>
            </w:r>
          </w:p>
        </w:tc>
      </w:tr>
      <w:tr w:rsidR="001210A8" w:rsidRPr="00F93684" w:rsidTr="00D5557E">
        <w:trPr>
          <w:trHeight w:val="360"/>
          <w:jc w:val="center"/>
        </w:trPr>
        <w:tc>
          <w:tcPr>
            <w:tcW w:w="567" w:type="dxa"/>
            <w:vAlign w:val="center"/>
          </w:tcPr>
          <w:p w:rsidR="001210A8" w:rsidRPr="00F93684" w:rsidRDefault="001210A8" w:rsidP="00D5557E">
            <w:pPr>
              <w:pStyle w:val="a3"/>
              <w:ind w:left="0"/>
              <w:jc w:val="center"/>
              <w:rPr>
                <w:rFonts w:ascii="Times New Roman" w:hAnsi="Times New Roman" w:cs="Times New Roman"/>
                <w:sz w:val="24"/>
                <w:szCs w:val="24"/>
              </w:rPr>
            </w:pPr>
            <w:r w:rsidRPr="00F93684">
              <w:rPr>
                <w:rFonts w:ascii="Times New Roman" w:hAnsi="Times New Roman" w:cs="Times New Roman"/>
                <w:sz w:val="24"/>
                <w:szCs w:val="24"/>
              </w:rPr>
              <w:t>10</w:t>
            </w:r>
          </w:p>
        </w:tc>
        <w:tc>
          <w:tcPr>
            <w:tcW w:w="6096" w:type="dxa"/>
            <w:vAlign w:val="center"/>
          </w:tcPr>
          <w:p w:rsidR="001210A8" w:rsidRPr="00F93684" w:rsidRDefault="001210A8" w:rsidP="00D5557E">
            <w:pPr>
              <w:pStyle w:val="a3"/>
              <w:ind w:left="0"/>
              <w:rPr>
                <w:rFonts w:ascii="Times New Roman" w:hAnsi="Times New Roman" w:cs="Times New Roman"/>
                <w:sz w:val="24"/>
                <w:szCs w:val="24"/>
              </w:rPr>
            </w:pPr>
            <w:r w:rsidRPr="00F93684">
              <w:rPr>
                <w:rFonts w:ascii="Times New Roman" w:hAnsi="Times New Roman" w:cs="Times New Roman"/>
                <w:sz w:val="24"/>
                <w:szCs w:val="24"/>
              </w:rPr>
              <w:t>АО «НДФЗ» (входит в структуру ТОО Казфосфат)</w:t>
            </w:r>
          </w:p>
        </w:tc>
        <w:tc>
          <w:tcPr>
            <w:tcW w:w="1086" w:type="dxa"/>
            <w:vAlign w:val="bottom"/>
          </w:tcPr>
          <w:p w:rsidR="001210A8" w:rsidRPr="00F93684" w:rsidRDefault="001210A8" w:rsidP="00D5557E">
            <w:pPr>
              <w:pStyle w:val="a3"/>
              <w:ind w:left="0"/>
              <w:rPr>
                <w:rFonts w:ascii="Times New Roman" w:hAnsi="Times New Roman" w:cs="Times New Roman"/>
                <w:sz w:val="24"/>
                <w:szCs w:val="24"/>
              </w:rPr>
            </w:pPr>
            <w:r w:rsidRPr="00F93684">
              <w:rPr>
                <w:rFonts w:ascii="Times New Roman" w:hAnsi="Times New Roman" w:cs="Times New Roman"/>
                <w:sz w:val="24"/>
                <w:szCs w:val="24"/>
              </w:rPr>
              <w:t>1 615,7</w:t>
            </w:r>
          </w:p>
        </w:tc>
        <w:tc>
          <w:tcPr>
            <w:tcW w:w="1087" w:type="dxa"/>
            <w:vAlign w:val="center"/>
          </w:tcPr>
          <w:p w:rsidR="001210A8" w:rsidRPr="00F93684" w:rsidRDefault="001210A8" w:rsidP="00D5557E">
            <w:pPr>
              <w:pStyle w:val="a3"/>
              <w:ind w:left="0"/>
              <w:rPr>
                <w:rFonts w:ascii="Times New Roman" w:hAnsi="Times New Roman" w:cs="Times New Roman"/>
                <w:sz w:val="24"/>
                <w:szCs w:val="24"/>
              </w:rPr>
            </w:pPr>
            <w:r w:rsidRPr="00F93684">
              <w:rPr>
                <w:rFonts w:ascii="Times New Roman" w:hAnsi="Times New Roman" w:cs="Times New Roman"/>
                <w:sz w:val="24"/>
                <w:szCs w:val="24"/>
              </w:rPr>
              <w:t>1 783,1</w:t>
            </w:r>
          </w:p>
        </w:tc>
        <w:tc>
          <w:tcPr>
            <w:tcW w:w="1087" w:type="dxa"/>
            <w:vAlign w:val="bottom"/>
          </w:tcPr>
          <w:p w:rsidR="001210A8" w:rsidRPr="00F93684" w:rsidRDefault="001210A8" w:rsidP="00D5557E">
            <w:pPr>
              <w:pStyle w:val="a3"/>
              <w:ind w:left="0"/>
              <w:rPr>
                <w:rFonts w:ascii="Times New Roman" w:hAnsi="Times New Roman" w:cs="Times New Roman"/>
                <w:sz w:val="24"/>
                <w:szCs w:val="24"/>
              </w:rPr>
            </w:pPr>
            <w:r w:rsidRPr="00F93684">
              <w:rPr>
                <w:rFonts w:ascii="Times New Roman" w:hAnsi="Times New Roman" w:cs="Times New Roman"/>
                <w:sz w:val="24"/>
                <w:szCs w:val="24"/>
              </w:rPr>
              <w:t>10%</w:t>
            </w:r>
          </w:p>
        </w:tc>
      </w:tr>
      <w:tr w:rsidR="001210A8" w:rsidRPr="00F93684" w:rsidTr="00D5557E">
        <w:trPr>
          <w:trHeight w:val="360"/>
          <w:jc w:val="center"/>
        </w:trPr>
        <w:tc>
          <w:tcPr>
            <w:tcW w:w="567" w:type="dxa"/>
            <w:vAlign w:val="center"/>
          </w:tcPr>
          <w:p w:rsidR="001210A8" w:rsidRPr="00F93684" w:rsidRDefault="001210A8" w:rsidP="00D5557E">
            <w:pPr>
              <w:pStyle w:val="a3"/>
              <w:ind w:left="0"/>
              <w:jc w:val="center"/>
              <w:rPr>
                <w:rFonts w:ascii="Times New Roman" w:hAnsi="Times New Roman" w:cs="Times New Roman"/>
                <w:sz w:val="24"/>
                <w:szCs w:val="24"/>
              </w:rPr>
            </w:pPr>
            <w:r w:rsidRPr="00F93684">
              <w:rPr>
                <w:rFonts w:ascii="Times New Roman" w:hAnsi="Times New Roman" w:cs="Times New Roman"/>
                <w:sz w:val="24"/>
                <w:szCs w:val="24"/>
              </w:rPr>
              <w:t>11</w:t>
            </w:r>
          </w:p>
        </w:tc>
        <w:tc>
          <w:tcPr>
            <w:tcW w:w="6096" w:type="dxa"/>
            <w:vAlign w:val="center"/>
          </w:tcPr>
          <w:p w:rsidR="001210A8" w:rsidRPr="00F93684" w:rsidRDefault="001210A8" w:rsidP="00D5557E">
            <w:pPr>
              <w:pStyle w:val="a3"/>
              <w:ind w:left="0"/>
              <w:rPr>
                <w:rFonts w:ascii="Times New Roman" w:hAnsi="Times New Roman" w:cs="Times New Roman"/>
                <w:sz w:val="24"/>
                <w:szCs w:val="24"/>
              </w:rPr>
            </w:pPr>
            <w:r w:rsidRPr="00F93684">
              <w:rPr>
                <w:rFonts w:ascii="Times New Roman" w:hAnsi="Times New Roman" w:cs="Times New Roman"/>
                <w:sz w:val="24"/>
                <w:szCs w:val="24"/>
              </w:rPr>
              <w:t>ТОО «Таразский Металлургический завод»</w:t>
            </w:r>
          </w:p>
        </w:tc>
        <w:tc>
          <w:tcPr>
            <w:tcW w:w="1086" w:type="dxa"/>
            <w:vAlign w:val="bottom"/>
          </w:tcPr>
          <w:p w:rsidR="001210A8" w:rsidRPr="00F93684" w:rsidRDefault="001210A8" w:rsidP="00D5557E">
            <w:pPr>
              <w:pStyle w:val="a3"/>
              <w:ind w:left="0"/>
              <w:rPr>
                <w:rFonts w:ascii="Times New Roman" w:hAnsi="Times New Roman" w:cs="Times New Roman"/>
                <w:sz w:val="24"/>
                <w:szCs w:val="24"/>
              </w:rPr>
            </w:pPr>
            <w:r w:rsidRPr="00F93684">
              <w:rPr>
                <w:rFonts w:ascii="Times New Roman" w:hAnsi="Times New Roman" w:cs="Times New Roman"/>
                <w:sz w:val="24"/>
                <w:szCs w:val="24"/>
              </w:rPr>
              <w:t>232,6</w:t>
            </w:r>
          </w:p>
        </w:tc>
        <w:tc>
          <w:tcPr>
            <w:tcW w:w="1087" w:type="dxa"/>
            <w:vAlign w:val="center"/>
          </w:tcPr>
          <w:p w:rsidR="001210A8" w:rsidRPr="00F93684" w:rsidRDefault="001210A8" w:rsidP="00D5557E">
            <w:pPr>
              <w:pStyle w:val="a3"/>
              <w:ind w:left="0"/>
              <w:rPr>
                <w:rFonts w:ascii="Times New Roman" w:hAnsi="Times New Roman" w:cs="Times New Roman"/>
                <w:sz w:val="24"/>
                <w:szCs w:val="24"/>
              </w:rPr>
            </w:pPr>
            <w:r w:rsidRPr="00F93684">
              <w:rPr>
                <w:rFonts w:ascii="Times New Roman" w:hAnsi="Times New Roman" w:cs="Times New Roman"/>
                <w:sz w:val="24"/>
                <w:szCs w:val="24"/>
              </w:rPr>
              <w:t>151,0</w:t>
            </w:r>
          </w:p>
        </w:tc>
        <w:tc>
          <w:tcPr>
            <w:tcW w:w="1087" w:type="dxa"/>
            <w:vAlign w:val="bottom"/>
          </w:tcPr>
          <w:p w:rsidR="001210A8" w:rsidRPr="00F93684" w:rsidRDefault="001210A8" w:rsidP="00D5557E">
            <w:pPr>
              <w:pStyle w:val="a3"/>
              <w:ind w:left="0"/>
              <w:rPr>
                <w:rFonts w:ascii="Times New Roman" w:hAnsi="Times New Roman" w:cs="Times New Roman"/>
                <w:sz w:val="24"/>
                <w:szCs w:val="24"/>
              </w:rPr>
            </w:pPr>
            <w:r w:rsidRPr="00F93684">
              <w:rPr>
                <w:rFonts w:ascii="Times New Roman" w:hAnsi="Times New Roman" w:cs="Times New Roman"/>
                <w:sz w:val="24"/>
                <w:szCs w:val="24"/>
              </w:rPr>
              <w:t>-35%</w:t>
            </w:r>
          </w:p>
        </w:tc>
      </w:tr>
      <w:tr w:rsidR="001210A8" w:rsidRPr="00F93684" w:rsidTr="00D5557E">
        <w:trPr>
          <w:trHeight w:val="360"/>
          <w:jc w:val="center"/>
        </w:trPr>
        <w:tc>
          <w:tcPr>
            <w:tcW w:w="567" w:type="dxa"/>
            <w:vAlign w:val="center"/>
          </w:tcPr>
          <w:p w:rsidR="001210A8" w:rsidRPr="00F93684" w:rsidRDefault="001210A8" w:rsidP="00D5557E">
            <w:pPr>
              <w:pStyle w:val="a3"/>
              <w:ind w:left="0"/>
              <w:jc w:val="center"/>
              <w:rPr>
                <w:rFonts w:ascii="Times New Roman" w:hAnsi="Times New Roman" w:cs="Times New Roman"/>
                <w:sz w:val="24"/>
                <w:szCs w:val="24"/>
              </w:rPr>
            </w:pPr>
            <w:r w:rsidRPr="00F93684">
              <w:rPr>
                <w:rFonts w:ascii="Times New Roman" w:hAnsi="Times New Roman" w:cs="Times New Roman"/>
                <w:sz w:val="24"/>
                <w:szCs w:val="24"/>
              </w:rPr>
              <w:t>12</w:t>
            </w:r>
          </w:p>
        </w:tc>
        <w:tc>
          <w:tcPr>
            <w:tcW w:w="6096" w:type="dxa"/>
            <w:vAlign w:val="center"/>
          </w:tcPr>
          <w:p w:rsidR="001210A8" w:rsidRPr="00F93684" w:rsidRDefault="001210A8" w:rsidP="00D5557E">
            <w:pPr>
              <w:pStyle w:val="a3"/>
              <w:ind w:left="0"/>
              <w:rPr>
                <w:rFonts w:ascii="Times New Roman" w:hAnsi="Times New Roman" w:cs="Times New Roman"/>
                <w:sz w:val="24"/>
                <w:szCs w:val="24"/>
              </w:rPr>
            </w:pPr>
            <w:r w:rsidRPr="00F93684">
              <w:rPr>
                <w:rFonts w:ascii="Times New Roman" w:hAnsi="Times New Roman" w:cs="Times New Roman"/>
                <w:sz w:val="24"/>
                <w:szCs w:val="24"/>
              </w:rPr>
              <w:t>АО «Усть-Каменогорский титано-магниевый комбинат»</w:t>
            </w:r>
          </w:p>
        </w:tc>
        <w:tc>
          <w:tcPr>
            <w:tcW w:w="1086" w:type="dxa"/>
            <w:vAlign w:val="bottom"/>
          </w:tcPr>
          <w:p w:rsidR="001210A8" w:rsidRPr="00F93684" w:rsidRDefault="001210A8" w:rsidP="00D5557E">
            <w:pPr>
              <w:pStyle w:val="a3"/>
              <w:ind w:left="0"/>
              <w:rPr>
                <w:rFonts w:ascii="Times New Roman" w:hAnsi="Times New Roman" w:cs="Times New Roman"/>
                <w:sz w:val="24"/>
                <w:szCs w:val="24"/>
              </w:rPr>
            </w:pPr>
            <w:r w:rsidRPr="00F93684">
              <w:rPr>
                <w:rFonts w:ascii="Times New Roman" w:hAnsi="Times New Roman" w:cs="Times New Roman"/>
                <w:sz w:val="24"/>
                <w:szCs w:val="24"/>
              </w:rPr>
              <w:t>608,4</w:t>
            </w:r>
          </w:p>
        </w:tc>
        <w:tc>
          <w:tcPr>
            <w:tcW w:w="1087" w:type="dxa"/>
            <w:vAlign w:val="center"/>
          </w:tcPr>
          <w:p w:rsidR="001210A8" w:rsidRPr="00F93684" w:rsidRDefault="001210A8" w:rsidP="00D5557E">
            <w:pPr>
              <w:pStyle w:val="a3"/>
              <w:ind w:left="0"/>
              <w:rPr>
                <w:rFonts w:ascii="Times New Roman" w:hAnsi="Times New Roman" w:cs="Times New Roman"/>
                <w:sz w:val="24"/>
                <w:szCs w:val="24"/>
              </w:rPr>
            </w:pPr>
            <w:r w:rsidRPr="00F93684">
              <w:rPr>
                <w:rFonts w:ascii="Times New Roman" w:hAnsi="Times New Roman" w:cs="Times New Roman"/>
                <w:sz w:val="24"/>
                <w:szCs w:val="24"/>
              </w:rPr>
              <w:t>793,5</w:t>
            </w:r>
          </w:p>
        </w:tc>
        <w:tc>
          <w:tcPr>
            <w:tcW w:w="1087" w:type="dxa"/>
            <w:vAlign w:val="bottom"/>
          </w:tcPr>
          <w:p w:rsidR="001210A8" w:rsidRPr="00F93684" w:rsidRDefault="001210A8" w:rsidP="00D5557E">
            <w:pPr>
              <w:pStyle w:val="a3"/>
              <w:ind w:left="0"/>
              <w:rPr>
                <w:rFonts w:ascii="Times New Roman" w:hAnsi="Times New Roman" w:cs="Times New Roman"/>
                <w:sz w:val="24"/>
                <w:szCs w:val="24"/>
              </w:rPr>
            </w:pPr>
            <w:r w:rsidRPr="00F93684">
              <w:rPr>
                <w:rFonts w:ascii="Times New Roman" w:hAnsi="Times New Roman" w:cs="Times New Roman"/>
                <w:sz w:val="24"/>
                <w:szCs w:val="24"/>
              </w:rPr>
              <w:t>30%</w:t>
            </w:r>
          </w:p>
        </w:tc>
      </w:tr>
      <w:tr w:rsidR="001210A8" w:rsidRPr="00F93684" w:rsidTr="00D5557E">
        <w:trPr>
          <w:trHeight w:val="360"/>
          <w:jc w:val="center"/>
        </w:trPr>
        <w:tc>
          <w:tcPr>
            <w:tcW w:w="567" w:type="dxa"/>
            <w:vAlign w:val="center"/>
          </w:tcPr>
          <w:p w:rsidR="001210A8" w:rsidRPr="00F93684" w:rsidRDefault="001210A8" w:rsidP="00D5557E">
            <w:pPr>
              <w:pStyle w:val="a3"/>
              <w:ind w:left="0"/>
              <w:jc w:val="center"/>
              <w:rPr>
                <w:rFonts w:ascii="Times New Roman" w:hAnsi="Times New Roman" w:cs="Times New Roman"/>
                <w:sz w:val="24"/>
                <w:szCs w:val="24"/>
              </w:rPr>
            </w:pPr>
            <w:r w:rsidRPr="00F93684">
              <w:rPr>
                <w:rFonts w:ascii="Times New Roman" w:hAnsi="Times New Roman" w:cs="Times New Roman"/>
                <w:sz w:val="24"/>
                <w:szCs w:val="24"/>
              </w:rPr>
              <w:t>13</w:t>
            </w:r>
          </w:p>
        </w:tc>
        <w:tc>
          <w:tcPr>
            <w:tcW w:w="6096" w:type="dxa"/>
            <w:vAlign w:val="center"/>
          </w:tcPr>
          <w:p w:rsidR="001210A8" w:rsidRPr="00F93684" w:rsidRDefault="001210A8" w:rsidP="00D5557E">
            <w:pPr>
              <w:pStyle w:val="a3"/>
              <w:ind w:left="0"/>
              <w:rPr>
                <w:rFonts w:ascii="Times New Roman" w:hAnsi="Times New Roman" w:cs="Times New Roman"/>
                <w:sz w:val="24"/>
                <w:szCs w:val="24"/>
              </w:rPr>
            </w:pPr>
            <w:r w:rsidRPr="00F93684">
              <w:rPr>
                <w:rFonts w:ascii="Times New Roman" w:hAnsi="Times New Roman" w:cs="Times New Roman"/>
                <w:sz w:val="24"/>
                <w:szCs w:val="24"/>
              </w:rPr>
              <w:t>ТОО «Тенгизшевройл»</w:t>
            </w:r>
          </w:p>
        </w:tc>
        <w:tc>
          <w:tcPr>
            <w:tcW w:w="1086" w:type="dxa"/>
            <w:vAlign w:val="bottom"/>
          </w:tcPr>
          <w:p w:rsidR="001210A8" w:rsidRPr="00F93684" w:rsidRDefault="001210A8" w:rsidP="00D5557E">
            <w:pPr>
              <w:pStyle w:val="a3"/>
              <w:ind w:left="0"/>
              <w:rPr>
                <w:rFonts w:ascii="Times New Roman" w:hAnsi="Times New Roman" w:cs="Times New Roman"/>
                <w:sz w:val="24"/>
                <w:szCs w:val="24"/>
              </w:rPr>
            </w:pPr>
            <w:r w:rsidRPr="00F93684">
              <w:rPr>
                <w:rFonts w:ascii="Times New Roman" w:hAnsi="Times New Roman" w:cs="Times New Roman"/>
                <w:sz w:val="24"/>
                <w:szCs w:val="24"/>
              </w:rPr>
              <w:t>1 682,3</w:t>
            </w:r>
          </w:p>
        </w:tc>
        <w:tc>
          <w:tcPr>
            <w:tcW w:w="1087" w:type="dxa"/>
            <w:vAlign w:val="center"/>
          </w:tcPr>
          <w:p w:rsidR="001210A8" w:rsidRPr="00F93684" w:rsidRDefault="001210A8" w:rsidP="00D5557E">
            <w:pPr>
              <w:pStyle w:val="a3"/>
              <w:ind w:left="0"/>
              <w:rPr>
                <w:rFonts w:ascii="Times New Roman" w:hAnsi="Times New Roman" w:cs="Times New Roman"/>
                <w:sz w:val="24"/>
                <w:szCs w:val="24"/>
              </w:rPr>
            </w:pPr>
            <w:r w:rsidRPr="00F93684">
              <w:rPr>
                <w:rFonts w:ascii="Times New Roman" w:hAnsi="Times New Roman" w:cs="Times New Roman"/>
                <w:sz w:val="24"/>
                <w:szCs w:val="24"/>
              </w:rPr>
              <w:t>1 737,7</w:t>
            </w:r>
          </w:p>
        </w:tc>
        <w:tc>
          <w:tcPr>
            <w:tcW w:w="1087" w:type="dxa"/>
            <w:vAlign w:val="bottom"/>
          </w:tcPr>
          <w:p w:rsidR="001210A8" w:rsidRPr="00F93684" w:rsidRDefault="001210A8" w:rsidP="00D5557E">
            <w:pPr>
              <w:pStyle w:val="a3"/>
              <w:ind w:left="0"/>
              <w:rPr>
                <w:rFonts w:ascii="Times New Roman" w:hAnsi="Times New Roman" w:cs="Times New Roman"/>
                <w:sz w:val="24"/>
                <w:szCs w:val="24"/>
              </w:rPr>
            </w:pPr>
            <w:r w:rsidRPr="00F93684">
              <w:rPr>
                <w:rFonts w:ascii="Times New Roman" w:hAnsi="Times New Roman" w:cs="Times New Roman"/>
                <w:sz w:val="24"/>
                <w:szCs w:val="24"/>
              </w:rPr>
              <w:t>3%</w:t>
            </w:r>
          </w:p>
        </w:tc>
      </w:tr>
      <w:tr w:rsidR="001210A8" w:rsidRPr="00F93684" w:rsidTr="00D5557E">
        <w:trPr>
          <w:trHeight w:val="360"/>
          <w:jc w:val="center"/>
        </w:trPr>
        <w:tc>
          <w:tcPr>
            <w:tcW w:w="567" w:type="dxa"/>
            <w:vAlign w:val="center"/>
          </w:tcPr>
          <w:p w:rsidR="001210A8" w:rsidRPr="00F93684" w:rsidRDefault="001210A8" w:rsidP="00D5557E">
            <w:pPr>
              <w:pStyle w:val="a3"/>
              <w:ind w:left="0"/>
              <w:jc w:val="center"/>
              <w:rPr>
                <w:rFonts w:ascii="Times New Roman" w:hAnsi="Times New Roman" w:cs="Times New Roman"/>
                <w:sz w:val="24"/>
                <w:szCs w:val="24"/>
              </w:rPr>
            </w:pPr>
            <w:r w:rsidRPr="00F93684">
              <w:rPr>
                <w:rFonts w:ascii="Times New Roman" w:hAnsi="Times New Roman" w:cs="Times New Roman"/>
                <w:sz w:val="24"/>
                <w:szCs w:val="24"/>
              </w:rPr>
              <w:t>14</w:t>
            </w:r>
          </w:p>
        </w:tc>
        <w:tc>
          <w:tcPr>
            <w:tcW w:w="6096" w:type="dxa"/>
            <w:vAlign w:val="center"/>
          </w:tcPr>
          <w:p w:rsidR="001210A8" w:rsidRPr="00F93684" w:rsidRDefault="001210A8" w:rsidP="00D5557E">
            <w:pPr>
              <w:pStyle w:val="a3"/>
              <w:ind w:left="0"/>
              <w:rPr>
                <w:rFonts w:ascii="Times New Roman" w:hAnsi="Times New Roman" w:cs="Times New Roman"/>
                <w:sz w:val="24"/>
                <w:szCs w:val="24"/>
              </w:rPr>
            </w:pPr>
            <w:r w:rsidRPr="00F93684">
              <w:rPr>
                <w:rFonts w:ascii="Times New Roman" w:hAnsi="Times New Roman" w:cs="Times New Roman"/>
                <w:sz w:val="24"/>
                <w:szCs w:val="24"/>
              </w:rPr>
              <w:t>АО «ПАЗ» (Павлодарский алюминиевый завод)</w:t>
            </w:r>
          </w:p>
        </w:tc>
        <w:tc>
          <w:tcPr>
            <w:tcW w:w="1086" w:type="dxa"/>
            <w:vAlign w:val="bottom"/>
          </w:tcPr>
          <w:p w:rsidR="001210A8" w:rsidRPr="00F93684" w:rsidRDefault="001210A8" w:rsidP="00D5557E">
            <w:pPr>
              <w:pStyle w:val="a3"/>
              <w:ind w:left="0"/>
              <w:rPr>
                <w:rFonts w:ascii="Times New Roman" w:hAnsi="Times New Roman" w:cs="Times New Roman"/>
                <w:sz w:val="24"/>
                <w:szCs w:val="24"/>
              </w:rPr>
            </w:pPr>
            <w:r w:rsidRPr="00F93684">
              <w:rPr>
                <w:rFonts w:ascii="Times New Roman" w:hAnsi="Times New Roman" w:cs="Times New Roman"/>
                <w:sz w:val="24"/>
                <w:szCs w:val="24"/>
              </w:rPr>
              <w:t>867,4</w:t>
            </w:r>
          </w:p>
        </w:tc>
        <w:tc>
          <w:tcPr>
            <w:tcW w:w="1087" w:type="dxa"/>
            <w:vAlign w:val="center"/>
          </w:tcPr>
          <w:p w:rsidR="001210A8" w:rsidRPr="00F93684" w:rsidRDefault="001210A8" w:rsidP="00D5557E">
            <w:pPr>
              <w:pStyle w:val="a3"/>
              <w:ind w:left="0"/>
              <w:rPr>
                <w:rFonts w:ascii="Times New Roman" w:hAnsi="Times New Roman" w:cs="Times New Roman"/>
                <w:sz w:val="24"/>
                <w:szCs w:val="24"/>
              </w:rPr>
            </w:pPr>
            <w:r w:rsidRPr="00F93684">
              <w:rPr>
                <w:rFonts w:ascii="Times New Roman" w:hAnsi="Times New Roman" w:cs="Times New Roman"/>
                <w:sz w:val="24"/>
                <w:szCs w:val="24"/>
              </w:rPr>
              <w:t>866,0</w:t>
            </w:r>
          </w:p>
        </w:tc>
        <w:tc>
          <w:tcPr>
            <w:tcW w:w="1087" w:type="dxa"/>
            <w:vAlign w:val="bottom"/>
          </w:tcPr>
          <w:p w:rsidR="001210A8" w:rsidRPr="00F93684" w:rsidRDefault="001210A8" w:rsidP="00D5557E">
            <w:pPr>
              <w:pStyle w:val="a3"/>
              <w:ind w:left="0"/>
              <w:rPr>
                <w:rFonts w:ascii="Times New Roman" w:hAnsi="Times New Roman" w:cs="Times New Roman"/>
                <w:sz w:val="24"/>
                <w:szCs w:val="24"/>
              </w:rPr>
            </w:pPr>
            <w:r w:rsidRPr="00F93684">
              <w:rPr>
                <w:rFonts w:ascii="Times New Roman" w:hAnsi="Times New Roman" w:cs="Times New Roman"/>
                <w:sz w:val="24"/>
                <w:szCs w:val="24"/>
              </w:rPr>
              <w:t>0%</w:t>
            </w:r>
          </w:p>
        </w:tc>
      </w:tr>
      <w:tr w:rsidR="001210A8" w:rsidRPr="00F93684" w:rsidTr="00D5557E">
        <w:trPr>
          <w:trHeight w:val="360"/>
          <w:jc w:val="center"/>
        </w:trPr>
        <w:tc>
          <w:tcPr>
            <w:tcW w:w="567" w:type="dxa"/>
            <w:vAlign w:val="center"/>
          </w:tcPr>
          <w:p w:rsidR="001210A8" w:rsidRPr="00F93684" w:rsidRDefault="001210A8" w:rsidP="00D5557E">
            <w:pPr>
              <w:pStyle w:val="a3"/>
              <w:ind w:left="0"/>
              <w:jc w:val="center"/>
              <w:rPr>
                <w:rFonts w:ascii="Times New Roman" w:hAnsi="Times New Roman" w:cs="Times New Roman"/>
                <w:sz w:val="24"/>
                <w:szCs w:val="24"/>
              </w:rPr>
            </w:pPr>
            <w:r w:rsidRPr="00F93684">
              <w:rPr>
                <w:rFonts w:ascii="Times New Roman" w:hAnsi="Times New Roman" w:cs="Times New Roman"/>
                <w:sz w:val="24"/>
                <w:szCs w:val="24"/>
              </w:rPr>
              <w:t>15</w:t>
            </w:r>
          </w:p>
        </w:tc>
        <w:tc>
          <w:tcPr>
            <w:tcW w:w="6096" w:type="dxa"/>
            <w:vAlign w:val="center"/>
          </w:tcPr>
          <w:p w:rsidR="001210A8" w:rsidRPr="00F93684" w:rsidRDefault="001210A8" w:rsidP="00D5557E">
            <w:pPr>
              <w:pStyle w:val="a3"/>
              <w:ind w:left="0"/>
              <w:rPr>
                <w:rFonts w:ascii="Times New Roman" w:hAnsi="Times New Roman" w:cs="Times New Roman"/>
                <w:sz w:val="24"/>
                <w:szCs w:val="24"/>
              </w:rPr>
            </w:pPr>
            <w:r w:rsidRPr="00F93684">
              <w:rPr>
                <w:rFonts w:ascii="Times New Roman" w:hAnsi="Times New Roman" w:cs="Times New Roman"/>
                <w:sz w:val="24"/>
                <w:szCs w:val="24"/>
              </w:rPr>
              <w:t>АО «КЭЗ» (Казахстанский электролизный завод)</w:t>
            </w:r>
          </w:p>
        </w:tc>
        <w:tc>
          <w:tcPr>
            <w:tcW w:w="1086" w:type="dxa"/>
            <w:vAlign w:val="bottom"/>
          </w:tcPr>
          <w:p w:rsidR="001210A8" w:rsidRPr="00F93684" w:rsidRDefault="001210A8" w:rsidP="00D5557E">
            <w:pPr>
              <w:pStyle w:val="a3"/>
              <w:ind w:left="0"/>
              <w:rPr>
                <w:rFonts w:ascii="Times New Roman" w:hAnsi="Times New Roman" w:cs="Times New Roman"/>
                <w:sz w:val="24"/>
                <w:szCs w:val="24"/>
              </w:rPr>
            </w:pPr>
            <w:r w:rsidRPr="00F93684">
              <w:rPr>
                <w:rFonts w:ascii="Times New Roman" w:hAnsi="Times New Roman" w:cs="Times New Roman"/>
                <w:sz w:val="24"/>
                <w:szCs w:val="24"/>
              </w:rPr>
              <w:t>3 368,5</w:t>
            </w:r>
          </w:p>
        </w:tc>
        <w:tc>
          <w:tcPr>
            <w:tcW w:w="1087" w:type="dxa"/>
            <w:vAlign w:val="center"/>
          </w:tcPr>
          <w:p w:rsidR="001210A8" w:rsidRPr="00F93684" w:rsidRDefault="001210A8" w:rsidP="00D5557E">
            <w:pPr>
              <w:pStyle w:val="a3"/>
              <w:ind w:left="0"/>
              <w:rPr>
                <w:rFonts w:ascii="Times New Roman" w:hAnsi="Times New Roman" w:cs="Times New Roman"/>
                <w:sz w:val="24"/>
                <w:szCs w:val="24"/>
              </w:rPr>
            </w:pPr>
            <w:r w:rsidRPr="00F93684">
              <w:rPr>
                <w:rFonts w:ascii="Times New Roman" w:hAnsi="Times New Roman" w:cs="Times New Roman"/>
                <w:sz w:val="24"/>
                <w:szCs w:val="24"/>
              </w:rPr>
              <w:t>3 431,7</w:t>
            </w:r>
          </w:p>
        </w:tc>
        <w:tc>
          <w:tcPr>
            <w:tcW w:w="1087" w:type="dxa"/>
            <w:vAlign w:val="bottom"/>
          </w:tcPr>
          <w:p w:rsidR="001210A8" w:rsidRPr="00F93684" w:rsidRDefault="001210A8" w:rsidP="00D5557E">
            <w:pPr>
              <w:pStyle w:val="a3"/>
              <w:ind w:left="0"/>
              <w:rPr>
                <w:rFonts w:ascii="Times New Roman" w:hAnsi="Times New Roman" w:cs="Times New Roman"/>
                <w:sz w:val="24"/>
                <w:szCs w:val="24"/>
              </w:rPr>
            </w:pPr>
            <w:r w:rsidRPr="00F93684">
              <w:rPr>
                <w:rFonts w:ascii="Times New Roman" w:hAnsi="Times New Roman" w:cs="Times New Roman"/>
                <w:sz w:val="24"/>
                <w:szCs w:val="24"/>
              </w:rPr>
              <w:t>2%</w:t>
            </w:r>
          </w:p>
        </w:tc>
      </w:tr>
      <w:tr w:rsidR="001210A8" w:rsidRPr="00F93684" w:rsidTr="00D5557E">
        <w:trPr>
          <w:trHeight w:val="360"/>
          <w:jc w:val="center"/>
        </w:trPr>
        <w:tc>
          <w:tcPr>
            <w:tcW w:w="567" w:type="dxa"/>
            <w:vAlign w:val="center"/>
          </w:tcPr>
          <w:p w:rsidR="001210A8" w:rsidRPr="00F93684" w:rsidRDefault="001210A8" w:rsidP="00D5557E">
            <w:pPr>
              <w:pStyle w:val="a3"/>
              <w:ind w:left="0"/>
              <w:jc w:val="center"/>
              <w:rPr>
                <w:rFonts w:ascii="Times New Roman" w:hAnsi="Times New Roman" w:cs="Times New Roman"/>
                <w:sz w:val="24"/>
                <w:szCs w:val="24"/>
              </w:rPr>
            </w:pPr>
            <w:r w:rsidRPr="00F93684">
              <w:rPr>
                <w:rFonts w:ascii="Times New Roman" w:hAnsi="Times New Roman" w:cs="Times New Roman"/>
                <w:sz w:val="24"/>
                <w:szCs w:val="24"/>
              </w:rPr>
              <w:t>16</w:t>
            </w:r>
          </w:p>
        </w:tc>
        <w:tc>
          <w:tcPr>
            <w:tcW w:w="6096" w:type="dxa"/>
            <w:vAlign w:val="center"/>
          </w:tcPr>
          <w:p w:rsidR="001210A8" w:rsidRPr="00F93684" w:rsidRDefault="001210A8" w:rsidP="00D5557E">
            <w:pPr>
              <w:pStyle w:val="a3"/>
              <w:ind w:left="0"/>
              <w:rPr>
                <w:rFonts w:ascii="Times New Roman" w:hAnsi="Times New Roman" w:cs="Times New Roman"/>
                <w:sz w:val="24"/>
                <w:szCs w:val="24"/>
              </w:rPr>
            </w:pPr>
            <w:r w:rsidRPr="00F93684">
              <w:rPr>
                <w:rFonts w:ascii="Times New Roman" w:hAnsi="Times New Roman" w:cs="Times New Roman"/>
                <w:sz w:val="24"/>
                <w:szCs w:val="24"/>
              </w:rPr>
              <w:t>ТОО «ТемиржолЭнерго»</w:t>
            </w:r>
          </w:p>
        </w:tc>
        <w:tc>
          <w:tcPr>
            <w:tcW w:w="1086" w:type="dxa"/>
            <w:vAlign w:val="bottom"/>
          </w:tcPr>
          <w:p w:rsidR="001210A8" w:rsidRPr="00F93684" w:rsidRDefault="001210A8" w:rsidP="00D5557E">
            <w:pPr>
              <w:pStyle w:val="a3"/>
              <w:ind w:left="0"/>
              <w:rPr>
                <w:rFonts w:ascii="Times New Roman" w:hAnsi="Times New Roman" w:cs="Times New Roman"/>
                <w:sz w:val="24"/>
                <w:szCs w:val="24"/>
              </w:rPr>
            </w:pPr>
            <w:r w:rsidRPr="00F93684">
              <w:rPr>
                <w:rFonts w:ascii="Times New Roman" w:hAnsi="Times New Roman" w:cs="Times New Roman"/>
                <w:sz w:val="24"/>
                <w:szCs w:val="24"/>
              </w:rPr>
              <w:t>2 290,1</w:t>
            </w:r>
          </w:p>
        </w:tc>
        <w:tc>
          <w:tcPr>
            <w:tcW w:w="1087" w:type="dxa"/>
            <w:vAlign w:val="center"/>
          </w:tcPr>
          <w:p w:rsidR="001210A8" w:rsidRPr="00F93684" w:rsidRDefault="001210A8" w:rsidP="00D5557E">
            <w:pPr>
              <w:pStyle w:val="a3"/>
              <w:ind w:left="0"/>
              <w:rPr>
                <w:rFonts w:ascii="Times New Roman" w:hAnsi="Times New Roman" w:cs="Times New Roman"/>
                <w:sz w:val="24"/>
                <w:szCs w:val="24"/>
              </w:rPr>
            </w:pPr>
            <w:r w:rsidRPr="00F93684">
              <w:rPr>
                <w:rFonts w:ascii="Times New Roman" w:hAnsi="Times New Roman" w:cs="Times New Roman"/>
                <w:sz w:val="24"/>
                <w:szCs w:val="24"/>
              </w:rPr>
              <w:t>1 449,2</w:t>
            </w:r>
          </w:p>
        </w:tc>
        <w:tc>
          <w:tcPr>
            <w:tcW w:w="1087" w:type="dxa"/>
            <w:vAlign w:val="bottom"/>
          </w:tcPr>
          <w:p w:rsidR="001210A8" w:rsidRPr="00F93684" w:rsidRDefault="001210A8" w:rsidP="00D5557E">
            <w:pPr>
              <w:pStyle w:val="a3"/>
              <w:ind w:left="0"/>
              <w:rPr>
                <w:rFonts w:ascii="Times New Roman" w:hAnsi="Times New Roman" w:cs="Times New Roman"/>
                <w:sz w:val="24"/>
                <w:szCs w:val="24"/>
              </w:rPr>
            </w:pPr>
            <w:r w:rsidRPr="00F93684">
              <w:rPr>
                <w:rFonts w:ascii="Times New Roman" w:hAnsi="Times New Roman" w:cs="Times New Roman"/>
                <w:sz w:val="24"/>
                <w:szCs w:val="24"/>
              </w:rPr>
              <w:t>-37%</w:t>
            </w:r>
          </w:p>
        </w:tc>
      </w:tr>
      <w:tr w:rsidR="001210A8" w:rsidRPr="00F93684" w:rsidTr="00D5557E">
        <w:trPr>
          <w:trHeight w:val="360"/>
          <w:jc w:val="center"/>
        </w:trPr>
        <w:tc>
          <w:tcPr>
            <w:tcW w:w="567" w:type="dxa"/>
            <w:vAlign w:val="center"/>
          </w:tcPr>
          <w:p w:rsidR="001210A8" w:rsidRPr="00F93684" w:rsidRDefault="001210A8" w:rsidP="00D5557E">
            <w:pPr>
              <w:pStyle w:val="a3"/>
              <w:ind w:left="0"/>
              <w:jc w:val="center"/>
              <w:rPr>
                <w:rFonts w:ascii="Times New Roman" w:hAnsi="Times New Roman" w:cs="Times New Roman"/>
                <w:sz w:val="24"/>
                <w:szCs w:val="24"/>
              </w:rPr>
            </w:pPr>
            <w:r w:rsidRPr="00F93684">
              <w:rPr>
                <w:rFonts w:ascii="Times New Roman" w:hAnsi="Times New Roman" w:cs="Times New Roman"/>
                <w:sz w:val="24"/>
                <w:szCs w:val="24"/>
              </w:rPr>
              <w:t>17</w:t>
            </w:r>
          </w:p>
        </w:tc>
        <w:tc>
          <w:tcPr>
            <w:tcW w:w="6096" w:type="dxa"/>
            <w:vAlign w:val="center"/>
          </w:tcPr>
          <w:p w:rsidR="001210A8" w:rsidRPr="00F93684" w:rsidRDefault="001210A8" w:rsidP="00D5557E">
            <w:pPr>
              <w:pStyle w:val="a3"/>
              <w:ind w:left="0"/>
              <w:rPr>
                <w:rFonts w:ascii="Times New Roman" w:hAnsi="Times New Roman" w:cs="Times New Roman"/>
                <w:sz w:val="24"/>
                <w:szCs w:val="24"/>
              </w:rPr>
            </w:pPr>
            <w:r w:rsidRPr="00F93684">
              <w:rPr>
                <w:rFonts w:ascii="Times New Roman" w:hAnsi="Times New Roman" w:cs="Times New Roman"/>
                <w:sz w:val="24"/>
                <w:szCs w:val="24"/>
              </w:rPr>
              <w:t>АО «KEGOC»</w:t>
            </w:r>
          </w:p>
        </w:tc>
        <w:tc>
          <w:tcPr>
            <w:tcW w:w="1086" w:type="dxa"/>
            <w:vAlign w:val="bottom"/>
          </w:tcPr>
          <w:p w:rsidR="001210A8" w:rsidRPr="00F93684" w:rsidRDefault="001210A8" w:rsidP="00D5557E">
            <w:pPr>
              <w:pStyle w:val="a3"/>
              <w:ind w:left="0"/>
              <w:rPr>
                <w:rFonts w:ascii="Times New Roman" w:hAnsi="Times New Roman" w:cs="Times New Roman"/>
                <w:sz w:val="24"/>
                <w:szCs w:val="24"/>
              </w:rPr>
            </w:pPr>
            <w:r w:rsidRPr="00F93684">
              <w:rPr>
                <w:rFonts w:ascii="Times New Roman" w:hAnsi="Times New Roman" w:cs="Times New Roman"/>
                <w:sz w:val="24"/>
                <w:szCs w:val="24"/>
              </w:rPr>
              <w:t>4 466,0</w:t>
            </w:r>
          </w:p>
        </w:tc>
        <w:tc>
          <w:tcPr>
            <w:tcW w:w="1087" w:type="dxa"/>
            <w:vAlign w:val="center"/>
          </w:tcPr>
          <w:p w:rsidR="001210A8" w:rsidRPr="00F93684" w:rsidRDefault="001210A8" w:rsidP="00D5557E">
            <w:pPr>
              <w:pStyle w:val="a3"/>
              <w:ind w:left="0"/>
              <w:rPr>
                <w:rFonts w:ascii="Times New Roman" w:hAnsi="Times New Roman" w:cs="Times New Roman"/>
                <w:sz w:val="24"/>
                <w:szCs w:val="24"/>
              </w:rPr>
            </w:pPr>
            <w:r w:rsidRPr="00F93684">
              <w:rPr>
                <w:rFonts w:ascii="Times New Roman" w:hAnsi="Times New Roman" w:cs="Times New Roman"/>
                <w:sz w:val="24"/>
                <w:szCs w:val="24"/>
              </w:rPr>
              <w:t>4 667,0</w:t>
            </w:r>
          </w:p>
        </w:tc>
        <w:tc>
          <w:tcPr>
            <w:tcW w:w="1087" w:type="dxa"/>
            <w:vAlign w:val="bottom"/>
          </w:tcPr>
          <w:p w:rsidR="001210A8" w:rsidRPr="00F93684" w:rsidRDefault="001210A8" w:rsidP="00D5557E">
            <w:pPr>
              <w:pStyle w:val="a3"/>
              <w:ind w:left="0"/>
              <w:rPr>
                <w:rFonts w:ascii="Times New Roman" w:hAnsi="Times New Roman" w:cs="Times New Roman"/>
                <w:sz w:val="24"/>
                <w:szCs w:val="24"/>
              </w:rPr>
            </w:pPr>
            <w:r w:rsidRPr="00F93684">
              <w:rPr>
                <w:rFonts w:ascii="Times New Roman" w:hAnsi="Times New Roman" w:cs="Times New Roman"/>
                <w:sz w:val="24"/>
                <w:szCs w:val="24"/>
              </w:rPr>
              <w:t>5%</w:t>
            </w:r>
          </w:p>
        </w:tc>
      </w:tr>
      <w:tr w:rsidR="001210A8" w:rsidRPr="00F93684" w:rsidTr="00D5557E">
        <w:trPr>
          <w:trHeight w:val="360"/>
          <w:jc w:val="center"/>
        </w:trPr>
        <w:tc>
          <w:tcPr>
            <w:tcW w:w="6663" w:type="dxa"/>
            <w:gridSpan w:val="2"/>
            <w:vAlign w:val="center"/>
          </w:tcPr>
          <w:p w:rsidR="001210A8" w:rsidRPr="00F93684" w:rsidRDefault="001210A8" w:rsidP="00D5557E">
            <w:pPr>
              <w:pStyle w:val="a3"/>
              <w:ind w:left="0"/>
              <w:rPr>
                <w:rFonts w:ascii="Times New Roman" w:hAnsi="Times New Roman" w:cs="Times New Roman"/>
                <w:b/>
                <w:sz w:val="24"/>
                <w:szCs w:val="24"/>
              </w:rPr>
            </w:pPr>
            <w:r w:rsidRPr="00F93684">
              <w:rPr>
                <w:rFonts w:ascii="Times New Roman" w:hAnsi="Times New Roman" w:cs="Times New Roman"/>
                <w:b/>
                <w:sz w:val="24"/>
                <w:szCs w:val="24"/>
              </w:rPr>
              <w:t>Итого</w:t>
            </w:r>
          </w:p>
        </w:tc>
        <w:tc>
          <w:tcPr>
            <w:tcW w:w="1086" w:type="dxa"/>
            <w:vAlign w:val="center"/>
          </w:tcPr>
          <w:p w:rsidR="001210A8" w:rsidRPr="00F93684" w:rsidRDefault="001210A8" w:rsidP="00D5557E">
            <w:pPr>
              <w:pStyle w:val="a3"/>
              <w:ind w:left="0"/>
              <w:rPr>
                <w:rFonts w:ascii="Times New Roman" w:hAnsi="Times New Roman" w:cs="Times New Roman"/>
                <w:b/>
                <w:sz w:val="24"/>
                <w:szCs w:val="24"/>
              </w:rPr>
            </w:pPr>
            <w:r w:rsidRPr="00F93684">
              <w:rPr>
                <w:rFonts w:ascii="Times New Roman" w:hAnsi="Times New Roman" w:cs="Times New Roman"/>
                <w:b/>
                <w:sz w:val="24"/>
                <w:szCs w:val="24"/>
              </w:rPr>
              <w:t>34 111,3</w:t>
            </w:r>
          </w:p>
        </w:tc>
        <w:tc>
          <w:tcPr>
            <w:tcW w:w="1087" w:type="dxa"/>
            <w:vAlign w:val="center"/>
          </w:tcPr>
          <w:p w:rsidR="001210A8" w:rsidRPr="00F93684" w:rsidRDefault="001210A8" w:rsidP="00D5557E">
            <w:pPr>
              <w:pStyle w:val="a3"/>
              <w:ind w:left="0"/>
              <w:rPr>
                <w:rFonts w:ascii="Times New Roman" w:hAnsi="Times New Roman" w:cs="Times New Roman"/>
                <w:b/>
                <w:sz w:val="24"/>
                <w:szCs w:val="24"/>
              </w:rPr>
            </w:pPr>
            <w:r w:rsidRPr="00F93684">
              <w:rPr>
                <w:rFonts w:ascii="Times New Roman" w:hAnsi="Times New Roman" w:cs="Times New Roman"/>
                <w:b/>
                <w:sz w:val="24"/>
                <w:szCs w:val="24"/>
              </w:rPr>
              <w:t>33 238,6</w:t>
            </w:r>
          </w:p>
        </w:tc>
        <w:tc>
          <w:tcPr>
            <w:tcW w:w="1087" w:type="dxa"/>
            <w:vAlign w:val="center"/>
          </w:tcPr>
          <w:p w:rsidR="001210A8" w:rsidRPr="00F93684" w:rsidRDefault="001210A8" w:rsidP="00D5557E">
            <w:pPr>
              <w:pStyle w:val="a3"/>
              <w:ind w:left="0"/>
              <w:rPr>
                <w:rFonts w:ascii="Times New Roman" w:hAnsi="Times New Roman" w:cs="Times New Roman"/>
                <w:sz w:val="20"/>
                <w:szCs w:val="20"/>
              </w:rPr>
            </w:pPr>
            <w:r w:rsidRPr="00F93684">
              <w:rPr>
                <w:rFonts w:ascii="Times New Roman" w:hAnsi="Times New Roman" w:cs="Times New Roman"/>
                <w:b/>
                <w:sz w:val="24"/>
                <w:szCs w:val="24"/>
              </w:rPr>
              <w:t>-2,56%</w:t>
            </w:r>
          </w:p>
        </w:tc>
      </w:tr>
    </w:tbl>
    <w:p w:rsidR="00E56657" w:rsidRPr="005E30D5" w:rsidRDefault="00E56657" w:rsidP="005246FD">
      <w:pPr>
        <w:spacing w:after="0" w:line="240" w:lineRule="auto"/>
        <w:jc w:val="right"/>
        <w:rPr>
          <w:rFonts w:ascii="Times New Roman" w:hAnsi="Times New Roman" w:cs="Times New Roman"/>
          <w:i/>
          <w:sz w:val="28"/>
        </w:rPr>
      </w:pPr>
    </w:p>
    <w:p w:rsidR="003B36BC" w:rsidRPr="005E30D5" w:rsidRDefault="00A32670" w:rsidP="005246FD">
      <w:pPr>
        <w:pStyle w:val="1"/>
        <w:numPr>
          <w:ilvl w:val="0"/>
          <w:numId w:val="20"/>
        </w:numPr>
        <w:tabs>
          <w:tab w:val="left" w:pos="426"/>
        </w:tabs>
        <w:spacing w:before="0" w:line="240" w:lineRule="auto"/>
        <w:ind w:left="0" w:firstLine="0"/>
        <w:jc w:val="center"/>
        <w:rPr>
          <w:rFonts w:ascii="Times New Roman" w:hAnsi="Times New Roman" w:cs="Times New Roman"/>
          <w:b/>
          <w:color w:val="auto"/>
        </w:rPr>
      </w:pPr>
      <w:bookmarkStart w:id="12" w:name="_Toc4766262"/>
      <w:r w:rsidRPr="005E30D5">
        <w:rPr>
          <w:rFonts w:ascii="Times New Roman" w:hAnsi="Times New Roman" w:cs="Times New Roman"/>
          <w:b/>
          <w:color w:val="auto"/>
        </w:rPr>
        <w:t>Уголь</w:t>
      </w:r>
      <w:bookmarkEnd w:id="12"/>
    </w:p>
    <w:p w:rsidR="00BC7CB8" w:rsidRPr="005E30D5" w:rsidRDefault="00BC7CB8" w:rsidP="005246FD">
      <w:pPr>
        <w:pStyle w:val="1"/>
        <w:spacing w:before="0" w:line="240" w:lineRule="auto"/>
        <w:jc w:val="center"/>
        <w:rPr>
          <w:rFonts w:ascii="Times New Roman" w:hAnsi="Times New Roman" w:cs="Times New Roman"/>
          <w:i/>
          <w:color w:val="auto"/>
          <w:sz w:val="28"/>
        </w:rPr>
      </w:pPr>
    </w:p>
    <w:p w:rsidR="00BC7CB8" w:rsidRPr="005E30D5" w:rsidRDefault="00E23C2C" w:rsidP="005246FD">
      <w:pPr>
        <w:pStyle w:val="1"/>
        <w:spacing w:before="0" w:line="240" w:lineRule="auto"/>
        <w:jc w:val="center"/>
        <w:rPr>
          <w:rFonts w:ascii="Times New Roman" w:hAnsi="Times New Roman" w:cs="Times New Roman"/>
          <w:i/>
          <w:color w:val="auto"/>
          <w:sz w:val="28"/>
        </w:rPr>
      </w:pPr>
      <w:bookmarkStart w:id="13" w:name="_Toc4766263"/>
      <w:r w:rsidRPr="005E30D5">
        <w:rPr>
          <w:rFonts w:ascii="Times New Roman" w:hAnsi="Times New Roman" w:cs="Times New Roman"/>
          <w:i/>
          <w:color w:val="auto"/>
          <w:sz w:val="28"/>
        </w:rPr>
        <w:t>Добыча</w:t>
      </w:r>
      <w:r w:rsidR="005A5AF2" w:rsidRPr="005E30D5">
        <w:rPr>
          <w:rFonts w:ascii="Times New Roman" w:hAnsi="Times New Roman" w:cs="Times New Roman"/>
          <w:i/>
          <w:color w:val="auto"/>
          <w:sz w:val="28"/>
        </w:rPr>
        <w:t xml:space="preserve"> энергетическ</w:t>
      </w:r>
      <w:r w:rsidR="00B34E61" w:rsidRPr="005E30D5">
        <w:rPr>
          <w:rFonts w:ascii="Times New Roman" w:hAnsi="Times New Roman" w:cs="Times New Roman"/>
          <w:i/>
          <w:color w:val="auto"/>
          <w:sz w:val="28"/>
        </w:rPr>
        <w:t>ого угля в</w:t>
      </w:r>
      <w:r w:rsidR="00A42AA0" w:rsidRPr="005E30D5">
        <w:rPr>
          <w:rFonts w:ascii="Times New Roman" w:hAnsi="Times New Roman" w:cs="Times New Roman"/>
          <w:i/>
          <w:color w:val="auto"/>
          <w:sz w:val="28"/>
        </w:rPr>
        <w:t xml:space="preserve"> </w:t>
      </w:r>
      <w:r w:rsidR="00B34E61" w:rsidRPr="005E30D5">
        <w:rPr>
          <w:rFonts w:ascii="Times New Roman" w:hAnsi="Times New Roman" w:cs="Times New Roman"/>
          <w:i/>
          <w:color w:val="auto"/>
          <w:sz w:val="28"/>
        </w:rPr>
        <w:t>Казахстане</w:t>
      </w:r>
      <w:bookmarkEnd w:id="13"/>
    </w:p>
    <w:p w:rsidR="001210A8" w:rsidRPr="00F93684" w:rsidRDefault="001210A8" w:rsidP="001210A8">
      <w:pPr>
        <w:pStyle w:val="a3"/>
        <w:spacing w:after="0" w:line="240" w:lineRule="auto"/>
        <w:ind w:left="0" w:firstLine="567"/>
        <w:jc w:val="both"/>
        <w:rPr>
          <w:rFonts w:ascii="Times New Roman" w:hAnsi="Times New Roman" w:cs="Times New Roman"/>
          <w:sz w:val="28"/>
          <w:szCs w:val="28"/>
        </w:rPr>
      </w:pPr>
      <w:r w:rsidRPr="00F93684">
        <w:rPr>
          <w:rFonts w:ascii="Times New Roman" w:hAnsi="Times New Roman" w:cs="Times New Roman"/>
          <w:sz w:val="28"/>
          <w:szCs w:val="28"/>
        </w:rPr>
        <w:t>По информации Комитета по статистике МНЭ РК, в Казахстане в период январь-</w:t>
      </w:r>
      <w:r>
        <w:rPr>
          <w:rFonts w:ascii="Times New Roman" w:hAnsi="Times New Roman" w:cs="Times New Roman"/>
          <w:sz w:val="28"/>
          <w:szCs w:val="28"/>
        </w:rPr>
        <w:t>но</w:t>
      </w:r>
      <w:r w:rsidRPr="00F93684">
        <w:rPr>
          <w:rFonts w:ascii="Times New Roman" w:hAnsi="Times New Roman" w:cs="Times New Roman"/>
          <w:sz w:val="28"/>
          <w:szCs w:val="28"/>
        </w:rPr>
        <w:t>ябрь 2019 года добыто 100 млн. тонн каменного угля, что на 2% меньше, чем за аналогичный период 2018 года (102,4 млн. тонн).</w:t>
      </w:r>
    </w:p>
    <w:p w:rsidR="00070D22" w:rsidRPr="005E30D5" w:rsidRDefault="00070D22" w:rsidP="005246FD">
      <w:pPr>
        <w:pStyle w:val="a3"/>
        <w:spacing w:after="0" w:line="240" w:lineRule="auto"/>
        <w:ind w:left="643"/>
        <w:jc w:val="right"/>
        <w:rPr>
          <w:rFonts w:ascii="Times New Roman" w:hAnsi="Times New Roman" w:cs="Times New Roman"/>
          <w:i/>
          <w:sz w:val="28"/>
        </w:rPr>
      </w:pPr>
      <w:r w:rsidRPr="005E30D5">
        <w:rPr>
          <w:rFonts w:ascii="Times New Roman" w:hAnsi="Times New Roman" w:cs="Times New Roman"/>
          <w:i/>
          <w:sz w:val="24"/>
          <w:szCs w:val="24"/>
        </w:rPr>
        <w:t>тыс. тонн</w:t>
      </w:r>
    </w:p>
    <w:tbl>
      <w:tblPr>
        <w:tblStyle w:val="a9"/>
        <w:tblW w:w="10065" w:type="dxa"/>
        <w:tblInd w:w="108" w:type="dxa"/>
        <w:tblLook w:val="04A0" w:firstRow="1" w:lastRow="0" w:firstColumn="1" w:lastColumn="0" w:noHBand="0" w:noVBand="1"/>
      </w:tblPr>
      <w:tblGrid>
        <w:gridCol w:w="566"/>
        <w:gridCol w:w="3685"/>
        <w:gridCol w:w="1938"/>
        <w:gridCol w:w="1938"/>
        <w:gridCol w:w="1938"/>
      </w:tblGrid>
      <w:tr w:rsidR="0036365D" w:rsidRPr="005E30D5" w:rsidTr="00F063C2">
        <w:trPr>
          <w:trHeight w:val="406"/>
        </w:trPr>
        <w:tc>
          <w:tcPr>
            <w:tcW w:w="566" w:type="dxa"/>
            <w:vMerge w:val="restart"/>
            <w:shd w:val="clear" w:color="auto" w:fill="auto"/>
            <w:vAlign w:val="center"/>
          </w:tcPr>
          <w:p w:rsidR="0036365D" w:rsidRPr="005E30D5" w:rsidRDefault="0036365D" w:rsidP="0036365D">
            <w:pPr>
              <w:pStyle w:val="a3"/>
              <w:ind w:left="0"/>
              <w:jc w:val="center"/>
              <w:rPr>
                <w:rFonts w:ascii="Times New Roman" w:hAnsi="Times New Roman" w:cs="Times New Roman"/>
                <w:b/>
                <w:sz w:val="24"/>
                <w:szCs w:val="24"/>
              </w:rPr>
            </w:pPr>
            <w:bookmarkStart w:id="14" w:name="_Toc510196473"/>
            <w:r w:rsidRPr="005E30D5">
              <w:rPr>
                <w:rFonts w:ascii="Times New Roman" w:hAnsi="Times New Roman" w:cs="Times New Roman"/>
                <w:b/>
                <w:sz w:val="24"/>
                <w:szCs w:val="24"/>
              </w:rPr>
              <w:t>№ п/п</w:t>
            </w:r>
          </w:p>
        </w:tc>
        <w:tc>
          <w:tcPr>
            <w:tcW w:w="3685" w:type="dxa"/>
            <w:vMerge w:val="restart"/>
            <w:shd w:val="clear" w:color="auto" w:fill="auto"/>
            <w:vAlign w:val="center"/>
          </w:tcPr>
          <w:p w:rsidR="0036365D" w:rsidRPr="005E30D5" w:rsidRDefault="0036365D" w:rsidP="0036365D">
            <w:pPr>
              <w:pStyle w:val="a3"/>
              <w:ind w:left="0"/>
              <w:jc w:val="center"/>
              <w:rPr>
                <w:rFonts w:ascii="Times New Roman" w:hAnsi="Times New Roman" w:cs="Times New Roman"/>
                <w:b/>
                <w:sz w:val="24"/>
                <w:szCs w:val="24"/>
              </w:rPr>
            </w:pPr>
            <w:r w:rsidRPr="005E30D5">
              <w:rPr>
                <w:rFonts w:ascii="Times New Roman" w:hAnsi="Times New Roman" w:cs="Times New Roman"/>
                <w:b/>
                <w:sz w:val="24"/>
                <w:szCs w:val="24"/>
              </w:rPr>
              <w:t>Область</w:t>
            </w:r>
          </w:p>
        </w:tc>
        <w:tc>
          <w:tcPr>
            <w:tcW w:w="3876" w:type="dxa"/>
            <w:gridSpan w:val="2"/>
            <w:shd w:val="clear" w:color="auto" w:fill="auto"/>
            <w:vAlign w:val="center"/>
          </w:tcPr>
          <w:p w:rsidR="0036365D" w:rsidRPr="005E30D5" w:rsidRDefault="00C93D60" w:rsidP="0036365D">
            <w:pPr>
              <w:pStyle w:val="a3"/>
              <w:ind w:left="0"/>
              <w:jc w:val="center"/>
              <w:rPr>
                <w:rFonts w:ascii="Times New Roman" w:hAnsi="Times New Roman" w:cs="Times New Roman"/>
                <w:b/>
                <w:sz w:val="24"/>
                <w:szCs w:val="24"/>
              </w:rPr>
            </w:pPr>
            <w:r>
              <w:rPr>
                <w:rFonts w:ascii="Times New Roman" w:eastAsia="Times New Roman" w:hAnsi="Times New Roman" w:cs="Times New Roman"/>
                <w:b/>
                <w:bCs/>
                <w:color w:val="000000"/>
                <w:lang w:eastAsia="ru-RU"/>
              </w:rPr>
              <w:t>я</w:t>
            </w:r>
            <w:r w:rsidR="001210A8" w:rsidRPr="00F93684">
              <w:rPr>
                <w:rFonts w:ascii="Times New Roman" w:eastAsia="Times New Roman" w:hAnsi="Times New Roman" w:cs="Times New Roman"/>
                <w:b/>
                <w:bCs/>
                <w:color w:val="000000"/>
                <w:lang w:eastAsia="ru-RU"/>
              </w:rPr>
              <w:t>нварь-ноябрь</w:t>
            </w:r>
          </w:p>
        </w:tc>
        <w:tc>
          <w:tcPr>
            <w:tcW w:w="1938" w:type="dxa"/>
            <w:vMerge w:val="restart"/>
            <w:shd w:val="clear" w:color="auto" w:fill="auto"/>
            <w:vAlign w:val="center"/>
          </w:tcPr>
          <w:p w:rsidR="0036365D" w:rsidRPr="005E30D5" w:rsidRDefault="0036365D" w:rsidP="0036365D">
            <w:pPr>
              <w:pStyle w:val="a3"/>
              <w:ind w:left="0"/>
              <w:jc w:val="center"/>
              <w:rPr>
                <w:rFonts w:ascii="Times New Roman" w:hAnsi="Times New Roman" w:cs="Times New Roman"/>
                <w:b/>
                <w:sz w:val="24"/>
                <w:szCs w:val="24"/>
              </w:rPr>
            </w:pPr>
            <w:r w:rsidRPr="005E30D5">
              <w:rPr>
                <w:rFonts w:ascii="Times New Roman" w:hAnsi="Times New Roman" w:cs="Times New Roman"/>
                <w:b/>
                <w:sz w:val="24"/>
                <w:szCs w:val="24"/>
              </w:rPr>
              <w:t>Δ, %</w:t>
            </w:r>
          </w:p>
          <w:p w:rsidR="0036365D" w:rsidRPr="005E30D5" w:rsidRDefault="0036365D" w:rsidP="0036365D">
            <w:pPr>
              <w:pStyle w:val="a3"/>
              <w:ind w:left="0"/>
              <w:jc w:val="center"/>
              <w:rPr>
                <w:rFonts w:ascii="Times New Roman" w:hAnsi="Times New Roman" w:cs="Times New Roman"/>
                <w:b/>
                <w:sz w:val="24"/>
                <w:szCs w:val="24"/>
              </w:rPr>
            </w:pPr>
            <w:r w:rsidRPr="005E30D5">
              <w:rPr>
                <w:rFonts w:ascii="Times New Roman" w:eastAsia="Times New Roman" w:hAnsi="Times New Roman" w:cs="Times New Roman"/>
                <w:b/>
                <w:bCs/>
                <w:color w:val="000000"/>
                <w:lang w:eastAsia="ru-RU"/>
              </w:rPr>
              <w:t>2018 год</w:t>
            </w:r>
          </w:p>
        </w:tc>
      </w:tr>
      <w:tr w:rsidR="0036365D" w:rsidRPr="005E30D5" w:rsidTr="00F063C2">
        <w:trPr>
          <w:trHeight w:val="355"/>
        </w:trPr>
        <w:tc>
          <w:tcPr>
            <w:tcW w:w="566" w:type="dxa"/>
            <w:vMerge/>
            <w:shd w:val="clear" w:color="auto" w:fill="B6DDE8" w:themeFill="accent5" w:themeFillTint="66"/>
            <w:vAlign w:val="center"/>
          </w:tcPr>
          <w:p w:rsidR="0036365D" w:rsidRPr="005E30D5" w:rsidRDefault="0036365D" w:rsidP="0036365D">
            <w:pPr>
              <w:pStyle w:val="a3"/>
              <w:ind w:left="0"/>
              <w:jc w:val="center"/>
              <w:rPr>
                <w:rFonts w:ascii="Times New Roman" w:hAnsi="Times New Roman" w:cs="Times New Roman"/>
                <w:b/>
                <w:sz w:val="24"/>
                <w:szCs w:val="24"/>
              </w:rPr>
            </w:pPr>
          </w:p>
        </w:tc>
        <w:tc>
          <w:tcPr>
            <w:tcW w:w="3685" w:type="dxa"/>
            <w:vMerge/>
            <w:shd w:val="clear" w:color="auto" w:fill="B6DDE8" w:themeFill="accent5" w:themeFillTint="66"/>
            <w:vAlign w:val="center"/>
          </w:tcPr>
          <w:p w:rsidR="0036365D" w:rsidRPr="005E30D5" w:rsidRDefault="0036365D" w:rsidP="0036365D">
            <w:pPr>
              <w:pStyle w:val="a3"/>
              <w:ind w:left="0"/>
              <w:jc w:val="center"/>
              <w:rPr>
                <w:rFonts w:ascii="Times New Roman" w:hAnsi="Times New Roman" w:cs="Times New Roman"/>
                <w:b/>
                <w:sz w:val="24"/>
                <w:szCs w:val="24"/>
              </w:rPr>
            </w:pPr>
          </w:p>
        </w:tc>
        <w:tc>
          <w:tcPr>
            <w:tcW w:w="1938" w:type="dxa"/>
            <w:shd w:val="clear" w:color="auto" w:fill="auto"/>
            <w:vAlign w:val="center"/>
          </w:tcPr>
          <w:p w:rsidR="0036365D" w:rsidRPr="005E30D5" w:rsidRDefault="0036365D" w:rsidP="0036365D">
            <w:pPr>
              <w:jc w:val="center"/>
              <w:rPr>
                <w:rFonts w:ascii="Times New Roman" w:eastAsia="Times New Roman" w:hAnsi="Times New Roman" w:cs="Times New Roman"/>
                <w:b/>
                <w:bCs/>
                <w:color w:val="000000"/>
                <w:lang w:eastAsia="ru-RU"/>
              </w:rPr>
            </w:pPr>
            <w:r w:rsidRPr="005E30D5">
              <w:rPr>
                <w:rFonts w:ascii="Times New Roman" w:eastAsia="Times New Roman" w:hAnsi="Times New Roman" w:cs="Times New Roman"/>
                <w:b/>
                <w:bCs/>
                <w:color w:val="000000"/>
                <w:lang w:eastAsia="ru-RU"/>
              </w:rPr>
              <w:t>2018 год</w:t>
            </w:r>
          </w:p>
        </w:tc>
        <w:tc>
          <w:tcPr>
            <w:tcW w:w="1938" w:type="dxa"/>
            <w:shd w:val="clear" w:color="auto" w:fill="auto"/>
            <w:vAlign w:val="center"/>
          </w:tcPr>
          <w:p w:rsidR="0036365D" w:rsidRPr="005E30D5" w:rsidRDefault="0036365D" w:rsidP="0036365D">
            <w:pPr>
              <w:jc w:val="center"/>
              <w:rPr>
                <w:rFonts w:ascii="Times New Roman" w:eastAsia="Times New Roman" w:hAnsi="Times New Roman" w:cs="Times New Roman"/>
                <w:b/>
                <w:bCs/>
                <w:color w:val="000000"/>
                <w:lang w:eastAsia="ru-RU"/>
              </w:rPr>
            </w:pPr>
            <w:r w:rsidRPr="005E30D5">
              <w:rPr>
                <w:rFonts w:ascii="Times New Roman" w:eastAsia="Times New Roman" w:hAnsi="Times New Roman" w:cs="Times New Roman"/>
                <w:b/>
                <w:bCs/>
                <w:color w:val="000000"/>
                <w:lang w:eastAsia="ru-RU"/>
              </w:rPr>
              <w:t>2019 год</w:t>
            </w:r>
          </w:p>
        </w:tc>
        <w:tc>
          <w:tcPr>
            <w:tcW w:w="1938" w:type="dxa"/>
            <w:vMerge/>
            <w:shd w:val="clear" w:color="auto" w:fill="auto"/>
            <w:vAlign w:val="center"/>
          </w:tcPr>
          <w:p w:rsidR="0036365D" w:rsidRPr="005E30D5" w:rsidRDefault="0036365D" w:rsidP="0036365D">
            <w:pPr>
              <w:pStyle w:val="a3"/>
              <w:ind w:left="0"/>
              <w:jc w:val="center"/>
              <w:rPr>
                <w:rFonts w:ascii="Times New Roman" w:hAnsi="Times New Roman" w:cs="Times New Roman"/>
                <w:sz w:val="24"/>
                <w:szCs w:val="24"/>
              </w:rPr>
            </w:pPr>
          </w:p>
        </w:tc>
      </w:tr>
      <w:tr w:rsidR="001210A8" w:rsidRPr="005E30D5" w:rsidTr="0036365D">
        <w:trPr>
          <w:trHeight w:val="333"/>
        </w:trPr>
        <w:tc>
          <w:tcPr>
            <w:tcW w:w="566" w:type="dxa"/>
            <w:vAlign w:val="center"/>
          </w:tcPr>
          <w:p w:rsidR="001210A8" w:rsidRPr="005E30D5" w:rsidRDefault="001210A8" w:rsidP="001210A8">
            <w:pPr>
              <w:pStyle w:val="a3"/>
              <w:ind w:left="0"/>
              <w:jc w:val="center"/>
              <w:rPr>
                <w:rFonts w:ascii="Times New Roman" w:hAnsi="Times New Roman" w:cs="Times New Roman"/>
                <w:sz w:val="24"/>
                <w:szCs w:val="24"/>
              </w:rPr>
            </w:pPr>
            <w:r w:rsidRPr="005E30D5">
              <w:rPr>
                <w:rFonts w:ascii="Times New Roman" w:hAnsi="Times New Roman" w:cs="Times New Roman"/>
                <w:sz w:val="24"/>
                <w:szCs w:val="24"/>
              </w:rPr>
              <w:t>1</w:t>
            </w:r>
          </w:p>
        </w:tc>
        <w:tc>
          <w:tcPr>
            <w:tcW w:w="3685" w:type="dxa"/>
            <w:vAlign w:val="center"/>
          </w:tcPr>
          <w:p w:rsidR="001210A8" w:rsidRPr="005E30D5" w:rsidRDefault="001210A8" w:rsidP="001210A8">
            <w:pPr>
              <w:pStyle w:val="a3"/>
              <w:ind w:left="0"/>
              <w:rPr>
                <w:rFonts w:ascii="Times New Roman" w:hAnsi="Times New Roman" w:cs="Times New Roman"/>
                <w:sz w:val="24"/>
                <w:szCs w:val="24"/>
              </w:rPr>
            </w:pPr>
            <w:r w:rsidRPr="005E30D5">
              <w:rPr>
                <w:rFonts w:ascii="Times New Roman" w:hAnsi="Times New Roman" w:cs="Times New Roman"/>
                <w:sz w:val="24"/>
                <w:szCs w:val="24"/>
              </w:rPr>
              <w:t>Павлодарская</w:t>
            </w:r>
          </w:p>
        </w:tc>
        <w:tc>
          <w:tcPr>
            <w:tcW w:w="1938" w:type="dxa"/>
          </w:tcPr>
          <w:p w:rsidR="001210A8" w:rsidRPr="00F93684" w:rsidRDefault="001210A8" w:rsidP="001210A8">
            <w:pPr>
              <w:pStyle w:val="a3"/>
              <w:ind w:left="0"/>
              <w:jc w:val="center"/>
              <w:rPr>
                <w:rFonts w:ascii="Times New Roman" w:hAnsi="Times New Roman" w:cs="Times New Roman"/>
                <w:sz w:val="24"/>
                <w:szCs w:val="24"/>
              </w:rPr>
            </w:pPr>
            <w:r w:rsidRPr="00F93684">
              <w:rPr>
                <w:rFonts w:ascii="Times New Roman" w:hAnsi="Times New Roman" w:cs="Times New Roman"/>
                <w:sz w:val="24"/>
                <w:szCs w:val="24"/>
              </w:rPr>
              <w:t>63 307,9</w:t>
            </w:r>
          </w:p>
        </w:tc>
        <w:tc>
          <w:tcPr>
            <w:tcW w:w="1938" w:type="dxa"/>
          </w:tcPr>
          <w:p w:rsidR="001210A8" w:rsidRPr="00F93684" w:rsidRDefault="001210A8" w:rsidP="001210A8">
            <w:pPr>
              <w:pStyle w:val="a3"/>
              <w:ind w:left="0"/>
              <w:jc w:val="center"/>
              <w:rPr>
                <w:rFonts w:ascii="Times New Roman" w:hAnsi="Times New Roman" w:cs="Times New Roman"/>
                <w:sz w:val="24"/>
                <w:szCs w:val="24"/>
              </w:rPr>
            </w:pPr>
            <w:r w:rsidRPr="00F93684">
              <w:rPr>
                <w:rFonts w:ascii="Times New Roman" w:hAnsi="Times New Roman" w:cs="Times New Roman"/>
                <w:sz w:val="24"/>
                <w:szCs w:val="24"/>
              </w:rPr>
              <w:t>61 493,60</w:t>
            </w:r>
          </w:p>
        </w:tc>
        <w:tc>
          <w:tcPr>
            <w:tcW w:w="1938" w:type="dxa"/>
          </w:tcPr>
          <w:p w:rsidR="001210A8" w:rsidRPr="00F93684" w:rsidRDefault="001210A8" w:rsidP="001210A8">
            <w:pPr>
              <w:pStyle w:val="a3"/>
              <w:ind w:left="0"/>
              <w:jc w:val="center"/>
              <w:rPr>
                <w:rFonts w:ascii="Times New Roman" w:hAnsi="Times New Roman" w:cs="Times New Roman"/>
                <w:sz w:val="24"/>
                <w:szCs w:val="24"/>
              </w:rPr>
            </w:pPr>
            <w:r w:rsidRPr="00F93684">
              <w:rPr>
                <w:rFonts w:ascii="Times New Roman" w:hAnsi="Times New Roman" w:cs="Times New Roman"/>
                <w:sz w:val="24"/>
                <w:szCs w:val="24"/>
              </w:rPr>
              <w:t>97%</w:t>
            </w:r>
          </w:p>
        </w:tc>
      </w:tr>
      <w:tr w:rsidR="001210A8" w:rsidRPr="005E30D5" w:rsidTr="00D5557E">
        <w:trPr>
          <w:trHeight w:val="333"/>
        </w:trPr>
        <w:tc>
          <w:tcPr>
            <w:tcW w:w="566" w:type="dxa"/>
            <w:vAlign w:val="center"/>
          </w:tcPr>
          <w:p w:rsidR="001210A8" w:rsidRPr="005E30D5" w:rsidRDefault="001210A8" w:rsidP="001210A8">
            <w:pPr>
              <w:pStyle w:val="a3"/>
              <w:ind w:left="0"/>
              <w:jc w:val="center"/>
              <w:rPr>
                <w:rFonts w:ascii="Times New Roman" w:hAnsi="Times New Roman" w:cs="Times New Roman"/>
                <w:sz w:val="24"/>
                <w:szCs w:val="24"/>
              </w:rPr>
            </w:pPr>
            <w:r w:rsidRPr="005E30D5">
              <w:rPr>
                <w:rFonts w:ascii="Times New Roman" w:hAnsi="Times New Roman" w:cs="Times New Roman"/>
                <w:sz w:val="24"/>
                <w:szCs w:val="24"/>
              </w:rPr>
              <w:t>2</w:t>
            </w:r>
          </w:p>
        </w:tc>
        <w:tc>
          <w:tcPr>
            <w:tcW w:w="3685" w:type="dxa"/>
            <w:vAlign w:val="center"/>
          </w:tcPr>
          <w:p w:rsidR="001210A8" w:rsidRPr="005E30D5" w:rsidRDefault="001210A8" w:rsidP="001210A8">
            <w:pPr>
              <w:pStyle w:val="a3"/>
              <w:ind w:left="0"/>
              <w:rPr>
                <w:rFonts w:ascii="Times New Roman" w:hAnsi="Times New Roman" w:cs="Times New Roman"/>
                <w:sz w:val="24"/>
                <w:szCs w:val="24"/>
              </w:rPr>
            </w:pPr>
            <w:r w:rsidRPr="005E30D5">
              <w:rPr>
                <w:rFonts w:ascii="Times New Roman" w:hAnsi="Times New Roman" w:cs="Times New Roman"/>
                <w:sz w:val="24"/>
                <w:szCs w:val="24"/>
              </w:rPr>
              <w:t>Карагандинская</w:t>
            </w:r>
          </w:p>
        </w:tc>
        <w:tc>
          <w:tcPr>
            <w:tcW w:w="1938" w:type="dxa"/>
            <w:vAlign w:val="bottom"/>
          </w:tcPr>
          <w:p w:rsidR="001210A8" w:rsidRPr="00F93684" w:rsidRDefault="001210A8" w:rsidP="001210A8">
            <w:pPr>
              <w:pStyle w:val="a3"/>
              <w:ind w:left="0"/>
              <w:jc w:val="center"/>
              <w:rPr>
                <w:rFonts w:ascii="Times New Roman" w:hAnsi="Times New Roman" w:cs="Times New Roman"/>
                <w:sz w:val="24"/>
                <w:szCs w:val="24"/>
              </w:rPr>
            </w:pPr>
            <w:r w:rsidRPr="00F93684">
              <w:rPr>
                <w:rFonts w:ascii="Times New Roman" w:hAnsi="Times New Roman" w:cs="Times New Roman"/>
                <w:sz w:val="24"/>
                <w:szCs w:val="24"/>
              </w:rPr>
              <w:t>31 760,5</w:t>
            </w:r>
          </w:p>
        </w:tc>
        <w:tc>
          <w:tcPr>
            <w:tcW w:w="1938" w:type="dxa"/>
            <w:vAlign w:val="center"/>
          </w:tcPr>
          <w:p w:rsidR="001210A8" w:rsidRPr="00F93684" w:rsidRDefault="001210A8" w:rsidP="001210A8">
            <w:pPr>
              <w:pStyle w:val="a3"/>
              <w:ind w:left="0"/>
              <w:jc w:val="center"/>
              <w:rPr>
                <w:rFonts w:ascii="Times New Roman" w:hAnsi="Times New Roman" w:cs="Times New Roman"/>
                <w:sz w:val="24"/>
                <w:szCs w:val="24"/>
              </w:rPr>
            </w:pPr>
            <w:r w:rsidRPr="00F93684">
              <w:rPr>
                <w:rFonts w:ascii="Times New Roman" w:hAnsi="Times New Roman" w:cs="Times New Roman"/>
                <w:sz w:val="24"/>
                <w:szCs w:val="24"/>
              </w:rPr>
              <w:t>30 967,70</w:t>
            </w:r>
          </w:p>
        </w:tc>
        <w:tc>
          <w:tcPr>
            <w:tcW w:w="1938" w:type="dxa"/>
            <w:vAlign w:val="center"/>
          </w:tcPr>
          <w:p w:rsidR="001210A8" w:rsidRPr="00F93684" w:rsidRDefault="001210A8" w:rsidP="001210A8">
            <w:pPr>
              <w:pStyle w:val="a3"/>
              <w:ind w:left="0"/>
              <w:jc w:val="center"/>
              <w:rPr>
                <w:rFonts w:ascii="Times New Roman" w:hAnsi="Times New Roman" w:cs="Times New Roman"/>
                <w:sz w:val="24"/>
                <w:szCs w:val="24"/>
              </w:rPr>
            </w:pPr>
            <w:r w:rsidRPr="00F93684">
              <w:rPr>
                <w:rFonts w:ascii="Times New Roman" w:hAnsi="Times New Roman" w:cs="Times New Roman"/>
                <w:sz w:val="24"/>
                <w:szCs w:val="24"/>
              </w:rPr>
              <w:t>98%</w:t>
            </w:r>
          </w:p>
        </w:tc>
      </w:tr>
      <w:tr w:rsidR="001210A8" w:rsidRPr="005E30D5" w:rsidTr="00D5557E">
        <w:trPr>
          <w:trHeight w:val="333"/>
        </w:trPr>
        <w:tc>
          <w:tcPr>
            <w:tcW w:w="566" w:type="dxa"/>
            <w:vAlign w:val="center"/>
          </w:tcPr>
          <w:p w:rsidR="001210A8" w:rsidRPr="005E30D5" w:rsidRDefault="001210A8" w:rsidP="001210A8">
            <w:pPr>
              <w:pStyle w:val="a3"/>
              <w:ind w:left="0"/>
              <w:jc w:val="center"/>
              <w:rPr>
                <w:rFonts w:ascii="Times New Roman" w:hAnsi="Times New Roman" w:cs="Times New Roman"/>
                <w:sz w:val="24"/>
                <w:szCs w:val="24"/>
              </w:rPr>
            </w:pPr>
            <w:r w:rsidRPr="005E30D5">
              <w:rPr>
                <w:rFonts w:ascii="Times New Roman" w:hAnsi="Times New Roman" w:cs="Times New Roman"/>
                <w:sz w:val="24"/>
                <w:szCs w:val="24"/>
              </w:rPr>
              <w:t>3</w:t>
            </w:r>
          </w:p>
        </w:tc>
        <w:tc>
          <w:tcPr>
            <w:tcW w:w="3685" w:type="dxa"/>
            <w:vAlign w:val="center"/>
          </w:tcPr>
          <w:p w:rsidR="001210A8" w:rsidRPr="005E30D5" w:rsidRDefault="001210A8" w:rsidP="001210A8">
            <w:pPr>
              <w:pStyle w:val="a3"/>
              <w:ind w:left="0"/>
              <w:rPr>
                <w:rFonts w:ascii="Times New Roman" w:hAnsi="Times New Roman" w:cs="Times New Roman"/>
                <w:sz w:val="24"/>
                <w:szCs w:val="24"/>
              </w:rPr>
            </w:pPr>
            <w:r w:rsidRPr="005E30D5">
              <w:rPr>
                <w:rFonts w:ascii="Times New Roman" w:hAnsi="Times New Roman" w:cs="Times New Roman"/>
                <w:sz w:val="24"/>
                <w:szCs w:val="24"/>
              </w:rPr>
              <w:t>Восточно-Казахстанская</w:t>
            </w:r>
          </w:p>
        </w:tc>
        <w:tc>
          <w:tcPr>
            <w:tcW w:w="1938" w:type="dxa"/>
          </w:tcPr>
          <w:p w:rsidR="001210A8" w:rsidRPr="00F93684" w:rsidRDefault="001210A8" w:rsidP="001210A8">
            <w:pPr>
              <w:pStyle w:val="a3"/>
              <w:ind w:left="0"/>
              <w:jc w:val="center"/>
              <w:rPr>
                <w:rFonts w:ascii="Times New Roman" w:hAnsi="Times New Roman" w:cs="Times New Roman"/>
                <w:sz w:val="24"/>
                <w:szCs w:val="24"/>
              </w:rPr>
            </w:pPr>
            <w:r w:rsidRPr="00F93684">
              <w:rPr>
                <w:rFonts w:ascii="Times New Roman" w:hAnsi="Times New Roman" w:cs="Times New Roman"/>
                <w:sz w:val="24"/>
                <w:szCs w:val="24"/>
              </w:rPr>
              <w:t>7 286,2</w:t>
            </w:r>
          </w:p>
        </w:tc>
        <w:tc>
          <w:tcPr>
            <w:tcW w:w="1938" w:type="dxa"/>
          </w:tcPr>
          <w:p w:rsidR="001210A8" w:rsidRPr="00F93684" w:rsidRDefault="001210A8" w:rsidP="001210A8">
            <w:pPr>
              <w:pStyle w:val="a3"/>
              <w:ind w:left="0"/>
              <w:jc w:val="center"/>
              <w:rPr>
                <w:rFonts w:ascii="Times New Roman" w:hAnsi="Times New Roman" w:cs="Times New Roman"/>
                <w:sz w:val="24"/>
                <w:szCs w:val="24"/>
              </w:rPr>
            </w:pPr>
            <w:r w:rsidRPr="00F93684">
              <w:rPr>
                <w:rFonts w:ascii="Times New Roman" w:hAnsi="Times New Roman" w:cs="Times New Roman"/>
                <w:sz w:val="24"/>
                <w:szCs w:val="24"/>
              </w:rPr>
              <w:t>7 243,90</w:t>
            </w:r>
          </w:p>
        </w:tc>
        <w:tc>
          <w:tcPr>
            <w:tcW w:w="1938" w:type="dxa"/>
          </w:tcPr>
          <w:p w:rsidR="001210A8" w:rsidRPr="00F93684" w:rsidRDefault="001210A8" w:rsidP="001210A8">
            <w:pPr>
              <w:pStyle w:val="a3"/>
              <w:ind w:left="0"/>
              <w:jc w:val="center"/>
              <w:rPr>
                <w:rFonts w:ascii="Times New Roman" w:hAnsi="Times New Roman" w:cs="Times New Roman"/>
                <w:sz w:val="24"/>
                <w:szCs w:val="24"/>
              </w:rPr>
            </w:pPr>
            <w:r w:rsidRPr="00F93684">
              <w:rPr>
                <w:rFonts w:ascii="Times New Roman" w:hAnsi="Times New Roman" w:cs="Times New Roman"/>
                <w:sz w:val="24"/>
                <w:szCs w:val="24"/>
              </w:rPr>
              <w:t>99%</w:t>
            </w:r>
          </w:p>
        </w:tc>
      </w:tr>
      <w:tr w:rsidR="001210A8" w:rsidRPr="005E30D5" w:rsidTr="00D5557E">
        <w:trPr>
          <w:trHeight w:val="333"/>
        </w:trPr>
        <w:tc>
          <w:tcPr>
            <w:tcW w:w="566" w:type="dxa"/>
            <w:vAlign w:val="center"/>
          </w:tcPr>
          <w:p w:rsidR="001210A8" w:rsidRPr="005E30D5" w:rsidRDefault="001210A8" w:rsidP="001210A8">
            <w:pPr>
              <w:pStyle w:val="a3"/>
              <w:ind w:left="0"/>
              <w:jc w:val="center"/>
              <w:rPr>
                <w:rFonts w:ascii="Times New Roman" w:hAnsi="Times New Roman" w:cs="Times New Roman"/>
                <w:sz w:val="24"/>
                <w:szCs w:val="24"/>
              </w:rPr>
            </w:pPr>
          </w:p>
        </w:tc>
        <w:tc>
          <w:tcPr>
            <w:tcW w:w="3685" w:type="dxa"/>
            <w:vAlign w:val="center"/>
          </w:tcPr>
          <w:p w:rsidR="001210A8" w:rsidRPr="005E30D5" w:rsidRDefault="001210A8" w:rsidP="001210A8">
            <w:pPr>
              <w:pStyle w:val="a3"/>
              <w:ind w:left="0"/>
              <w:rPr>
                <w:rFonts w:ascii="Times New Roman" w:hAnsi="Times New Roman" w:cs="Times New Roman"/>
                <w:b/>
                <w:sz w:val="24"/>
                <w:szCs w:val="24"/>
              </w:rPr>
            </w:pPr>
            <w:r w:rsidRPr="005E30D5">
              <w:rPr>
                <w:rFonts w:ascii="Times New Roman" w:hAnsi="Times New Roman" w:cs="Times New Roman"/>
                <w:b/>
                <w:sz w:val="24"/>
                <w:szCs w:val="24"/>
              </w:rPr>
              <w:t>Всего по РК</w:t>
            </w:r>
          </w:p>
        </w:tc>
        <w:tc>
          <w:tcPr>
            <w:tcW w:w="1938" w:type="dxa"/>
          </w:tcPr>
          <w:p w:rsidR="001210A8" w:rsidRPr="00F93684" w:rsidRDefault="001210A8" w:rsidP="001210A8">
            <w:pPr>
              <w:pStyle w:val="a3"/>
              <w:ind w:left="0"/>
              <w:jc w:val="center"/>
              <w:rPr>
                <w:rFonts w:ascii="Times New Roman" w:hAnsi="Times New Roman" w:cs="Times New Roman"/>
                <w:sz w:val="24"/>
                <w:szCs w:val="24"/>
              </w:rPr>
            </w:pPr>
            <w:r w:rsidRPr="00F93684">
              <w:rPr>
                <w:rFonts w:ascii="Times New Roman" w:hAnsi="Times New Roman" w:cs="Times New Roman"/>
                <w:b/>
                <w:sz w:val="24"/>
                <w:szCs w:val="24"/>
              </w:rPr>
              <w:t>102 445,3</w:t>
            </w:r>
          </w:p>
        </w:tc>
        <w:tc>
          <w:tcPr>
            <w:tcW w:w="1938" w:type="dxa"/>
          </w:tcPr>
          <w:p w:rsidR="001210A8" w:rsidRPr="00F93684" w:rsidRDefault="001210A8" w:rsidP="001210A8">
            <w:pPr>
              <w:pStyle w:val="a3"/>
              <w:ind w:left="0"/>
              <w:jc w:val="center"/>
              <w:rPr>
                <w:rFonts w:ascii="Times New Roman" w:hAnsi="Times New Roman" w:cs="Times New Roman"/>
                <w:sz w:val="24"/>
                <w:szCs w:val="24"/>
              </w:rPr>
            </w:pPr>
            <w:r w:rsidRPr="00F93684">
              <w:rPr>
                <w:rFonts w:ascii="Times New Roman" w:hAnsi="Times New Roman" w:cs="Times New Roman"/>
                <w:b/>
                <w:sz w:val="24"/>
                <w:szCs w:val="24"/>
              </w:rPr>
              <w:t>100 020,20</w:t>
            </w:r>
          </w:p>
        </w:tc>
        <w:tc>
          <w:tcPr>
            <w:tcW w:w="1938" w:type="dxa"/>
          </w:tcPr>
          <w:p w:rsidR="001210A8" w:rsidRPr="00F93684" w:rsidRDefault="001210A8" w:rsidP="001210A8">
            <w:pPr>
              <w:pStyle w:val="a3"/>
              <w:ind w:left="0"/>
              <w:jc w:val="center"/>
              <w:rPr>
                <w:rFonts w:ascii="Times New Roman" w:hAnsi="Times New Roman" w:cs="Times New Roman"/>
                <w:b/>
                <w:sz w:val="24"/>
                <w:szCs w:val="24"/>
              </w:rPr>
            </w:pPr>
            <w:r w:rsidRPr="00F93684">
              <w:rPr>
                <w:rFonts w:ascii="Times New Roman" w:hAnsi="Times New Roman" w:cs="Times New Roman"/>
                <w:b/>
                <w:sz w:val="24"/>
                <w:szCs w:val="24"/>
              </w:rPr>
              <w:t>98%</w:t>
            </w:r>
          </w:p>
        </w:tc>
      </w:tr>
    </w:tbl>
    <w:p w:rsidR="00070D22" w:rsidRPr="005E30D5" w:rsidRDefault="00070D22" w:rsidP="005246FD">
      <w:pPr>
        <w:pStyle w:val="1"/>
        <w:spacing w:before="0" w:line="240" w:lineRule="auto"/>
        <w:rPr>
          <w:rFonts w:ascii="Times New Roman" w:hAnsi="Times New Roman" w:cs="Times New Roman"/>
          <w:i/>
          <w:color w:val="auto"/>
          <w:sz w:val="28"/>
        </w:rPr>
      </w:pPr>
    </w:p>
    <w:bookmarkEnd w:id="14"/>
    <w:p w:rsidR="00F063C2" w:rsidRPr="005E30D5" w:rsidRDefault="00F063C2" w:rsidP="005246FD">
      <w:pPr>
        <w:pStyle w:val="1"/>
        <w:spacing w:before="0" w:line="240" w:lineRule="auto"/>
        <w:jc w:val="center"/>
        <w:rPr>
          <w:rFonts w:ascii="Times New Roman" w:hAnsi="Times New Roman" w:cs="Times New Roman"/>
          <w:i/>
          <w:color w:val="auto"/>
          <w:sz w:val="28"/>
        </w:rPr>
      </w:pPr>
      <w:r w:rsidRPr="005E30D5">
        <w:rPr>
          <w:rFonts w:ascii="Times New Roman" w:hAnsi="Times New Roman" w:cs="Times New Roman"/>
          <w:i/>
          <w:color w:val="auto"/>
          <w:sz w:val="28"/>
        </w:rPr>
        <w:t>Добыча угля АО «Самрук-Энерго»</w:t>
      </w:r>
    </w:p>
    <w:p w:rsidR="001210A8" w:rsidRPr="00F93684" w:rsidRDefault="001210A8" w:rsidP="001210A8">
      <w:pPr>
        <w:pStyle w:val="a3"/>
        <w:spacing w:after="0" w:line="240" w:lineRule="auto"/>
        <w:ind w:left="0" w:firstLine="567"/>
        <w:jc w:val="both"/>
        <w:rPr>
          <w:rFonts w:ascii="Times New Roman" w:hAnsi="Times New Roman" w:cs="Times New Roman"/>
          <w:sz w:val="28"/>
          <w:szCs w:val="28"/>
        </w:rPr>
      </w:pPr>
      <w:r w:rsidRPr="00F93684">
        <w:rPr>
          <w:rFonts w:ascii="Times New Roman" w:hAnsi="Times New Roman" w:cs="Times New Roman"/>
          <w:sz w:val="28"/>
          <w:szCs w:val="28"/>
        </w:rPr>
        <w:t>В январе-ноябре 2019 года ТОО «Богатырь Комир» добыто 40 539 тыс. тонн, что на 0,5% меньше, чем за соответствующий период 2018 года (40 737 тыс. тонн).</w:t>
      </w:r>
    </w:p>
    <w:p w:rsidR="001210A8" w:rsidRPr="00F93684" w:rsidRDefault="001210A8" w:rsidP="001210A8">
      <w:pPr>
        <w:pStyle w:val="1"/>
        <w:spacing w:before="0" w:line="240" w:lineRule="auto"/>
        <w:jc w:val="center"/>
        <w:rPr>
          <w:rFonts w:ascii="Times New Roman" w:hAnsi="Times New Roman" w:cs="Times New Roman"/>
          <w:i/>
          <w:color w:val="auto"/>
          <w:sz w:val="28"/>
        </w:rPr>
      </w:pPr>
    </w:p>
    <w:p w:rsidR="001210A8" w:rsidRPr="00F93684" w:rsidRDefault="001210A8" w:rsidP="001210A8">
      <w:pPr>
        <w:pStyle w:val="1"/>
        <w:spacing w:before="0" w:line="240" w:lineRule="auto"/>
        <w:jc w:val="center"/>
        <w:rPr>
          <w:rFonts w:ascii="Times New Roman" w:hAnsi="Times New Roman" w:cs="Times New Roman"/>
          <w:i/>
          <w:color w:val="auto"/>
          <w:sz w:val="28"/>
        </w:rPr>
      </w:pPr>
      <w:bookmarkStart w:id="15" w:name="_Toc510196474"/>
      <w:r w:rsidRPr="00F93684">
        <w:rPr>
          <w:rFonts w:ascii="Times New Roman" w:hAnsi="Times New Roman" w:cs="Times New Roman"/>
          <w:i/>
          <w:color w:val="auto"/>
          <w:sz w:val="28"/>
        </w:rPr>
        <w:t>Реализация угля АО «Самрук-Энерго»</w:t>
      </w:r>
      <w:bookmarkEnd w:id="15"/>
    </w:p>
    <w:p w:rsidR="001210A8" w:rsidRPr="00F93684" w:rsidRDefault="001210A8" w:rsidP="001210A8">
      <w:pPr>
        <w:pStyle w:val="a3"/>
        <w:spacing w:after="0" w:line="240" w:lineRule="auto"/>
        <w:ind w:left="0" w:firstLine="567"/>
        <w:jc w:val="both"/>
        <w:rPr>
          <w:rFonts w:ascii="Times New Roman" w:hAnsi="Times New Roman" w:cs="Times New Roman"/>
          <w:sz w:val="28"/>
          <w:szCs w:val="28"/>
        </w:rPr>
      </w:pPr>
      <w:r w:rsidRPr="00F93684">
        <w:rPr>
          <w:rFonts w:ascii="Times New Roman" w:hAnsi="Times New Roman" w:cs="Times New Roman"/>
          <w:sz w:val="28"/>
          <w:szCs w:val="28"/>
        </w:rPr>
        <w:t>В январе-ноября 2019 года реализовано 40 351 тыс. тонн, в т.ч.:</w:t>
      </w:r>
    </w:p>
    <w:p w:rsidR="001210A8" w:rsidRPr="00F93684" w:rsidRDefault="001210A8" w:rsidP="001210A8">
      <w:pPr>
        <w:pStyle w:val="a3"/>
        <w:spacing w:after="0" w:line="240" w:lineRule="auto"/>
        <w:ind w:left="0" w:firstLine="567"/>
        <w:jc w:val="both"/>
        <w:rPr>
          <w:rFonts w:ascii="Times New Roman" w:hAnsi="Times New Roman" w:cs="Times New Roman"/>
          <w:sz w:val="28"/>
          <w:szCs w:val="28"/>
        </w:rPr>
      </w:pPr>
      <w:r w:rsidRPr="00F93684">
        <w:rPr>
          <w:rFonts w:ascii="Times New Roman" w:hAnsi="Times New Roman" w:cs="Times New Roman"/>
          <w:sz w:val="28"/>
          <w:szCs w:val="28"/>
        </w:rPr>
        <w:t>- на внутренний рынок РК 30 338 тыс. тонн, что на 5,5% меньше, чем за соответствующий период 2018 года (32 110 тыс. тонн);</w:t>
      </w:r>
    </w:p>
    <w:p w:rsidR="001210A8" w:rsidRPr="00F93684" w:rsidRDefault="001210A8" w:rsidP="001210A8">
      <w:pPr>
        <w:pStyle w:val="a3"/>
        <w:spacing w:after="0" w:line="240" w:lineRule="auto"/>
        <w:ind w:left="0" w:firstLine="567"/>
        <w:jc w:val="both"/>
        <w:rPr>
          <w:rFonts w:ascii="Times New Roman" w:hAnsi="Times New Roman" w:cs="Times New Roman"/>
          <w:sz w:val="28"/>
          <w:szCs w:val="28"/>
        </w:rPr>
      </w:pPr>
      <w:r w:rsidRPr="00F93684">
        <w:rPr>
          <w:rFonts w:ascii="Times New Roman" w:hAnsi="Times New Roman" w:cs="Times New Roman"/>
          <w:sz w:val="28"/>
          <w:szCs w:val="28"/>
        </w:rPr>
        <w:t>- на экспорт (РФ) – 10 012 млн. тонн, что на 15,1% больше, чем за соответствующий период 2018 года (8 700 тыс. тонн).</w:t>
      </w:r>
    </w:p>
    <w:p w:rsidR="00B34E61" w:rsidRPr="005E30D5" w:rsidRDefault="00B34E61" w:rsidP="005246FD">
      <w:pPr>
        <w:pStyle w:val="a3"/>
        <w:spacing w:after="0" w:line="240" w:lineRule="auto"/>
        <w:ind w:left="0" w:firstLine="567"/>
        <w:jc w:val="right"/>
        <w:rPr>
          <w:rFonts w:ascii="Times New Roman" w:hAnsi="Times New Roman" w:cs="Times New Roman"/>
          <w:i/>
          <w:sz w:val="24"/>
          <w:szCs w:val="28"/>
        </w:rPr>
      </w:pPr>
      <w:r w:rsidRPr="005E30D5">
        <w:rPr>
          <w:rFonts w:ascii="Times New Roman" w:hAnsi="Times New Roman" w:cs="Times New Roman"/>
          <w:i/>
          <w:sz w:val="24"/>
        </w:rPr>
        <w:t>тыс. тонн</w:t>
      </w:r>
    </w:p>
    <w:tbl>
      <w:tblPr>
        <w:tblStyle w:val="a9"/>
        <w:tblW w:w="10065" w:type="dxa"/>
        <w:tblInd w:w="108" w:type="dxa"/>
        <w:tblLook w:val="04A0" w:firstRow="1" w:lastRow="0" w:firstColumn="1" w:lastColumn="0" w:noHBand="0" w:noVBand="1"/>
      </w:tblPr>
      <w:tblGrid>
        <w:gridCol w:w="567"/>
        <w:gridCol w:w="3685"/>
        <w:gridCol w:w="1937"/>
        <w:gridCol w:w="1938"/>
        <w:gridCol w:w="1938"/>
      </w:tblGrid>
      <w:tr w:rsidR="00435F25" w:rsidRPr="005E30D5" w:rsidTr="006F33F9">
        <w:trPr>
          <w:trHeight w:val="404"/>
        </w:trPr>
        <w:tc>
          <w:tcPr>
            <w:tcW w:w="567" w:type="dxa"/>
            <w:vMerge w:val="restart"/>
            <w:shd w:val="clear" w:color="auto" w:fill="auto"/>
            <w:vAlign w:val="center"/>
          </w:tcPr>
          <w:p w:rsidR="0096380C" w:rsidRPr="005E30D5" w:rsidRDefault="0096380C" w:rsidP="005246FD">
            <w:pPr>
              <w:pStyle w:val="a3"/>
              <w:ind w:left="0"/>
              <w:jc w:val="center"/>
              <w:rPr>
                <w:rFonts w:ascii="Times New Roman" w:hAnsi="Times New Roman" w:cs="Times New Roman"/>
                <w:b/>
                <w:sz w:val="24"/>
                <w:szCs w:val="24"/>
              </w:rPr>
            </w:pPr>
            <w:r w:rsidRPr="005E30D5">
              <w:rPr>
                <w:rFonts w:ascii="Times New Roman" w:hAnsi="Times New Roman" w:cs="Times New Roman"/>
                <w:b/>
                <w:sz w:val="24"/>
                <w:szCs w:val="24"/>
              </w:rPr>
              <w:t>№ п/п</w:t>
            </w:r>
          </w:p>
        </w:tc>
        <w:tc>
          <w:tcPr>
            <w:tcW w:w="3685" w:type="dxa"/>
            <w:vMerge w:val="restart"/>
            <w:shd w:val="clear" w:color="auto" w:fill="auto"/>
            <w:vAlign w:val="center"/>
          </w:tcPr>
          <w:p w:rsidR="0096380C" w:rsidRPr="005E30D5" w:rsidRDefault="0096380C" w:rsidP="005246FD">
            <w:pPr>
              <w:pStyle w:val="a3"/>
              <w:ind w:left="0"/>
              <w:jc w:val="center"/>
              <w:rPr>
                <w:rFonts w:ascii="Times New Roman" w:hAnsi="Times New Roman" w:cs="Times New Roman"/>
                <w:b/>
                <w:sz w:val="24"/>
                <w:szCs w:val="24"/>
              </w:rPr>
            </w:pPr>
            <w:r w:rsidRPr="005E30D5">
              <w:rPr>
                <w:rFonts w:ascii="Times New Roman" w:hAnsi="Times New Roman" w:cs="Times New Roman"/>
                <w:b/>
                <w:sz w:val="24"/>
                <w:szCs w:val="24"/>
              </w:rPr>
              <w:t>Область</w:t>
            </w:r>
          </w:p>
        </w:tc>
        <w:tc>
          <w:tcPr>
            <w:tcW w:w="3875" w:type="dxa"/>
            <w:gridSpan w:val="2"/>
            <w:shd w:val="clear" w:color="auto" w:fill="auto"/>
            <w:vAlign w:val="center"/>
          </w:tcPr>
          <w:p w:rsidR="0096380C" w:rsidRPr="005E30D5" w:rsidRDefault="0096380C" w:rsidP="005246FD">
            <w:pPr>
              <w:pStyle w:val="a3"/>
              <w:ind w:left="0"/>
              <w:jc w:val="center"/>
              <w:rPr>
                <w:rFonts w:ascii="Times New Roman" w:hAnsi="Times New Roman" w:cs="Times New Roman"/>
                <w:b/>
                <w:sz w:val="24"/>
                <w:szCs w:val="24"/>
              </w:rPr>
            </w:pPr>
            <w:r w:rsidRPr="005E30D5">
              <w:rPr>
                <w:rFonts w:ascii="Times New Roman" w:hAnsi="Times New Roman" w:cs="Times New Roman"/>
                <w:b/>
                <w:sz w:val="24"/>
                <w:szCs w:val="24"/>
              </w:rPr>
              <w:t>Объем реализации, тыс. тонн</w:t>
            </w:r>
          </w:p>
        </w:tc>
        <w:tc>
          <w:tcPr>
            <w:tcW w:w="1938" w:type="dxa"/>
            <w:vMerge w:val="restart"/>
            <w:shd w:val="clear" w:color="auto" w:fill="auto"/>
            <w:vAlign w:val="center"/>
          </w:tcPr>
          <w:p w:rsidR="0096380C" w:rsidRPr="005E30D5" w:rsidRDefault="0096380C" w:rsidP="005246FD">
            <w:pPr>
              <w:pStyle w:val="a3"/>
              <w:ind w:left="0"/>
              <w:jc w:val="center"/>
              <w:rPr>
                <w:rFonts w:ascii="Times New Roman" w:hAnsi="Times New Roman" w:cs="Times New Roman"/>
                <w:b/>
                <w:sz w:val="24"/>
                <w:szCs w:val="24"/>
              </w:rPr>
            </w:pPr>
            <w:r w:rsidRPr="005E30D5">
              <w:rPr>
                <w:rFonts w:ascii="Times New Roman" w:hAnsi="Times New Roman" w:cs="Times New Roman"/>
                <w:b/>
                <w:sz w:val="24"/>
                <w:szCs w:val="24"/>
              </w:rPr>
              <w:t>Δ, %</w:t>
            </w:r>
            <w:r w:rsidRPr="005E30D5" w:rsidDel="00B9424F">
              <w:rPr>
                <w:rFonts w:ascii="Times New Roman" w:hAnsi="Times New Roman" w:cs="Times New Roman"/>
                <w:b/>
                <w:sz w:val="24"/>
                <w:szCs w:val="24"/>
              </w:rPr>
              <w:t xml:space="preserve"> </w:t>
            </w:r>
          </w:p>
          <w:p w:rsidR="0096380C" w:rsidRPr="005E30D5" w:rsidRDefault="0096380C" w:rsidP="005246FD">
            <w:pPr>
              <w:pStyle w:val="a3"/>
              <w:ind w:left="0"/>
              <w:jc w:val="center"/>
              <w:rPr>
                <w:rFonts w:ascii="Times New Roman" w:hAnsi="Times New Roman" w:cs="Times New Roman"/>
                <w:b/>
                <w:sz w:val="24"/>
                <w:szCs w:val="24"/>
              </w:rPr>
            </w:pPr>
            <w:r w:rsidRPr="005E30D5">
              <w:rPr>
                <w:rFonts w:ascii="Times New Roman" w:hAnsi="Times New Roman" w:cs="Times New Roman"/>
                <w:b/>
                <w:sz w:val="24"/>
                <w:szCs w:val="24"/>
              </w:rPr>
              <w:t>2019/2018гг</w:t>
            </w:r>
          </w:p>
        </w:tc>
      </w:tr>
      <w:tr w:rsidR="00E35C6A" w:rsidRPr="005E30D5" w:rsidTr="00A550D9">
        <w:trPr>
          <w:trHeight w:val="355"/>
        </w:trPr>
        <w:tc>
          <w:tcPr>
            <w:tcW w:w="567" w:type="dxa"/>
            <w:vMerge/>
            <w:shd w:val="clear" w:color="auto" w:fill="B6DDE8" w:themeFill="accent5" w:themeFillTint="66"/>
            <w:vAlign w:val="center"/>
          </w:tcPr>
          <w:p w:rsidR="00E35C6A" w:rsidRPr="005E30D5" w:rsidRDefault="00E35C6A" w:rsidP="00E35C6A">
            <w:pPr>
              <w:pStyle w:val="a3"/>
              <w:ind w:left="0"/>
              <w:jc w:val="center"/>
              <w:rPr>
                <w:rFonts w:ascii="Times New Roman" w:hAnsi="Times New Roman" w:cs="Times New Roman"/>
                <w:b/>
                <w:sz w:val="24"/>
                <w:szCs w:val="24"/>
              </w:rPr>
            </w:pPr>
          </w:p>
        </w:tc>
        <w:tc>
          <w:tcPr>
            <w:tcW w:w="3685" w:type="dxa"/>
            <w:vMerge/>
            <w:shd w:val="clear" w:color="auto" w:fill="B6DDE8" w:themeFill="accent5" w:themeFillTint="66"/>
            <w:vAlign w:val="center"/>
          </w:tcPr>
          <w:p w:rsidR="00E35C6A" w:rsidRPr="005E30D5" w:rsidRDefault="00E35C6A" w:rsidP="00E35C6A">
            <w:pPr>
              <w:pStyle w:val="a3"/>
              <w:ind w:left="0"/>
              <w:jc w:val="center"/>
              <w:rPr>
                <w:rFonts w:ascii="Times New Roman" w:hAnsi="Times New Roman" w:cs="Times New Roman"/>
                <w:b/>
                <w:sz w:val="24"/>
                <w:szCs w:val="24"/>
              </w:rPr>
            </w:pPr>
          </w:p>
        </w:tc>
        <w:tc>
          <w:tcPr>
            <w:tcW w:w="1937" w:type="dxa"/>
            <w:shd w:val="clear" w:color="auto" w:fill="auto"/>
            <w:vAlign w:val="center"/>
          </w:tcPr>
          <w:p w:rsidR="00E35C6A" w:rsidRPr="005E30D5" w:rsidRDefault="00C93D60" w:rsidP="00E35C6A">
            <w:pPr>
              <w:pStyle w:val="a3"/>
              <w:ind w:left="0"/>
              <w:jc w:val="center"/>
              <w:rPr>
                <w:rFonts w:ascii="Times New Roman" w:hAnsi="Times New Roman" w:cs="Times New Roman"/>
                <w:b/>
                <w:sz w:val="24"/>
                <w:szCs w:val="24"/>
              </w:rPr>
            </w:pPr>
            <w:r>
              <w:rPr>
                <w:rFonts w:ascii="Times New Roman" w:hAnsi="Times New Roman" w:cs="Times New Roman"/>
                <w:b/>
                <w:sz w:val="24"/>
                <w:szCs w:val="24"/>
              </w:rPr>
              <w:t>я</w:t>
            </w:r>
            <w:r w:rsidR="001210A8" w:rsidRPr="00F93684">
              <w:rPr>
                <w:rFonts w:ascii="Times New Roman" w:hAnsi="Times New Roman" w:cs="Times New Roman"/>
                <w:b/>
                <w:sz w:val="24"/>
                <w:szCs w:val="24"/>
              </w:rPr>
              <w:t>нварь-ноябрь 2018г</w:t>
            </w:r>
            <w:r w:rsidR="001210A8" w:rsidRPr="005E30D5">
              <w:rPr>
                <w:rFonts w:ascii="Times New Roman" w:hAnsi="Times New Roman" w:cs="Times New Roman"/>
                <w:b/>
                <w:sz w:val="24"/>
                <w:szCs w:val="24"/>
              </w:rPr>
              <w:t xml:space="preserve"> </w:t>
            </w:r>
            <w:r w:rsidR="00E35C6A" w:rsidRPr="005E30D5">
              <w:rPr>
                <w:rFonts w:ascii="Times New Roman" w:hAnsi="Times New Roman" w:cs="Times New Roman"/>
                <w:b/>
                <w:sz w:val="24"/>
                <w:szCs w:val="24"/>
              </w:rPr>
              <w:t>2018г</w:t>
            </w:r>
          </w:p>
        </w:tc>
        <w:tc>
          <w:tcPr>
            <w:tcW w:w="1938" w:type="dxa"/>
            <w:shd w:val="clear" w:color="auto" w:fill="auto"/>
            <w:vAlign w:val="center"/>
          </w:tcPr>
          <w:p w:rsidR="00E35C6A" w:rsidRPr="005E30D5" w:rsidRDefault="00C93D60" w:rsidP="00E35C6A">
            <w:pPr>
              <w:pStyle w:val="a3"/>
              <w:ind w:left="0"/>
              <w:jc w:val="center"/>
              <w:rPr>
                <w:rFonts w:ascii="Times New Roman" w:hAnsi="Times New Roman" w:cs="Times New Roman"/>
                <w:b/>
                <w:sz w:val="24"/>
                <w:szCs w:val="24"/>
              </w:rPr>
            </w:pPr>
            <w:r>
              <w:rPr>
                <w:rFonts w:ascii="Times New Roman" w:hAnsi="Times New Roman" w:cs="Times New Roman"/>
                <w:b/>
                <w:sz w:val="24"/>
                <w:szCs w:val="24"/>
              </w:rPr>
              <w:t>я</w:t>
            </w:r>
            <w:r w:rsidR="001210A8" w:rsidRPr="00F93684">
              <w:rPr>
                <w:rFonts w:ascii="Times New Roman" w:hAnsi="Times New Roman" w:cs="Times New Roman"/>
                <w:b/>
                <w:sz w:val="24"/>
                <w:szCs w:val="24"/>
              </w:rPr>
              <w:t>нварь-ноябрь 2018г</w:t>
            </w:r>
          </w:p>
        </w:tc>
        <w:tc>
          <w:tcPr>
            <w:tcW w:w="1938" w:type="dxa"/>
            <w:vMerge/>
            <w:shd w:val="clear" w:color="auto" w:fill="auto"/>
            <w:vAlign w:val="center"/>
          </w:tcPr>
          <w:p w:rsidR="00E35C6A" w:rsidRPr="005E30D5" w:rsidRDefault="00E35C6A" w:rsidP="00E35C6A">
            <w:pPr>
              <w:pStyle w:val="a3"/>
              <w:ind w:left="0"/>
              <w:jc w:val="center"/>
              <w:rPr>
                <w:rFonts w:ascii="Times New Roman" w:hAnsi="Times New Roman" w:cs="Times New Roman"/>
                <w:sz w:val="24"/>
                <w:szCs w:val="24"/>
              </w:rPr>
            </w:pPr>
          </w:p>
        </w:tc>
      </w:tr>
      <w:tr w:rsidR="001210A8" w:rsidRPr="005E30D5" w:rsidTr="00A550D9">
        <w:trPr>
          <w:trHeight w:val="315"/>
        </w:trPr>
        <w:tc>
          <w:tcPr>
            <w:tcW w:w="4252" w:type="dxa"/>
            <w:gridSpan w:val="2"/>
            <w:shd w:val="clear" w:color="auto" w:fill="D9D9D9" w:themeFill="background1" w:themeFillShade="D9"/>
            <w:vAlign w:val="center"/>
          </w:tcPr>
          <w:p w:rsidR="001210A8" w:rsidRPr="005E30D5" w:rsidRDefault="001210A8" w:rsidP="001210A8">
            <w:pPr>
              <w:pStyle w:val="a3"/>
              <w:ind w:left="0"/>
              <w:rPr>
                <w:rFonts w:ascii="Times New Roman" w:hAnsi="Times New Roman" w:cs="Times New Roman"/>
                <w:sz w:val="24"/>
                <w:szCs w:val="24"/>
              </w:rPr>
            </w:pPr>
            <w:r w:rsidRPr="005E30D5">
              <w:rPr>
                <w:rFonts w:ascii="Times New Roman" w:hAnsi="Times New Roman" w:cs="Times New Roman"/>
                <w:sz w:val="24"/>
                <w:szCs w:val="24"/>
              </w:rPr>
              <w:t>Всего на внутренний рынок РК</w:t>
            </w:r>
          </w:p>
        </w:tc>
        <w:tc>
          <w:tcPr>
            <w:tcW w:w="1937" w:type="dxa"/>
            <w:shd w:val="clear" w:color="auto" w:fill="D9D9D9" w:themeFill="background1" w:themeFillShade="D9"/>
            <w:vAlign w:val="bottom"/>
          </w:tcPr>
          <w:p w:rsidR="001210A8" w:rsidRPr="00F93684" w:rsidRDefault="001210A8" w:rsidP="001210A8">
            <w:pPr>
              <w:pStyle w:val="a3"/>
              <w:ind w:left="0"/>
              <w:jc w:val="center"/>
              <w:rPr>
                <w:rFonts w:ascii="Times New Roman" w:hAnsi="Times New Roman" w:cs="Times New Roman"/>
                <w:b/>
                <w:sz w:val="24"/>
                <w:szCs w:val="24"/>
              </w:rPr>
            </w:pPr>
            <w:r w:rsidRPr="00F93684">
              <w:rPr>
                <w:rFonts w:ascii="Times New Roman" w:hAnsi="Times New Roman" w:cs="Times New Roman"/>
                <w:b/>
                <w:sz w:val="24"/>
                <w:szCs w:val="24"/>
              </w:rPr>
              <w:t>32 110</w:t>
            </w:r>
          </w:p>
        </w:tc>
        <w:tc>
          <w:tcPr>
            <w:tcW w:w="1938" w:type="dxa"/>
            <w:shd w:val="clear" w:color="auto" w:fill="D9D9D9" w:themeFill="background1" w:themeFillShade="D9"/>
            <w:vAlign w:val="bottom"/>
          </w:tcPr>
          <w:p w:rsidR="001210A8" w:rsidRPr="00F93684" w:rsidRDefault="001210A8" w:rsidP="001210A8">
            <w:pPr>
              <w:pStyle w:val="a3"/>
              <w:ind w:left="0"/>
              <w:jc w:val="center"/>
              <w:rPr>
                <w:rFonts w:ascii="Times New Roman" w:hAnsi="Times New Roman" w:cs="Times New Roman"/>
                <w:b/>
                <w:sz w:val="24"/>
                <w:szCs w:val="24"/>
              </w:rPr>
            </w:pPr>
            <w:r w:rsidRPr="00F93684">
              <w:rPr>
                <w:rFonts w:ascii="Times New Roman" w:hAnsi="Times New Roman" w:cs="Times New Roman"/>
                <w:b/>
                <w:sz w:val="24"/>
                <w:szCs w:val="24"/>
              </w:rPr>
              <w:t>30 338</w:t>
            </w:r>
          </w:p>
        </w:tc>
        <w:tc>
          <w:tcPr>
            <w:tcW w:w="1938" w:type="dxa"/>
            <w:shd w:val="clear" w:color="auto" w:fill="D9D9D9" w:themeFill="background1" w:themeFillShade="D9"/>
            <w:vAlign w:val="bottom"/>
          </w:tcPr>
          <w:p w:rsidR="001210A8" w:rsidRPr="00F93684" w:rsidRDefault="001210A8" w:rsidP="001210A8">
            <w:pPr>
              <w:pStyle w:val="a3"/>
              <w:ind w:left="0"/>
              <w:jc w:val="center"/>
              <w:rPr>
                <w:rFonts w:ascii="Times New Roman" w:hAnsi="Times New Roman" w:cs="Times New Roman"/>
                <w:b/>
                <w:sz w:val="24"/>
                <w:szCs w:val="24"/>
              </w:rPr>
            </w:pPr>
            <w:r w:rsidRPr="00F93684">
              <w:rPr>
                <w:rFonts w:ascii="Times New Roman" w:hAnsi="Times New Roman" w:cs="Times New Roman"/>
                <w:b/>
                <w:sz w:val="24"/>
                <w:szCs w:val="24"/>
              </w:rPr>
              <w:t>94,5%</w:t>
            </w:r>
          </w:p>
        </w:tc>
      </w:tr>
      <w:tr w:rsidR="001210A8" w:rsidRPr="005E30D5" w:rsidTr="00A550D9">
        <w:trPr>
          <w:trHeight w:val="315"/>
        </w:trPr>
        <w:tc>
          <w:tcPr>
            <w:tcW w:w="4252" w:type="dxa"/>
            <w:gridSpan w:val="2"/>
            <w:shd w:val="clear" w:color="auto" w:fill="D9D9D9" w:themeFill="background1" w:themeFillShade="D9"/>
            <w:vAlign w:val="center"/>
          </w:tcPr>
          <w:p w:rsidR="001210A8" w:rsidRPr="005E30D5" w:rsidRDefault="001210A8" w:rsidP="001210A8">
            <w:pPr>
              <w:pStyle w:val="a3"/>
              <w:ind w:left="0"/>
              <w:rPr>
                <w:rFonts w:ascii="Times New Roman" w:hAnsi="Times New Roman" w:cs="Times New Roman"/>
                <w:sz w:val="24"/>
                <w:szCs w:val="24"/>
              </w:rPr>
            </w:pPr>
            <w:r w:rsidRPr="005E30D5">
              <w:rPr>
                <w:rFonts w:ascii="Times New Roman" w:hAnsi="Times New Roman" w:cs="Times New Roman"/>
                <w:sz w:val="24"/>
                <w:szCs w:val="24"/>
              </w:rPr>
              <w:t>Всего на экспорт в РФ</w:t>
            </w:r>
          </w:p>
        </w:tc>
        <w:tc>
          <w:tcPr>
            <w:tcW w:w="1937" w:type="dxa"/>
            <w:shd w:val="clear" w:color="auto" w:fill="D9D9D9" w:themeFill="background1" w:themeFillShade="D9"/>
            <w:vAlign w:val="bottom"/>
          </w:tcPr>
          <w:p w:rsidR="001210A8" w:rsidRPr="00F93684" w:rsidRDefault="001210A8" w:rsidP="001210A8">
            <w:pPr>
              <w:pStyle w:val="a3"/>
              <w:ind w:left="0"/>
              <w:jc w:val="center"/>
              <w:rPr>
                <w:rFonts w:ascii="Times New Roman" w:hAnsi="Times New Roman" w:cs="Times New Roman"/>
                <w:b/>
                <w:sz w:val="24"/>
                <w:szCs w:val="24"/>
              </w:rPr>
            </w:pPr>
            <w:r w:rsidRPr="00F93684">
              <w:rPr>
                <w:rFonts w:ascii="Times New Roman" w:hAnsi="Times New Roman" w:cs="Times New Roman"/>
                <w:b/>
                <w:sz w:val="24"/>
                <w:szCs w:val="24"/>
              </w:rPr>
              <w:t>8 700</w:t>
            </w:r>
          </w:p>
        </w:tc>
        <w:tc>
          <w:tcPr>
            <w:tcW w:w="1938" w:type="dxa"/>
            <w:shd w:val="clear" w:color="auto" w:fill="D9D9D9" w:themeFill="background1" w:themeFillShade="D9"/>
            <w:vAlign w:val="bottom"/>
          </w:tcPr>
          <w:p w:rsidR="001210A8" w:rsidRPr="00F93684" w:rsidRDefault="001210A8" w:rsidP="001210A8">
            <w:pPr>
              <w:pStyle w:val="a3"/>
              <w:ind w:left="0"/>
              <w:jc w:val="center"/>
              <w:rPr>
                <w:rFonts w:ascii="Times New Roman" w:hAnsi="Times New Roman" w:cs="Times New Roman"/>
                <w:b/>
                <w:sz w:val="24"/>
                <w:szCs w:val="24"/>
              </w:rPr>
            </w:pPr>
            <w:r w:rsidRPr="00F93684">
              <w:rPr>
                <w:rFonts w:ascii="Times New Roman" w:hAnsi="Times New Roman" w:cs="Times New Roman"/>
                <w:b/>
                <w:sz w:val="24"/>
                <w:szCs w:val="24"/>
              </w:rPr>
              <w:t>10 012</w:t>
            </w:r>
          </w:p>
        </w:tc>
        <w:tc>
          <w:tcPr>
            <w:tcW w:w="1938" w:type="dxa"/>
            <w:shd w:val="clear" w:color="auto" w:fill="D9D9D9" w:themeFill="background1" w:themeFillShade="D9"/>
            <w:vAlign w:val="bottom"/>
          </w:tcPr>
          <w:p w:rsidR="001210A8" w:rsidRPr="00F93684" w:rsidRDefault="001210A8" w:rsidP="001210A8">
            <w:pPr>
              <w:pStyle w:val="a3"/>
              <w:ind w:left="0"/>
              <w:jc w:val="center"/>
              <w:rPr>
                <w:rFonts w:ascii="Times New Roman" w:hAnsi="Times New Roman" w:cs="Times New Roman"/>
                <w:b/>
                <w:sz w:val="24"/>
                <w:szCs w:val="24"/>
              </w:rPr>
            </w:pPr>
            <w:r w:rsidRPr="00F93684">
              <w:rPr>
                <w:rFonts w:ascii="Times New Roman" w:hAnsi="Times New Roman" w:cs="Times New Roman"/>
                <w:b/>
                <w:sz w:val="24"/>
                <w:szCs w:val="24"/>
              </w:rPr>
              <w:t>115,1%</w:t>
            </w:r>
          </w:p>
        </w:tc>
      </w:tr>
    </w:tbl>
    <w:p w:rsidR="003F0FFA" w:rsidRPr="005E30D5" w:rsidRDefault="003F0FFA" w:rsidP="005246FD">
      <w:pPr>
        <w:pStyle w:val="a3"/>
        <w:spacing w:after="0" w:line="240" w:lineRule="auto"/>
        <w:ind w:left="0" w:firstLine="567"/>
        <w:jc w:val="both"/>
        <w:rPr>
          <w:rFonts w:ascii="Times New Roman" w:hAnsi="Times New Roman" w:cs="Times New Roman"/>
          <w:sz w:val="28"/>
          <w:szCs w:val="28"/>
        </w:rPr>
      </w:pPr>
    </w:p>
    <w:p w:rsidR="001210A8" w:rsidRPr="00F93684" w:rsidRDefault="001210A8" w:rsidP="001210A8">
      <w:pPr>
        <w:pStyle w:val="a3"/>
        <w:spacing w:after="0" w:line="240" w:lineRule="auto"/>
        <w:ind w:left="0" w:firstLine="567"/>
        <w:jc w:val="both"/>
        <w:rPr>
          <w:rFonts w:ascii="Times New Roman" w:hAnsi="Times New Roman" w:cs="Times New Roman"/>
          <w:sz w:val="28"/>
          <w:szCs w:val="28"/>
        </w:rPr>
      </w:pPr>
      <w:r w:rsidRPr="00F93684">
        <w:rPr>
          <w:rFonts w:ascii="Times New Roman" w:hAnsi="Times New Roman" w:cs="Times New Roman"/>
          <w:sz w:val="28"/>
          <w:szCs w:val="28"/>
        </w:rPr>
        <w:t xml:space="preserve">По показателям за январь-ноябрь 2019 года по сравнению с аналогичным периодом 2018 года в Обществе наблюдается небольшое снижение добычи (-0,5%) и снижение реализации угля (-1,1%). </w:t>
      </w:r>
    </w:p>
    <w:p w:rsidR="003A5751" w:rsidRPr="005E30D5" w:rsidRDefault="003A5751" w:rsidP="005246FD">
      <w:pPr>
        <w:pStyle w:val="a3"/>
        <w:spacing w:after="0" w:line="240" w:lineRule="auto"/>
        <w:ind w:left="0" w:firstLine="567"/>
        <w:jc w:val="both"/>
        <w:rPr>
          <w:rFonts w:ascii="Times New Roman" w:hAnsi="Times New Roman" w:cs="Times New Roman"/>
          <w:sz w:val="28"/>
          <w:szCs w:val="28"/>
        </w:rPr>
      </w:pPr>
    </w:p>
    <w:p w:rsidR="00AE6952" w:rsidRPr="005E30D5" w:rsidRDefault="006C42DB" w:rsidP="005246FD">
      <w:pPr>
        <w:pStyle w:val="1"/>
        <w:numPr>
          <w:ilvl w:val="0"/>
          <w:numId w:val="20"/>
        </w:numPr>
        <w:tabs>
          <w:tab w:val="left" w:pos="426"/>
        </w:tabs>
        <w:spacing w:before="0" w:line="240" w:lineRule="auto"/>
        <w:jc w:val="center"/>
        <w:rPr>
          <w:rFonts w:ascii="Times New Roman" w:hAnsi="Times New Roman" w:cs="Times New Roman"/>
          <w:b/>
          <w:color w:val="auto"/>
        </w:rPr>
      </w:pPr>
      <w:bookmarkStart w:id="16" w:name="_Toc503289885"/>
      <w:bookmarkStart w:id="17" w:name="_Toc4766266"/>
      <w:r w:rsidRPr="005E30D5">
        <w:rPr>
          <w:rFonts w:ascii="Times New Roman" w:hAnsi="Times New Roman" w:cs="Times New Roman"/>
          <w:b/>
          <w:color w:val="auto"/>
        </w:rPr>
        <w:t>Возобновляемые источники энергии</w:t>
      </w:r>
      <w:bookmarkEnd w:id="16"/>
      <w:bookmarkEnd w:id="17"/>
    </w:p>
    <w:p w:rsidR="00AE6952" w:rsidRPr="005E30D5" w:rsidRDefault="00AE6952" w:rsidP="005246FD">
      <w:pPr>
        <w:spacing w:after="0" w:line="240" w:lineRule="auto"/>
        <w:ind w:firstLine="708"/>
        <w:jc w:val="both"/>
        <w:rPr>
          <w:rFonts w:ascii="Times New Roman" w:hAnsi="Times New Roman" w:cs="Times New Roman"/>
          <w:sz w:val="28"/>
        </w:rPr>
      </w:pPr>
    </w:p>
    <w:p w:rsidR="001210A8" w:rsidRPr="00F93684" w:rsidRDefault="001210A8" w:rsidP="001210A8">
      <w:pPr>
        <w:spacing w:after="0" w:line="240" w:lineRule="auto"/>
        <w:ind w:firstLine="708"/>
        <w:jc w:val="both"/>
        <w:rPr>
          <w:rFonts w:ascii="Times New Roman" w:hAnsi="Times New Roman" w:cs="Times New Roman"/>
          <w:sz w:val="28"/>
        </w:rPr>
      </w:pPr>
      <w:r w:rsidRPr="00F93684">
        <w:rPr>
          <w:rFonts w:ascii="Times New Roman" w:hAnsi="Times New Roman" w:cs="Times New Roman"/>
          <w:sz w:val="28"/>
        </w:rPr>
        <w:t>Объем производства электроэнергии объектами по использованию ВИЭ (СЭС, ВЭС, БГС, малые ГЭС) за 11 месяцев 2019 года составил 1 777,1 млн. кВтч. В сравнении с показателями 2018 года (1 248,7 млн. кВтч) прирост составил 42,3%.</w:t>
      </w:r>
    </w:p>
    <w:p w:rsidR="002A37CB" w:rsidRPr="005E30D5" w:rsidRDefault="002A37CB" w:rsidP="005246FD">
      <w:pPr>
        <w:spacing w:after="0" w:line="240" w:lineRule="auto"/>
        <w:ind w:firstLine="708"/>
        <w:jc w:val="right"/>
        <w:rPr>
          <w:rFonts w:ascii="Times New Roman" w:hAnsi="Times New Roman" w:cs="Times New Roman"/>
          <w:sz w:val="24"/>
        </w:rPr>
      </w:pPr>
      <w:r w:rsidRPr="005E30D5">
        <w:rPr>
          <w:rFonts w:ascii="Times New Roman" w:hAnsi="Times New Roman" w:cs="Times New Roman"/>
          <w:sz w:val="24"/>
        </w:rPr>
        <w:t>млн. кВтч</w:t>
      </w:r>
    </w:p>
    <w:tbl>
      <w:tblPr>
        <w:tblW w:w="9939" w:type="dxa"/>
        <w:jc w:val="center"/>
        <w:tblLook w:val="04A0" w:firstRow="1" w:lastRow="0" w:firstColumn="1" w:lastColumn="0" w:noHBand="0" w:noVBand="1"/>
      </w:tblPr>
      <w:tblGrid>
        <w:gridCol w:w="458"/>
        <w:gridCol w:w="3221"/>
        <w:gridCol w:w="1114"/>
        <w:gridCol w:w="1018"/>
        <w:gridCol w:w="1135"/>
        <w:gridCol w:w="996"/>
        <w:gridCol w:w="1041"/>
        <w:gridCol w:w="956"/>
      </w:tblGrid>
      <w:tr w:rsidR="001210A8" w:rsidRPr="00F93684" w:rsidTr="00D5557E">
        <w:trPr>
          <w:trHeight w:val="285"/>
          <w:jc w:val="center"/>
        </w:trPr>
        <w:tc>
          <w:tcPr>
            <w:tcW w:w="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10A8" w:rsidRPr="00F93684" w:rsidRDefault="001210A8" w:rsidP="00D5557E">
            <w:pPr>
              <w:spacing w:after="0" w:line="240" w:lineRule="auto"/>
              <w:jc w:val="center"/>
              <w:rPr>
                <w:rFonts w:ascii="Times New Roman" w:eastAsia="Times New Roman" w:hAnsi="Times New Roman" w:cs="Times New Roman"/>
                <w:b/>
                <w:bCs/>
                <w:color w:val="000000"/>
                <w:sz w:val="24"/>
                <w:lang w:eastAsia="ru-RU"/>
              </w:rPr>
            </w:pPr>
            <w:r w:rsidRPr="00F93684">
              <w:rPr>
                <w:rFonts w:ascii="Times New Roman" w:eastAsia="Times New Roman" w:hAnsi="Times New Roman" w:cs="Times New Roman"/>
                <w:b/>
                <w:bCs/>
                <w:color w:val="000000"/>
                <w:sz w:val="24"/>
                <w:lang w:eastAsia="ru-RU"/>
              </w:rPr>
              <w:t>№</w:t>
            </w:r>
          </w:p>
        </w:tc>
        <w:tc>
          <w:tcPr>
            <w:tcW w:w="32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10A8" w:rsidRPr="00F93684" w:rsidRDefault="001210A8" w:rsidP="00D5557E">
            <w:pPr>
              <w:spacing w:after="0" w:line="240" w:lineRule="auto"/>
              <w:jc w:val="center"/>
              <w:rPr>
                <w:rFonts w:ascii="Times New Roman" w:eastAsia="Times New Roman" w:hAnsi="Times New Roman" w:cs="Times New Roman"/>
                <w:b/>
                <w:bCs/>
                <w:sz w:val="24"/>
                <w:lang w:eastAsia="ru-RU"/>
              </w:rPr>
            </w:pPr>
            <w:r w:rsidRPr="00F93684">
              <w:rPr>
                <w:rFonts w:ascii="Times New Roman" w:eastAsia="Times New Roman" w:hAnsi="Times New Roman" w:cs="Times New Roman"/>
                <w:b/>
                <w:bCs/>
                <w:sz w:val="24"/>
                <w:lang w:eastAsia="ru-RU"/>
              </w:rPr>
              <w:t>Наименование</w:t>
            </w:r>
          </w:p>
        </w:tc>
        <w:tc>
          <w:tcPr>
            <w:tcW w:w="2132" w:type="dxa"/>
            <w:gridSpan w:val="2"/>
            <w:tcBorders>
              <w:top w:val="single" w:sz="4" w:space="0" w:color="auto"/>
              <w:left w:val="nil"/>
              <w:bottom w:val="single" w:sz="4" w:space="0" w:color="auto"/>
              <w:right w:val="single" w:sz="4" w:space="0" w:color="auto"/>
            </w:tcBorders>
            <w:shd w:val="clear" w:color="auto" w:fill="auto"/>
            <w:vAlign w:val="center"/>
            <w:hideMark/>
          </w:tcPr>
          <w:p w:rsidR="001210A8" w:rsidRPr="00F93684" w:rsidRDefault="001210A8" w:rsidP="00D5557E">
            <w:pPr>
              <w:spacing w:after="0" w:line="240" w:lineRule="auto"/>
              <w:jc w:val="center"/>
              <w:rPr>
                <w:rFonts w:ascii="Times New Roman" w:eastAsia="Times New Roman" w:hAnsi="Times New Roman" w:cs="Times New Roman"/>
                <w:b/>
                <w:bCs/>
                <w:sz w:val="24"/>
                <w:szCs w:val="24"/>
                <w:lang w:eastAsia="ru-RU"/>
              </w:rPr>
            </w:pPr>
            <w:r w:rsidRPr="00F93684">
              <w:rPr>
                <w:rFonts w:ascii="Times New Roman" w:eastAsia="Times New Roman" w:hAnsi="Times New Roman" w:cs="Times New Roman"/>
                <w:b/>
                <w:bCs/>
                <w:sz w:val="24"/>
                <w:szCs w:val="24"/>
                <w:lang w:eastAsia="ru-RU"/>
              </w:rPr>
              <w:t>2018г</w:t>
            </w:r>
          </w:p>
        </w:tc>
        <w:tc>
          <w:tcPr>
            <w:tcW w:w="2131" w:type="dxa"/>
            <w:gridSpan w:val="2"/>
            <w:tcBorders>
              <w:top w:val="single" w:sz="4" w:space="0" w:color="auto"/>
              <w:left w:val="nil"/>
              <w:bottom w:val="single" w:sz="4" w:space="0" w:color="auto"/>
              <w:right w:val="single" w:sz="4" w:space="0" w:color="auto"/>
            </w:tcBorders>
            <w:shd w:val="clear" w:color="auto" w:fill="auto"/>
            <w:vAlign w:val="center"/>
            <w:hideMark/>
          </w:tcPr>
          <w:p w:rsidR="001210A8" w:rsidRPr="00F93684" w:rsidRDefault="001210A8" w:rsidP="00D5557E">
            <w:pPr>
              <w:spacing w:after="0" w:line="240" w:lineRule="auto"/>
              <w:jc w:val="center"/>
              <w:rPr>
                <w:rFonts w:ascii="Times New Roman" w:eastAsia="Times New Roman" w:hAnsi="Times New Roman" w:cs="Times New Roman"/>
                <w:b/>
                <w:bCs/>
                <w:sz w:val="24"/>
                <w:szCs w:val="24"/>
                <w:lang w:eastAsia="ru-RU"/>
              </w:rPr>
            </w:pPr>
            <w:r w:rsidRPr="00F93684">
              <w:rPr>
                <w:rFonts w:ascii="Times New Roman" w:eastAsia="Times New Roman" w:hAnsi="Times New Roman" w:cs="Times New Roman"/>
                <w:b/>
                <w:bCs/>
                <w:sz w:val="24"/>
                <w:szCs w:val="24"/>
                <w:lang w:eastAsia="ru-RU"/>
              </w:rPr>
              <w:t>2019г</w:t>
            </w:r>
          </w:p>
        </w:tc>
        <w:tc>
          <w:tcPr>
            <w:tcW w:w="1997" w:type="dxa"/>
            <w:gridSpan w:val="2"/>
            <w:tcBorders>
              <w:top w:val="single" w:sz="4" w:space="0" w:color="auto"/>
              <w:left w:val="nil"/>
              <w:bottom w:val="single" w:sz="4" w:space="0" w:color="auto"/>
              <w:right w:val="single" w:sz="4" w:space="0" w:color="auto"/>
            </w:tcBorders>
            <w:shd w:val="clear" w:color="auto" w:fill="auto"/>
            <w:vAlign w:val="bottom"/>
            <w:hideMark/>
          </w:tcPr>
          <w:p w:rsidR="001210A8" w:rsidRPr="00F93684" w:rsidRDefault="001210A8" w:rsidP="00D5557E">
            <w:pPr>
              <w:spacing w:after="0" w:line="240" w:lineRule="auto"/>
              <w:jc w:val="center"/>
              <w:rPr>
                <w:rFonts w:ascii="Times New Roman" w:eastAsia="Times New Roman" w:hAnsi="Times New Roman" w:cs="Times New Roman"/>
                <w:b/>
                <w:bCs/>
                <w:sz w:val="24"/>
                <w:szCs w:val="24"/>
                <w:lang w:eastAsia="ru-RU"/>
              </w:rPr>
            </w:pPr>
            <w:r w:rsidRPr="00F93684">
              <w:rPr>
                <w:rFonts w:ascii="Times New Roman" w:eastAsia="Times New Roman" w:hAnsi="Times New Roman" w:cs="Times New Roman"/>
                <w:b/>
                <w:bCs/>
                <w:sz w:val="24"/>
                <w:szCs w:val="24"/>
                <w:lang w:eastAsia="ru-RU"/>
              </w:rPr>
              <w:t>Отклонение 2019/2018гг,</w:t>
            </w:r>
          </w:p>
        </w:tc>
      </w:tr>
      <w:tr w:rsidR="001210A8" w:rsidRPr="00F93684" w:rsidTr="00D5557E">
        <w:trPr>
          <w:trHeight w:val="570"/>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1210A8" w:rsidRPr="00F93684" w:rsidRDefault="001210A8" w:rsidP="00D5557E">
            <w:pPr>
              <w:spacing w:after="0" w:line="240" w:lineRule="auto"/>
              <w:rPr>
                <w:rFonts w:ascii="Times New Roman" w:eastAsia="Times New Roman" w:hAnsi="Times New Roman" w:cs="Times New Roman"/>
                <w:b/>
                <w:bCs/>
                <w:color w:val="000000"/>
                <w:sz w:val="24"/>
                <w:lang w:eastAsia="ru-RU"/>
              </w:rPr>
            </w:pPr>
          </w:p>
        </w:tc>
        <w:tc>
          <w:tcPr>
            <w:tcW w:w="3221" w:type="dxa"/>
            <w:vMerge/>
            <w:tcBorders>
              <w:top w:val="single" w:sz="4" w:space="0" w:color="auto"/>
              <w:left w:val="single" w:sz="4" w:space="0" w:color="auto"/>
              <w:bottom w:val="single" w:sz="4" w:space="0" w:color="auto"/>
              <w:right w:val="single" w:sz="4" w:space="0" w:color="auto"/>
            </w:tcBorders>
            <w:vAlign w:val="center"/>
            <w:hideMark/>
          </w:tcPr>
          <w:p w:rsidR="001210A8" w:rsidRPr="00F93684" w:rsidRDefault="001210A8" w:rsidP="00D5557E">
            <w:pPr>
              <w:spacing w:after="0" w:line="240" w:lineRule="auto"/>
              <w:rPr>
                <w:rFonts w:ascii="Times New Roman" w:eastAsia="Times New Roman" w:hAnsi="Times New Roman" w:cs="Times New Roman"/>
                <w:b/>
                <w:bCs/>
                <w:sz w:val="24"/>
                <w:lang w:eastAsia="ru-RU"/>
              </w:rPr>
            </w:pPr>
          </w:p>
        </w:tc>
        <w:tc>
          <w:tcPr>
            <w:tcW w:w="1114" w:type="dxa"/>
            <w:tcBorders>
              <w:top w:val="nil"/>
              <w:left w:val="nil"/>
              <w:bottom w:val="single" w:sz="4" w:space="0" w:color="auto"/>
              <w:right w:val="single" w:sz="4" w:space="0" w:color="auto"/>
            </w:tcBorders>
            <w:shd w:val="clear" w:color="auto" w:fill="auto"/>
            <w:vAlign w:val="center"/>
            <w:hideMark/>
          </w:tcPr>
          <w:p w:rsidR="001210A8" w:rsidRPr="00F93684" w:rsidRDefault="001210A8" w:rsidP="00D5557E">
            <w:pPr>
              <w:spacing w:after="0" w:line="240" w:lineRule="auto"/>
              <w:jc w:val="center"/>
              <w:rPr>
                <w:rFonts w:ascii="Times New Roman" w:hAnsi="Times New Roman" w:cs="Times New Roman"/>
                <w:b/>
                <w:bCs/>
              </w:rPr>
            </w:pPr>
            <w:r w:rsidRPr="00F93684">
              <w:rPr>
                <w:rFonts w:ascii="Times New Roman" w:hAnsi="Times New Roman" w:cs="Times New Roman"/>
                <w:b/>
                <w:bCs/>
              </w:rPr>
              <w:t>январь-ноябрь</w:t>
            </w:r>
          </w:p>
        </w:tc>
        <w:tc>
          <w:tcPr>
            <w:tcW w:w="1018" w:type="dxa"/>
            <w:tcBorders>
              <w:top w:val="nil"/>
              <w:left w:val="nil"/>
              <w:bottom w:val="single" w:sz="4" w:space="0" w:color="auto"/>
              <w:right w:val="single" w:sz="4" w:space="0" w:color="auto"/>
            </w:tcBorders>
            <w:shd w:val="clear" w:color="auto" w:fill="auto"/>
            <w:vAlign w:val="center"/>
            <w:hideMark/>
          </w:tcPr>
          <w:p w:rsidR="001210A8" w:rsidRPr="00F93684" w:rsidRDefault="001210A8" w:rsidP="00D5557E">
            <w:pPr>
              <w:spacing w:after="0" w:line="240" w:lineRule="auto"/>
              <w:jc w:val="center"/>
              <w:rPr>
                <w:rFonts w:ascii="Times New Roman" w:hAnsi="Times New Roman" w:cs="Times New Roman"/>
                <w:b/>
                <w:bCs/>
              </w:rPr>
            </w:pPr>
            <w:r w:rsidRPr="00F93684">
              <w:rPr>
                <w:rFonts w:ascii="Times New Roman" w:hAnsi="Times New Roman" w:cs="Times New Roman"/>
                <w:b/>
                <w:bCs/>
              </w:rPr>
              <w:t>доля в РК, %</w:t>
            </w:r>
          </w:p>
        </w:tc>
        <w:tc>
          <w:tcPr>
            <w:tcW w:w="1135" w:type="dxa"/>
            <w:tcBorders>
              <w:top w:val="nil"/>
              <w:left w:val="nil"/>
              <w:bottom w:val="single" w:sz="4" w:space="0" w:color="auto"/>
              <w:right w:val="single" w:sz="4" w:space="0" w:color="auto"/>
            </w:tcBorders>
            <w:shd w:val="clear" w:color="auto" w:fill="auto"/>
            <w:vAlign w:val="center"/>
            <w:hideMark/>
          </w:tcPr>
          <w:p w:rsidR="001210A8" w:rsidRPr="00F93684" w:rsidRDefault="001210A8" w:rsidP="00D5557E">
            <w:pPr>
              <w:spacing w:after="0" w:line="240" w:lineRule="auto"/>
              <w:jc w:val="center"/>
              <w:rPr>
                <w:rFonts w:ascii="Times New Roman" w:hAnsi="Times New Roman" w:cs="Times New Roman"/>
                <w:b/>
                <w:bCs/>
              </w:rPr>
            </w:pPr>
            <w:r w:rsidRPr="00F93684">
              <w:rPr>
                <w:rFonts w:ascii="Times New Roman" w:hAnsi="Times New Roman" w:cs="Times New Roman"/>
                <w:b/>
                <w:bCs/>
              </w:rPr>
              <w:t>январь-ноябрь</w:t>
            </w:r>
          </w:p>
        </w:tc>
        <w:tc>
          <w:tcPr>
            <w:tcW w:w="996" w:type="dxa"/>
            <w:tcBorders>
              <w:top w:val="nil"/>
              <w:left w:val="nil"/>
              <w:bottom w:val="single" w:sz="4" w:space="0" w:color="auto"/>
              <w:right w:val="single" w:sz="4" w:space="0" w:color="auto"/>
            </w:tcBorders>
            <w:shd w:val="clear" w:color="auto" w:fill="auto"/>
            <w:vAlign w:val="center"/>
            <w:hideMark/>
          </w:tcPr>
          <w:p w:rsidR="001210A8" w:rsidRPr="00F93684" w:rsidRDefault="001210A8" w:rsidP="00D5557E">
            <w:pPr>
              <w:spacing w:after="0" w:line="240" w:lineRule="auto"/>
              <w:jc w:val="center"/>
              <w:rPr>
                <w:rFonts w:ascii="Times New Roman" w:hAnsi="Times New Roman" w:cs="Times New Roman"/>
                <w:b/>
                <w:bCs/>
              </w:rPr>
            </w:pPr>
            <w:r w:rsidRPr="00F93684">
              <w:rPr>
                <w:rFonts w:ascii="Times New Roman" w:hAnsi="Times New Roman" w:cs="Times New Roman"/>
                <w:b/>
                <w:bCs/>
              </w:rPr>
              <w:t>доля в РК, %</w:t>
            </w:r>
          </w:p>
        </w:tc>
        <w:tc>
          <w:tcPr>
            <w:tcW w:w="1041" w:type="dxa"/>
            <w:tcBorders>
              <w:top w:val="nil"/>
              <w:left w:val="nil"/>
              <w:bottom w:val="single" w:sz="4" w:space="0" w:color="auto"/>
              <w:right w:val="single" w:sz="4" w:space="0" w:color="auto"/>
            </w:tcBorders>
            <w:shd w:val="clear" w:color="auto" w:fill="auto"/>
            <w:vAlign w:val="center"/>
            <w:hideMark/>
          </w:tcPr>
          <w:p w:rsidR="001210A8" w:rsidRPr="00F93684" w:rsidRDefault="001210A8" w:rsidP="00D5557E">
            <w:pPr>
              <w:spacing w:after="0" w:line="240" w:lineRule="auto"/>
              <w:jc w:val="center"/>
              <w:rPr>
                <w:rFonts w:ascii="Times New Roman" w:hAnsi="Times New Roman" w:cs="Times New Roman"/>
                <w:b/>
                <w:bCs/>
              </w:rPr>
            </w:pPr>
            <w:r w:rsidRPr="00F93684">
              <w:rPr>
                <w:rFonts w:ascii="Times New Roman" w:hAnsi="Times New Roman" w:cs="Times New Roman"/>
                <w:b/>
                <w:bCs/>
              </w:rPr>
              <w:t xml:space="preserve"> млн. кВтч</w:t>
            </w:r>
          </w:p>
        </w:tc>
        <w:tc>
          <w:tcPr>
            <w:tcW w:w="956" w:type="dxa"/>
            <w:tcBorders>
              <w:top w:val="nil"/>
              <w:left w:val="nil"/>
              <w:bottom w:val="single" w:sz="4" w:space="0" w:color="auto"/>
              <w:right w:val="single" w:sz="4" w:space="0" w:color="auto"/>
            </w:tcBorders>
            <w:shd w:val="clear" w:color="auto" w:fill="auto"/>
            <w:vAlign w:val="center"/>
            <w:hideMark/>
          </w:tcPr>
          <w:p w:rsidR="001210A8" w:rsidRPr="00F93684" w:rsidRDefault="001210A8" w:rsidP="00D5557E">
            <w:pPr>
              <w:spacing w:after="0" w:line="240" w:lineRule="auto"/>
              <w:jc w:val="center"/>
              <w:rPr>
                <w:rFonts w:ascii="Times New Roman" w:hAnsi="Times New Roman" w:cs="Times New Roman"/>
                <w:b/>
                <w:bCs/>
              </w:rPr>
            </w:pPr>
            <w:r w:rsidRPr="00F93684">
              <w:rPr>
                <w:rFonts w:ascii="Times New Roman" w:hAnsi="Times New Roman" w:cs="Times New Roman"/>
                <w:b/>
                <w:bCs/>
              </w:rPr>
              <w:t>%</w:t>
            </w:r>
          </w:p>
        </w:tc>
      </w:tr>
      <w:tr w:rsidR="001210A8" w:rsidRPr="00F93684" w:rsidTr="00D5557E">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1210A8" w:rsidRPr="00F93684" w:rsidRDefault="001210A8" w:rsidP="00D5557E">
            <w:pPr>
              <w:spacing w:after="0" w:line="240" w:lineRule="auto"/>
              <w:rPr>
                <w:rFonts w:ascii="Times New Roman" w:eastAsia="Times New Roman" w:hAnsi="Times New Roman" w:cs="Times New Roman"/>
                <w:sz w:val="24"/>
                <w:lang w:eastAsia="ru-RU"/>
              </w:rPr>
            </w:pPr>
            <w:r w:rsidRPr="00F93684">
              <w:rPr>
                <w:rFonts w:ascii="Times New Roman" w:eastAsia="Times New Roman" w:hAnsi="Times New Roman" w:cs="Times New Roman"/>
                <w:sz w:val="24"/>
                <w:lang w:eastAsia="ru-RU"/>
              </w:rPr>
              <w:t> </w:t>
            </w:r>
          </w:p>
        </w:tc>
        <w:tc>
          <w:tcPr>
            <w:tcW w:w="3221"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D5557E">
            <w:pPr>
              <w:spacing w:after="0" w:line="240" w:lineRule="auto"/>
              <w:rPr>
                <w:rFonts w:ascii="Times New Roman" w:eastAsia="Times New Roman" w:hAnsi="Times New Roman" w:cs="Times New Roman"/>
                <w:b/>
                <w:bCs/>
                <w:sz w:val="24"/>
                <w:lang w:eastAsia="ru-RU"/>
              </w:rPr>
            </w:pPr>
            <w:r w:rsidRPr="00F93684">
              <w:rPr>
                <w:rFonts w:ascii="Times New Roman" w:eastAsia="Times New Roman" w:hAnsi="Times New Roman" w:cs="Times New Roman"/>
                <w:b/>
                <w:bCs/>
                <w:sz w:val="24"/>
                <w:lang w:eastAsia="ru-RU"/>
              </w:rPr>
              <w:t>Всего выработка в РК</w:t>
            </w:r>
          </w:p>
        </w:tc>
        <w:tc>
          <w:tcPr>
            <w:tcW w:w="1114"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D5557E">
            <w:pPr>
              <w:spacing w:after="0" w:line="240" w:lineRule="auto"/>
              <w:jc w:val="center"/>
              <w:rPr>
                <w:rFonts w:ascii="Times New Roman" w:hAnsi="Times New Roman" w:cs="Times New Roman"/>
                <w:b/>
                <w:bCs/>
              </w:rPr>
            </w:pPr>
            <w:r w:rsidRPr="00F93684">
              <w:rPr>
                <w:rFonts w:ascii="Times New Roman" w:hAnsi="Times New Roman" w:cs="Times New Roman"/>
                <w:b/>
                <w:bCs/>
              </w:rPr>
              <w:t>96819,7</w:t>
            </w:r>
          </w:p>
        </w:tc>
        <w:tc>
          <w:tcPr>
            <w:tcW w:w="1018"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D5557E">
            <w:pPr>
              <w:spacing w:after="0" w:line="240" w:lineRule="auto"/>
              <w:jc w:val="center"/>
              <w:rPr>
                <w:rFonts w:ascii="Times New Roman" w:hAnsi="Times New Roman" w:cs="Times New Roman"/>
                <w:b/>
                <w:bCs/>
              </w:rPr>
            </w:pPr>
            <w:r w:rsidRPr="00F93684">
              <w:rPr>
                <w:rFonts w:ascii="Times New Roman" w:hAnsi="Times New Roman" w:cs="Times New Roman"/>
                <w:b/>
                <w:bCs/>
              </w:rPr>
              <w:t>100%</w:t>
            </w:r>
          </w:p>
        </w:tc>
        <w:tc>
          <w:tcPr>
            <w:tcW w:w="1135"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D5557E">
            <w:pPr>
              <w:spacing w:after="0" w:line="240" w:lineRule="auto"/>
              <w:jc w:val="center"/>
              <w:rPr>
                <w:rFonts w:ascii="Times New Roman" w:hAnsi="Times New Roman" w:cs="Times New Roman"/>
                <w:b/>
                <w:bCs/>
              </w:rPr>
            </w:pPr>
            <w:r w:rsidRPr="00F93684">
              <w:rPr>
                <w:rFonts w:ascii="Times New Roman" w:hAnsi="Times New Roman" w:cs="Times New Roman"/>
                <w:b/>
                <w:bCs/>
              </w:rPr>
              <w:t>95693,1</w:t>
            </w:r>
          </w:p>
        </w:tc>
        <w:tc>
          <w:tcPr>
            <w:tcW w:w="996"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D5557E">
            <w:pPr>
              <w:spacing w:after="0" w:line="240" w:lineRule="auto"/>
              <w:jc w:val="center"/>
              <w:rPr>
                <w:rFonts w:ascii="Times New Roman" w:hAnsi="Times New Roman" w:cs="Times New Roman"/>
                <w:b/>
                <w:bCs/>
              </w:rPr>
            </w:pPr>
            <w:r w:rsidRPr="00F93684">
              <w:rPr>
                <w:rFonts w:ascii="Times New Roman" w:hAnsi="Times New Roman" w:cs="Times New Roman"/>
                <w:b/>
                <w:bCs/>
              </w:rPr>
              <w:t>100,0%</w:t>
            </w:r>
          </w:p>
        </w:tc>
        <w:tc>
          <w:tcPr>
            <w:tcW w:w="1041"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D5557E">
            <w:pPr>
              <w:spacing w:after="0" w:line="240" w:lineRule="auto"/>
              <w:jc w:val="center"/>
              <w:rPr>
                <w:rFonts w:ascii="Times New Roman" w:hAnsi="Times New Roman" w:cs="Times New Roman"/>
                <w:b/>
                <w:bCs/>
              </w:rPr>
            </w:pPr>
            <w:r w:rsidRPr="00F93684">
              <w:rPr>
                <w:rFonts w:ascii="Times New Roman" w:hAnsi="Times New Roman" w:cs="Times New Roman"/>
                <w:b/>
                <w:bCs/>
              </w:rPr>
              <w:t>-1126,6</w:t>
            </w:r>
          </w:p>
        </w:tc>
        <w:tc>
          <w:tcPr>
            <w:tcW w:w="956"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D5557E">
            <w:pPr>
              <w:spacing w:after="0" w:line="240" w:lineRule="auto"/>
              <w:jc w:val="center"/>
              <w:rPr>
                <w:rFonts w:ascii="Times New Roman" w:hAnsi="Times New Roman" w:cs="Times New Roman"/>
                <w:b/>
                <w:bCs/>
              </w:rPr>
            </w:pPr>
            <w:r w:rsidRPr="00F93684">
              <w:rPr>
                <w:rFonts w:ascii="Times New Roman" w:hAnsi="Times New Roman" w:cs="Times New Roman"/>
                <w:b/>
                <w:bCs/>
              </w:rPr>
              <w:t>-1,2%</w:t>
            </w:r>
          </w:p>
        </w:tc>
      </w:tr>
      <w:tr w:rsidR="001210A8" w:rsidRPr="00F93684" w:rsidTr="00D5557E">
        <w:trPr>
          <w:trHeight w:val="285"/>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1210A8" w:rsidRPr="00F93684" w:rsidRDefault="001210A8" w:rsidP="00D5557E">
            <w:pPr>
              <w:spacing w:after="0" w:line="240" w:lineRule="auto"/>
              <w:jc w:val="center"/>
              <w:rPr>
                <w:rFonts w:ascii="Times New Roman" w:eastAsia="Times New Roman" w:hAnsi="Times New Roman" w:cs="Times New Roman"/>
                <w:b/>
                <w:bCs/>
                <w:sz w:val="24"/>
                <w:lang w:eastAsia="ru-RU"/>
              </w:rPr>
            </w:pPr>
            <w:r w:rsidRPr="00F93684">
              <w:rPr>
                <w:rFonts w:ascii="Times New Roman" w:eastAsia="Times New Roman" w:hAnsi="Times New Roman" w:cs="Times New Roman"/>
                <w:b/>
                <w:bCs/>
                <w:sz w:val="24"/>
                <w:lang w:eastAsia="ru-RU"/>
              </w:rPr>
              <w:t>I</w:t>
            </w:r>
          </w:p>
        </w:tc>
        <w:tc>
          <w:tcPr>
            <w:tcW w:w="3221"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D5557E">
            <w:pPr>
              <w:spacing w:after="0" w:line="240" w:lineRule="auto"/>
              <w:rPr>
                <w:rFonts w:ascii="Times New Roman" w:eastAsia="Times New Roman" w:hAnsi="Times New Roman" w:cs="Times New Roman"/>
                <w:b/>
                <w:bCs/>
                <w:sz w:val="24"/>
                <w:lang w:eastAsia="ru-RU"/>
              </w:rPr>
            </w:pPr>
            <w:r w:rsidRPr="00F93684">
              <w:rPr>
                <w:rFonts w:ascii="Times New Roman" w:eastAsia="Times New Roman" w:hAnsi="Times New Roman" w:cs="Times New Roman"/>
                <w:b/>
                <w:bCs/>
                <w:sz w:val="24"/>
                <w:lang w:eastAsia="ru-RU"/>
              </w:rPr>
              <w:t xml:space="preserve">Всего ВИЭ в РК, в т.ч. по зонам </w:t>
            </w:r>
          </w:p>
        </w:tc>
        <w:tc>
          <w:tcPr>
            <w:tcW w:w="1114"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D5557E">
            <w:pPr>
              <w:spacing w:after="0" w:line="240" w:lineRule="auto"/>
              <w:jc w:val="center"/>
              <w:rPr>
                <w:rFonts w:ascii="Times New Roman" w:hAnsi="Times New Roman" w:cs="Times New Roman"/>
                <w:b/>
                <w:bCs/>
              </w:rPr>
            </w:pPr>
            <w:r w:rsidRPr="00F93684">
              <w:rPr>
                <w:rFonts w:ascii="Times New Roman" w:hAnsi="Times New Roman" w:cs="Times New Roman"/>
                <w:b/>
                <w:bCs/>
              </w:rPr>
              <w:t>1248,7</w:t>
            </w:r>
          </w:p>
        </w:tc>
        <w:tc>
          <w:tcPr>
            <w:tcW w:w="1018"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D5557E">
            <w:pPr>
              <w:spacing w:after="0" w:line="240" w:lineRule="auto"/>
              <w:jc w:val="center"/>
              <w:rPr>
                <w:rFonts w:ascii="Times New Roman" w:hAnsi="Times New Roman" w:cs="Times New Roman"/>
                <w:b/>
                <w:bCs/>
              </w:rPr>
            </w:pPr>
            <w:r w:rsidRPr="00F93684">
              <w:rPr>
                <w:rFonts w:ascii="Times New Roman" w:hAnsi="Times New Roman" w:cs="Times New Roman"/>
                <w:b/>
                <w:bCs/>
              </w:rPr>
              <w:t>1,3%</w:t>
            </w:r>
          </w:p>
        </w:tc>
        <w:tc>
          <w:tcPr>
            <w:tcW w:w="1135"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D5557E">
            <w:pPr>
              <w:spacing w:after="0" w:line="240" w:lineRule="auto"/>
              <w:jc w:val="center"/>
              <w:rPr>
                <w:rFonts w:ascii="Times New Roman" w:hAnsi="Times New Roman" w:cs="Times New Roman"/>
                <w:b/>
                <w:bCs/>
              </w:rPr>
            </w:pPr>
            <w:r w:rsidRPr="00F93684">
              <w:rPr>
                <w:rFonts w:ascii="Times New Roman" w:hAnsi="Times New Roman" w:cs="Times New Roman"/>
                <w:b/>
                <w:bCs/>
              </w:rPr>
              <w:t>1777,1</w:t>
            </w:r>
          </w:p>
        </w:tc>
        <w:tc>
          <w:tcPr>
            <w:tcW w:w="996"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D5557E">
            <w:pPr>
              <w:spacing w:after="0" w:line="240" w:lineRule="auto"/>
              <w:jc w:val="center"/>
              <w:rPr>
                <w:rFonts w:ascii="Times New Roman" w:hAnsi="Times New Roman" w:cs="Times New Roman"/>
                <w:b/>
                <w:bCs/>
              </w:rPr>
            </w:pPr>
            <w:r w:rsidRPr="00F93684">
              <w:rPr>
                <w:rFonts w:ascii="Times New Roman" w:hAnsi="Times New Roman" w:cs="Times New Roman"/>
                <w:b/>
                <w:bCs/>
              </w:rPr>
              <w:t>1,9%</w:t>
            </w:r>
          </w:p>
        </w:tc>
        <w:tc>
          <w:tcPr>
            <w:tcW w:w="1041"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D5557E">
            <w:pPr>
              <w:spacing w:after="0" w:line="240" w:lineRule="auto"/>
              <w:jc w:val="center"/>
              <w:rPr>
                <w:rFonts w:ascii="Times New Roman" w:hAnsi="Times New Roman" w:cs="Times New Roman"/>
                <w:b/>
                <w:bCs/>
              </w:rPr>
            </w:pPr>
            <w:r w:rsidRPr="00F93684">
              <w:rPr>
                <w:rFonts w:ascii="Times New Roman" w:hAnsi="Times New Roman" w:cs="Times New Roman"/>
                <w:b/>
                <w:bCs/>
              </w:rPr>
              <w:t>528,4</w:t>
            </w:r>
          </w:p>
        </w:tc>
        <w:tc>
          <w:tcPr>
            <w:tcW w:w="956"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D5557E">
            <w:pPr>
              <w:spacing w:after="0" w:line="240" w:lineRule="auto"/>
              <w:jc w:val="center"/>
              <w:rPr>
                <w:rFonts w:ascii="Times New Roman" w:hAnsi="Times New Roman" w:cs="Times New Roman"/>
                <w:b/>
                <w:bCs/>
              </w:rPr>
            </w:pPr>
            <w:r w:rsidRPr="00F93684">
              <w:rPr>
                <w:rFonts w:ascii="Times New Roman" w:hAnsi="Times New Roman" w:cs="Times New Roman"/>
                <w:b/>
                <w:bCs/>
              </w:rPr>
              <w:t>42,3%</w:t>
            </w:r>
          </w:p>
        </w:tc>
      </w:tr>
      <w:tr w:rsidR="001210A8" w:rsidRPr="00F93684" w:rsidTr="00D5557E">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1210A8" w:rsidRPr="00F93684" w:rsidRDefault="001210A8" w:rsidP="00D5557E">
            <w:pPr>
              <w:spacing w:after="0" w:line="240" w:lineRule="auto"/>
              <w:rPr>
                <w:rFonts w:ascii="Times New Roman" w:eastAsia="Times New Roman" w:hAnsi="Times New Roman" w:cs="Times New Roman"/>
                <w:sz w:val="24"/>
                <w:lang w:eastAsia="ru-RU"/>
              </w:rPr>
            </w:pPr>
            <w:r w:rsidRPr="00F93684">
              <w:rPr>
                <w:rFonts w:ascii="Times New Roman" w:eastAsia="Times New Roman" w:hAnsi="Times New Roman" w:cs="Times New Roman"/>
                <w:sz w:val="24"/>
                <w:lang w:eastAsia="ru-RU"/>
              </w:rPr>
              <w:t> 1.</w:t>
            </w:r>
          </w:p>
        </w:tc>
        <w:tc>
          <w:tcPr>
            <w:tcW w:w="3221"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D5557E">
            <w:pPr>
              <w:spacing w:after="0" w:line="240" w:lineRule="auto"/>
              <w:rPr>
                <w:rFonts w:ascii="Times New Roman" w:eastAsia="Times New Roman" w:hAnsi="Times New Roman" w:cs="Times New Roman"/>
                <w:i/>
                <w:iCs/>
                <w:color w:val="000000"/>
                <w:sz w:val="24"/>
                <w:lang w:eastAsia="ru-RU"/>
              </w:rPr>
            </w:pPr>
            <w:r w:rsidRPr="00F93684">
              <w:rPr>
                <w:rFonts w:ascii="Times New Roman" w:eastAsia="Times New Roman" w:hAnsi="Times New Roman" w:cs="Times New Roman"/>
                <w:i/>
                <w:iCs/>
                <w:color w:val="000000"/>
                <w:sz w:val="24"/>
                <w:lang w:eastAsia="ru-RU"/>
              </w:rPr>
              <w:t>Северная зона</w:t>
            </w:r>
          </w:p>
        </w:tc>
        <w:tc>
          <w:tcPr>
            <w:tcW w:w="1114" w:type="dxa"/>
            <w:tcBorders>
              <w:top w:val="nil"/>
              <w:left w:val="nil"/>
              <w:bottom w:val="single" w:sz="4" w:space="0" w:color="auto"/>
              <w:right w:val="single" w:sz="4" w:space="0" w:color="auto"/>
            </w:tcBorders>
            <w:shd w:val="clear" w:color="000000" w:fill="FFFFFF"/>
            <w:noWrap/>
            <w:vAlign w:val="bottom"/>
            <w:hideMark/>
          </w:tcPr>
          <w:p w:rsidR="001210A8" w:rsidRPr="00F93684" w:rsidRDefault="001210A8" w:rsidP="00D5557E">
            <w:pPr>
              <w:spacing w:after="0" w:line="240" w:lineRule="auto"/>
              <w:jc w:val="right"/>
              <w:rPr>
                <w:rFonts w:ascii="Times New Roman" w:hAnsi="Times New Roman" w:cs="Times New Roman"/>
                <w:i/>
                <w:iCs/>
              </w:rPr>
            </w:pPr>
            <w:r w:rsidRPr="00F93684">
              <w:rPr>
                <w:rFonts w:ascii="Times New Roman" w:hAnsi="Times New Roman" w:cs="Times New Roman"/>
                <w:i/>
                <w:iCs/>
              </w:rPr>
              <w:t>306,5</w:t>
            </w:r>
          </w:p>
        </w:tc>
        <w:tc>
          <w:tcPr>
            <w:tcW w:w="1018"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D5557E">
            <w:pPr>
              <w:spacing w:after="0" w:line="240" w:lineRule="auto"/>
              <w:jc w:val="center"/>
              <w:rPr>
                <w:rFonts w:ascii="Times New Roman" w:hAnsi="Times New Roman" w:cs="Times New Roman"/>
                <w:i/>
                <w:iCs/>
              </w:rPr>
            </w:pPr>
            <w:r w:rsidRPr="00F93684">
              <w:rPr>
                <w:rFonts w:ascii="Times New Roman" w:hAnsi="Times New Roman" w:cs="Times New Roman"/>
                <w:i/>
                <w:iCs/>
              </w:rPr>
              <w:t>24,5%</w:t>
            </w:r>
          </w:p>
        </w:tc>
        <w:tc>
          <w:tcPr>
            <w:tcW w:w="1135" w:type="dxa"/>
            <w:tcBorders>
              <w:top w:val="nil"/>
              <w:left w:val="nil"/>
              <w:bottom w:val="single" w:sz="4" w:space="0" w:color="auto"/>
              <w:right w:val="single" w:sz="4" w:space="0" w:color="auto"/>
            </w:tcBorders>
            <w:shd w:val="clear" w:color="000000" w:fill="FFFFFF"/>
            <w:noWrap/>
            <w:vAlign w:val="bottom"/>
            <w:hideMark/>
          </w:tcPr>
          <w:p w:rsidR="001210A8" w:rsidRPr="00F93684" w:rsidRDefault="001210A8" w:rsidP="00D5557E">
            <w:pPr>
              <w:spacing w:after="0" w:line="240" w:lineRule="auto"/>
              <w:jc w:val="right"/>
              <w:rPr>
                <w:rFonts w:ascii="Times New Roman" w:hAnsi="Times New Roman" w:cs="Times New Roman"/>
                <w:i/>
                <w:iCs/>
              </w:rPr>
            </w:pPr>
            <w:r w:rsidRPr="00F93684">
              <w:rPr>
                <w:rFonts w:ascii="Times New Roman" w:hAnsi="Times New Roman" w:cs="Times New Roman"/>
                <w:i/>
                <w:iCs/>
              </w:rPr>
              <w:t>534,2</w:t>
            </w:r>
          </w:p>
        </w:tc>
        <w:tc>
          <w:tcPr>
            <w:tcW w:w="996"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D5557E">
            <w:pPr>
              <w:spacing w:after="0" w:line="240" w:lineRule="auto"/>
              <w:jc w:val="center"/>
              <w:rPr>
                <w:rFonts w:ascii="Times New Roman" w:hAnsi="Times New Roman" w:cs="Times New Roman"/>
                <w:i/>
                <w:iCs/>
              </w:rPr>
            </w:pPr>
            <w:r w:rsidRPr="00F93684">
              <w:rPr>
                <w:rFonts w:ascii="Times New Roman" w:hAnsi="Times New Roman" w:cs="Times New Roman"/>
                <w:i/>
                <w:iCs/>
              </w:rPr>
              <w:t>30,1%</w:t>
            </w:r>
          </w:p>
        </w:tc>
        <w:tc>
          <w:tcPr>
            <w:tcW w:w="1041" w:type="dxa"/>
            <w:tcBorders>
              <w:top w:val="nil"/>
              <w:left w:val="nil"/>
              <w:bottom w:val="single" w:sz="4" w:space="0" w:color="auto"/>
              <w:right w:val="single" w:sz="4" w:space="0" w:color="auto"/>
            </w:tcBorders>
            <w:shd w:val="clear" w:color="000000" w:fill="FFFFFF"/>
            <w:noWrap/>
            <w:vAlign w:val="bottom"/>
            <w:hideMark/>
          </w:tcPr>
          <w:p w:rsidR="001210A8" w:rsidRPr="00F93684" w:rsidRDefault="001210A8" w:rsidP="00D5557E">
            <w:pPr>
              <w:spacing w:after="0" w:line="240" w:lineRule="auto"/>
              <w:jc w:val="right"/>
              <w:rPr>
                <w:rFonts w:ascii="Times New Roman" w:hAnsi="Times New Roman" w:cs="Times New Roman"/>
                <w:i/>
                <w:iCs/>
              </w:rPr>
            </w:pPr>
            <w:r w:rsidRPr="00F93684">
              <w:rPr>
                <w:rFonts w:ascii="Times New Roman" w:hAnsi="Times New Roman" w:cs="Times New Roman"/>
                <w:i/>
                <w:iCs/>
              </w:rPr>
              <w:t>227,7</w:t>
            </w:r>
          </w:p>
        </w:tc>
        <w:tc>
          <w:tcPr>
            <w:tcW w:w="956"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D5557E">
            <w:pPr>
              <w:spacing w:after="0" w:line="240" w:lineRule="auto"/>
              <w:jc w:val="center"/>
              <w:rPr>
                <w:rFonts w:ascii="Times New Roman" w:hAnsi="Times New Roman" w:cs="Times New Roman"/>
                <w:i/>
                <w:iCs/>
              </w:rPr>
            </w:pPr>
            <w:r w:rsidRPr="00F93684">
              <w:rPr>
                <w:rFonts w:ascii="Times New Roman" w:hAnsi="Times New Roman" w:cs="Times New Roman"/>
                <w:i/>
                <w:iCs/>
              </w:rPr>
              <w:t>74,3%</w:t>
            </w:r>
          </w:p>
        </w:tc>
      </w:tr>
      <w:tr w:rsidR="001210A8" w:rsidRPr="00F93684" w:rsidTr="00D5557E">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1210A8" w:rsidRPr="00F93684" w:rsidRDefault="001210A8" w:rsidP="00D5557E">
            <w:pPr>
              <w:spacing w:after="0" w:line="240" w:lineRule="auto"/>
              <w:rPr>
                <w:rFonts w:ascii="Times New Roman" w:eastAsia="Times New Roman" w:hAnsi="Times New Roman" w:cs="Times New Roman"/>
                <w:sz w:val="24"/>
                <w:lang w:eastAsia="ru-RU"/>
              </w:rPr>
            </w:pPr>
            <w:r w:rsidRPr="00F93684">
              <w:rPr>
                <w:rFonts w:ascii="Times New Roman" w:eastAsia="Times New Roman" w:hAnsi="Times New Roman" w:cs="Times New Roman"/>
                <w:sz w:val="24"/>
                <w:lang w:eastAsia="ru-RU"/>
              </w:rPr>
              <w:t> 2.</w:t>
            </w:r>
          </w:p>
        </w:tc>
        <w:tc>
          <w:tcPr>
            <w:tcW w:w="3221"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D5557E">
            <w:pPr>
              <w:spacing w:after="0" w:line="240" w:lineRule="auto"/>
              <w:rPr>
                <w:rFonts w:ascii="Times New Roman" w:eastAsia="Times New Roman" w:hAnsi="Times New Roman" w:cs="Times New Roman"/>
                <w:i/>
                <w:iCs/>
                <w:color w:val="000000"/>
                <w:sz w:val="24"/>
                <w:lang w:eastAsia="ru-RU"/>
              </w:rPr>
            </w:pPr>
            <w:r w:rsidRPr="00F93684">
              <w:rPr>
                <w:rFonts w:ascii="Times New Roman" w:eastAsia="Times New Roman" w:hAnsi="Times New Roman" w:cs="Times New Roman"/>
                <w:i/>
                <w:iCs/>
                <w:color w:val="000000"/>
                <w:sz w:val="24"/>
                <w:lang w:eastAsia="ru-RU"/>
              </w:rPr>
              <w:t>Южная зона</w:t>
            </w:r>
          </w:p>
        </w:tc>
        <w:tc>
          <w:tcPr>
            <w:tcW w:w="1114" w:type="dxa"/>
            <w:tcBorders>
              <w:top w:val="nil"/>
              <w:left w:val="nil"/>
              <w:bottom w:val="single" w:sz="4" w:space="0" w:color="auto"/>
              <w:right w:val="single" w:sz="4" w:space="0" w:color="auto"/>
            </w:tcBorders>
            <w:shd w:val="clear" w:color="000000" w:fill="FFFFFF"/>
            <w:noWrap/>
            <w:vAlign w:val="bottom"/>
            <w:hideMark/>
          </w:tcPr>
          <w:p w:rsidR="001210A8" w:rsidRPr="00F93684" w:rsidRDefault="001210A8" w:rsidP="00D5557E">
            <w:pPr>
              <w:spacing w:after="0" w:line="240" w:lineRule="auto"/>
              <w:jc w:val="right"/>
              <w:rPr>
                <w:rFonts w:ascii="Times New Roman" w:hAnsi="Times New Roman" w:cs="Times New Roman"/>
                <w:i/>
                <w:iCs/>
              </w:rPr>
            </w:pPr>
            <w:r w:rsidRPr="00F93684">
              <w:rPr>
                <w:rFonts w:ascii="Times New Roman" w:hAnsi="Times New Roman" w:cs="Times New Roman"/>
                <w:i/>
                <w:iCs/>
              </w:rPr>
              <w:t>934,0</w:t>
            </w:r>
          </w:p>
        </w:tc>
        <w:tc>
          <w:tcPr>
            <w:tcW w:w="1018"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D5557E">
            <w:pPr>
              <w:spacing w:after="0" w:line="240" w:lineRule="auto"/>
              <w:jc w:val="center"/>
              <w:rPr>
                <w:rFonts w:ascii="Times New Roman" w:hAnsi="Times New Roman" w:cs="Times New Roman"/>
                <w:i/>
                <w:iCs/>
              </w:rPr>
            </w:pPr>
            <w:r w:rsidRPr="00F93684">
              <w:rPr>
                <w:rFonts w:ascii="Times New Roman" w:hAnsi="Times New Roman" w:cs="Times New Roman"/>
                <w:i/>
                <w:iCs/>
              </w:rPr>
              <w:t>74,8%</w:t>
            </w:r>
          </w:p>
        </w:tc>
        <w:tc>
          <w:tcPr>
            <w:tcW w:w="1135" w:type="dxa"/>
            <w:tcBorders>
              <w:top w:val="nil"/>
              <w:left w:val="nil"/>
              <w:bottom w:val="single" w:sz="4" w:space="0" w:color="auto"/>
              <w:right w:val="single" w:sz="4" w:space="0" w:color="auto"/>
            </w:tcBorders>
            <w:shd w:val="clear" w:color="000000" w:fill="FFFFFF"/>
            <w:noWrap/>
            <w:vAlign w:val="bottom"/>
            <w:hideMark/>
          </w:tcPr>
          <w:p w:rsidR="001210A8" w:rsidRPr="00F93684" w:rsidRDefault="001210A8" w:rsidP="00D5557E">
            <w:pPr>
              <w:spacing w:after="0" w:line="240" w:lineRule="auto"/>
              <w:jc w:val="right"/>
              <w:rPr>
                <w:rFonts w:ascii="Times New Roman" w:hAnsi="Times New Roman" w:cs="Times New Roman"/>
                <w:i/>
                <w:iCs/>
              </w:rPr>
            </w:pPr>
            <w:r w:rsidRPr="00F93684">
              <w:rPr>
                <w:rFonts w:ascii="Times New Roman" w:hAnsi="Times New Roman" w:cs="Times New Roman"/>
                <w:i/>
                <w:iCs/>
              </w:rPr>
              <w:t>1018,7</w:t>
            </w:r>
          </w:p>
        </w:tc>
        <w:tc>
          <w:tcPr>
            <w:tcW w:w="996"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D5557E">
            <w:pPr>
              <w:spacing w:after="0" w:line="240" w:lineRule="auto"/>
              <w:jc w:val="center"/>
              <w:rPr>
                <w:rFonts w:ascii="Times New Roman" w:hAnsi="Times New Roman" w:cs="Times New Roman"/>
                <w:i/>
                <w:iCs/>
              </w:rPr>
            </w:pPr>
            <w:r w:rsidRPr="00F93684">
              <w:rPr>
                <w:rFonts w:ascii="Times New Roman" w:hAnsi="Times New Roman" w:cs="Times New Roman"/>
                <w:i/>
                <w:iCs/>
              </w:rPr>
              <w:t>57,3%</w:t>
            </w:r>
          </w:p>
        </w:tc>
        <w:tc>
          <w:tcPr>
            <w:tcW w:w="1041" w:type="dxa"/>
            <w:tcBorders>
              <w:top w:val="nil"/>
              <w:left w:val="nil"/>
              <w:bottom w:val="single" w:sz="4" w:space="0" w:color="auto"/>
              <w:right w:val="single" w:sz="4" w:space="0" w:color="auto"/>
            </w:tcBorders>
            <w:shd w:val="clear" w:color="000000" w:fill="FFFFFF"/>
            <w:noWrap/>
            <w:vAlign w:val="bottom"/>
            <w:hideMark/>
          </w:tcPr>
          <w:p w:rsidR="001210A8" w:rsidRPr="00F93684" w:rsidRDefault="001210A8" w:rsidP="00D5557E">
            <w:pPr>
              <w:spacing w:after="0" w:line="240" w:lineRule="auto"/>
              <w:jc w:val="right"/>
              <w:rPr>
                <w:rFonts w:ascii="Times New Roman" w:hAnsi="Times New Roman" w:cs="Times New Roman"/>
                <w:i/>
                <w:iCs/>
              </w:rPr>
            </w:pPr>
            <w:r w:rsidRPr="00F93684">
              <w:rPr>
                <w:rFonts w:ascii="Times New Roman" w:hAnsi="Times New Roman" w:cs="Times New Roman"/>
                <w:i/>
                <w:iCs/>
              </w:rPr>
              <w:t>84,7</w:t>
            </w:r>
          </w:p>
        </w:tc>
        <w:tc>
          <w:tcPr>
            <w:tcW w:w="956"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D5557E">
            <w:pPr>
              <w:spacing w:after="0" w:line="240" w:lineRule="auto"/>
              <w:jc w:val="center"/>
              <w:rPr>
                <w:rFonts w:ascii="Times New Roman" w:hAnsi="Times New Roman" w:cs="Times New Roman"/>
                <w:i/>
                <w:iCs/>
              </w:rPr>
            </w:pPr>
            <w:r w:rsidRPr="00F93684">
              <w:rPr>
                <w:rFonts w:ascii="Times New Roman" w:hAnsi="Times New Roman" w:cs="Times New Roman"/>
                <w:i/>
                <w:iCs/>
              </w:rPr>
              <w:t>9,1%</w:t>
            </w:r>
          </w:p>
        </w:tc>
      </w:tr>
      <w:tr w:rsidR="001210A8" w:rsidRPr="00F93684" w:rsidTr="00D5557E">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1210A8" w:rsidRPr="00F93684" w:rsidRDefault="001210A8" w:rsidP="00D5557E">
            <w:pPr>
              <w:spacing w:after="0" w:line="240" w:lineRule="auto"/>
              <w:rPr>
                <w:rFonts w:ascii="Times New Roman" w:eastAsia="Times New Roman" w:hAnsi="Times New Roman" w:cs="Times New Roman"/>
                <w:sz w:val="24"/>
                <w:lang w:eastAsia="ru-RU"/>
              </w:rPr>
            </w:pPr>
            <w:r w:rsidRPr="00F93684">
              <w:rPr>
                <w:rFonts w:ascii="Times New Roman" w:eastAsia="Times New Roman" w:hAnsi="Times New Roman" w:cs="Times New Roman"/>
                <w:sz w:val="24"/>
                <w:lang w:eastAsia="ru-RU"/>
              </w:rPr>
              <w:t> 3.</w:t>
            </w:r>
          </w:p>
        </w:tc>
        <w:tc>
          <w:tcPr>
            <w:tcW w:w="3221"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D5557E">
            <w:pPr>
              <w:spacing w:after="0" w:line="240" w:lineRule="auto"/>
              <w:rPr>
                <w:rFonts w:ascii="Times New Roman" w:eastAsia="Times New Roman" w:hAnsi="Times New Roman" w:cs="Times New Roman"/>
                <w:i/>
                <w:iCs/>
                <w:color w:val="000000"/>
                <w:sz w:val="24"/>
                <w:lang w:eastAsia="ru-RU"/>
              </w:rPr>
            </w:pPr>
            <w:r w:rsidRPr="00F93684">
              <w:rPr>
                <w:rFonts w:ascii="Times New Roman" w:eastAsia="Times New Roman" w:hAnsi="Times New Roman" w:cs="Times New Roman"/>
                <w:i/>
                <w:iCs/>
                <w:color w:val="000000"/>
                <w:sz w:val="24"/>
                <w:lang w:eastAsia="ru-RU"/>
              </w:rPr>
              <w:t>Западная зона</w:t>
            </w:r>
          </w:p>
        </w:tc>
        <w:tc>
          <w:tcPr>
            <w:tcW w:w="1114" w:type="dxa"/>
            <w:tcBorders>
              <w:top w:val="nil"/>
              <w:left w:val="nil"/>
              <w:bottom w:val="single" w:sz="4" w:space="0" w:color="auto"/>
              <w:right w:val="single" w:sz="4" w:space="0" w:color="auto"/>
            </w:tcBorders>
            <w:shd w:val="clear" w:color="000000" w:fill="FFFFFF"/>
            <w:noWrap/>
            <w:vAlign w:val="bottom"/>
            <w:hideMark/>
          </w:tcPr>
          <w:p w:rsidR="001210A8" w:rsidRPr="00F93684" w:rsidRDefault="001210A8" w:rsidP="00D5557E">
            <w:pPr>
              <w:spacing w:after="0" w:line="240" w:lineRule="auto"/>
              <w:jc w:val="right"/>
              <w:rPr>
                <w:rFonts w:ascii="Times New Roman" w:hAnsi="Times New Roman" w:cs="Times New Roman"/>
                <w:i/>
                <w:iCs/>
              </w:rPr>
            </w:pPr>
            <w:r w:rsidRPr="00F93684">
              <w:rPr>
                <w:rFonts w:ascii="Times New Roman" w:hAnsi="Times New Roman" w:cs="Times New Roman"/>
                <w:i/>
                <w:iCs/>
              </w:rPr>
              <w:t>8,2</w:t>
            </w:r>
          </w:p>
        </w:tc>
        <w:tc>
          <w:tcPr>
            <w:tcW w:w="1018"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D5557E">
            <w:pPr>
              <w:spacing w:after="0" w:line="240" w:lineRule="auto"/>
              <w:jc w:val="center"/>
              <w:rPr>
                <w:rFonts w:ascii="Times New Roman" w:hAnsi="Times New Roman" w:cs="Times New Roman"/>
                <w:i/>
                <w:iCs/>
              </w:rPr>
            </w:pPr>
            <w:r w:rsidRPr="00F93684">
              <w:rPr>
                <w:rFonts w:ascii="Times New Roman" w:hAnsi="Times New Roman" w:cs="Times New Roman"/>
                <w:i/>
                <w:iCs/>
              </w:rPr>
              <w:t>0,0%</w:t>
            </w:r>
          </w:p>
        </w:tc>
        <w:tc>
          <w:tcPr>
            <w:tcW w:w="1135" w:type="dxa"/>
            <w:tcBorders>
              <w:top w:val="nil"/>
              <w:left w:val="nil"/>
              <w:bottom w:val="single" w:sz="4" w:space="0" w:color="auto"/>
              <w:right w:val="single" w:sz="4" w:space="0" w:color="auto"/>
            </w:tcBorders>
            <w:shd w:val="clear" w:color="000000" w:fill="FFFFFF"/>
            <w:noWrap/>
            <w:vAlign w:val="bottom"/>
            <w:hideMark/>
          </w:tcPr>
          <w:p w:rsidR="001210A8" w:rsidRPr="00F93684" w:rsidRDefault="001210A8" w:rsidP="00D5557E">
            <w:pPr>
              <w:spacing w:after="0" w:line="240" w:lineRule="auto"/>
              <w:jc w:val="right"/>
              <w:rPr>
                <w:rFonts w:ascii="Times New Roman" w:hAnsi="Times New Roman" w:cs="Times New Roman"/>
                <w:i/>
                <w:iCs/>
              </w:rPr>
            </w:pPr>
            <w:r w:rsidRPr="00F93684">
              <w:rPr>
                <w:rFonts w:ascii="Times New Roman" w:hAnsi="Times New Roman" w:cs="Times New Roman"/>
                <w:i/>
                <w:iCs/>
              </w:rPr>
              <w:t>224,2</w:t>
            </w:r>
          </w:p>
        </w:tc>
        <w:tc>
          <w:tcPr>
            <w:tcW w:w="996"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D5557E">
            <w:pPr>
              <w:spacing w:after="0" w:line="240" w:lineRule="auto"/>
              <w:jc w:val="center"/>
              <w:rPr>
                <w:rFonts w:ascii="Times New Roman" w:hAnsi="Times New Roman" w:cs="Times New Roman"/>
                <w:i/>
                <w:iCs/>
              </w:rPr>
            </w:pPr>
            <w:r w:rsidRPr="00F93684">
              <w:rPr>
                <w:rFonts w:ascii="Times New Roman" w:hAnsi="Times New Roman" w:cs="Times New Roman"/>
                <w:i/>
                <w:iCs/>
              </w:rPr>
              <w:t>12,6%</w:t>
            </w:r>
          </w:p>
        </w:tc>
        <w:tc>
          <w:tcPr>
            <w:tcW w:w="1041" w:type="dxa"/>
            <w:tcBorders>
              <w:top w:val="nil"/>
              <w:left w:val="nil"/>
              <w:bottom w:val="single" w:sz="4" w:space="0" w:color="auto"/>
              <w:right w:val="single" w:sz="4" w:space="0" w:color="auto"/>
            </w:tcBorders>
            <w:shd w:val="clear" w:color="000000" w:fill="FFFFFF"/>
            <w:noWrap/>
            <w:vAlign w:val="bottom"/>
            <w:hideMark/>
          </w:tcPr>
          <w:p w:rsidR="001210A8" w:rsidRPr="00F93684" w:rsidRDefault="001210A8" w:rsidP="00D5557E">
            <w:pPr>
              <w:spacing w:after="0" w:line="240" w:lineRule="auto"/>
              <w:jc w:val="right"/>
              <w:rPr>
                <w:rFonts w:ascii="Times New Roman" w:hAnsi="Times New Roman" w:cs="Times New Roman"/>
                <w:i/>
                <w:iCs/>
              </w:rPr>
            </w:pPr>
            <w:r w:rsidRPr="00F93684">
              <w:rPr>
                <w:rFonts w:ascii="Times New Roman" w:hAnsi="Times New Roman" w:cs="Times New Roman"/>
                <w:i/>
                <w:iCs/>
              </w:rPr>
              <w:t>216,0</w:t>
            </w:r>
          </w:p>
        </w:tc>
        <w:tc>
          <w:tcPr>
            <w:tcW w:w="956"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D5557E">
            <w:pPr>
              <w:spacing w:after="0" w:line="240" w:lineRule="auto"/>
              <w:jc w:val="center"/>
              <w:rPr>
                <w:rFonts w:ascii="Times New Roman" w:hAnsi="Times New Roman" w:cs="Times New Roman"/>
                <w:i/>
                <w:iCs/>
              </w:rPr>
            </w:pPr>
            <w:r w:rsidRPr="00F93684">
              <w:rPr>
                <w:rFonts w:ascii="Times New Roman" w:hAnsi="Times New Roman" w:cs="Times New Roman"/>
                <w:i/>
                <w:iCs/>
              </w:rPr>
              <w:t>0,0%</w:t>
            </w:r>
          </w:p>
        </w:tc>
      </w:tr>
      <w:tr w:rsidR="001210A8" w:rsidRPr="00F93684" w:rsidTr="00D5557E">
        <w:trPr>
          <w:trHeight w:val="285"/>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1210A8" w:rsidRPr="00F93684" w:rsidRDefault="001210A8" w:rsidP="00D5557E">
            <w:pPr>
              <w:spacing w:after="0" w:line="240" w:lineRule="auto"/>
              <w:jc w:val="center"/>
              <w:rPr>
                <w:rFonts w:ascii="Times New Roman" w:eastAsia="Times New Roman" w:hAnsi="Times New Roman" w:cs="Times New Roman"/>
                <w:b/>
                <w:bCs/>
                <w:sz w:val="24"/>
                <w:lang w:eastAsia="ru-RU"/>
              </w:rPr>
            </w:pPr>
            <w:r w:rsidRPr="00F93684">
              <w:rPr>
                <w:rFonts w:ascii="Times New Roman" w:eastAsia="Times New Roman" w:hAnsi="Times New Roman" w:cs="Times New Roman"/>
                <w:b/>
                <w:bCs/>
                <w:sz w:val="24"/>
                <w:lang w:eastAsia="ru-RU"/>
              </w:rPr>
              <w:t>II</w:t>
            </w:r>
          </w:p>
        </w:tc>
        <w:tc>
          <w:tcPr>
            <w:tcW w:w="3221"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D5557E">
            <w:pPr>
              <w:spacing w:after="0" w:line="240" w:lineRule="auto"/>
              <w:rPr>
                <w:rFonts w:ascii="Times New Roman" w:eastAsia="Times New Roman" w:hAnsi="Times New Roman" w:cs="Times New Roman"/>
                <w:b/>
                <w:bCs/>
                <w:sz w:val="24"/>
                <w:lang w:eastAsia="ru-RU"/>
              </w:rPr>
            </w:pPr>
            <w:r w:rsidRPr="00F93684">
              <w:rPr>
                <w:rFonts w:ascii="Times New Roman" w:eastAsia="Times New Roman" w:hAnsi="Times New Roman" w:cs="Times New Roman"/>
                <w:b/>
                <w:bCs/>
                <w:sz w:val="24"/>
                <w:lang w:eastAsia="ru-RU"/>
              </w:rPr>
              <w:t xml:space="preserve">Всего ВИЭ в РК, в т.ч. по типам </w:t>
            </w:r>
          </w:p>
        </w:tc>
        <w:tc>
          <w:tcPr>
            <w:tcW w:w="1114"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D5557E">
            <w:pPr>
              <w:spacing w:after="0" w:line="240" w:lineRule="auto"/>
              <w:jc w:val="center"/>
              <w:rPr>
                <w:rFonts w:ascii="Times New Roman" w:hAnsi="Times New Roman" w:cs="Times New Roman"/>
                <w:b/>
                <w:bCs/>
              </w:rPr>
            </w:pPr>
            <w:r w:rsidRPr="00F93684">
              <w:rPr>
                <w:rFonts w:ascii="Times New Roman" w:hAnsi="Times New Roman" w:cs="Times New Roman"/>
                <w:b/>
                <w:bCs/>
              </w:rPr>
              <w:t>1248,7</w:t>
            </w:r>
          </w:p>
        </w:tc>
        <w:tc>
          <w:tcPr>
            <w:tcW w:w="1018"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D5557E">
            <w:pPr>
              <w:spacing w:after="0" w:line="240" w:lineRule="auto"/>
              <w:jc w:val="center"/>
              <w:rPr>
                <w:rFonts w:ascii="Times New Roman" w:hAnsi="Times New Roman" w:cs="Times New Roman"/>
                <w:b/>
                <w:bCs/>
              </w:rPr>
            </w:pPr>
            <w:r w:rsidRPr="00F93684">
              <w:rPr>
                <w:rFonts w:ascii="Times New Roman" w:hAnsi="Times New Roman" w:cs="Times New Roman"/>
                <w:b/>
                <w:bCs/>
              </w:rPr>
              <w:t>1,3%</w:t>
            </w:r>
          </w:p>
        </w:tc>
        <w:tc>
          <w:tcPr>
            <w:tcW w:w="1135"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D5557E">
            <w:pPr>
              <w:spacing w:after="0" w:line="240" w:lineRule="auto"/>
              <w:jc w:val="center"/>
              <w:rPr>
                <w:rFonts w:ascii="Times New Roman" w:hAnsi="Times New Roman" w:cs="Times New Roman"/>
                <w:b/>
                <w:bCs/>
              </w:rPr>
            </w:pPr>
            <w:r w:rsidRPr="00F93684">
              <w:rPr>
                <w:rFonts w:ascii="Times New Roman" w:hAnsi="Times New Roman" w:cs="Times New Roman"/>
                <w:b/>
                <w:bCs/>
              </w:rPr>
              <w:t>1777,1</w:t>
            </w:r>
          </w:p>
        </w:tc>
        <w:tc>
          <w:tcPr>
            <w:tcW w:w="996"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D5557E">
            <w:pPr>
              <w:spacing w:after="0" w:line="240" w:lineRule="auto"/>
              <w:jc w:val="center"/>
              <w:rPr>
                <w:rFonts w:ascii="Times New Roman" w:hAnsi="Times New Roman" w:cs="Times New Roman"/>
                <w:b/>
                <w:bCs/>
              </w:rPr>
            </w:pPr>
            <w:r w:rsidRPr="00F93684">
              <w:rPr>
                <w:rFonts w:ascii="Times New Roman" w:hAnsi="Times New Roman" w:cs="Times New Roman"/>
                <w:b/>
                <w:bCs/>
              </w:rPr>
              <w:t>1,9%</w:t>
            </w:r>
          </w:p>
        </w:tc>
        <w:tc>
          <w:tcPr>
            <w:tcW w:w="1041"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D5557E">
            <w:pPr>
              <w:spacing w:after="0" w:line="240" w:lineRule="auto"/>
              <w:jc w:val="center"/>
              <w:rPr>
                <w:rFonts w:ascii="Times New Roman" w:hAnsi="Times New Roman" w:cs="Times New Roman"/>
                <w:b/>
                <w:bCs/>
              </w:rPr>
            </w:pPr>
            <w:r w:rsidRPr="00F93684">
              <w:rPr>
                <w:rFonts w:ascii="Times New Roman" w:hAnsi="Times New Roman" w:cs="Times New Roman"/>
                <w:b/>
                <w:bCs/>
              </w:rPr>
              <w:t>528,4</w:t>
            </w:r>
          </w:p>
        </w:tc>
        <w:tc>
          <w:tcPr>
            <w:tcW w:w="956"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D5557E">
            <w:pPr>
              <w:spacing w:after="0" w:line="240" w:lineRule="auto"/>
              <w:jc w:val="center"/>
              <w:rPr>
                <w:rFonts w:ascii="Times New Roman" w:hAnsi="Times New Roman" w:cs="Times New Roman"/>
                <w:b/>
                <w:bCs/>
              </w:rPr>
            </w:pPr>
            <w:r w:rsidRPr="00F93684">
              <w:rPr>
                <w:rFonts w:ascii="Times New Roman" w:hAnsi="Times New Roman" w:cs="Times New Roman"/>
                <w:b/>
                <w:bCs/>
              </w:rPr>
              <w:t>42,3%</w:t>
            </w:r>
          </w:p>
        </w:tc>
      </w:tr>
      <w:tr w:rsidR="001210A8" w:rsidRPr="00F93684" w:rsidTr="00D5557E">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1210A8" w:rsidRPr="00F93684" w:rsidRDefault="001210A8" w:rsidP="00D5557E">
            <w:pPr>
              <w:spacing w:after="0" w:line="240" w:lineRule="auto"/>
              <w:rPr>
                <w:rFonts w:ascii="Times New Roman" w:eastAsia="Times New Roman" w:hAnsi="Times New Roman" w:cs="Times New Roman"/>
                <w:sz w:val="24"/>
                <w:lang w:eastAsia="ru-RU"/>
              </w:rPr>
            </w:pPr>
            <w:r w:rsidRPr="00F93684">
              <w:rPr>
                <w:rFonts w:ascii="Times New Roman" w:eastAsia="Times New Roman" w:hAnsi="Times New Roman" w:cs="Times New Roman"/>
                <w:sz w:val="24"/>
                <w:lang w:eastAsia="ru-RU"/>
              </w:rPr>
              <w:t> 1.</w:t>
            </w:r>
          </w:p>
        </w:tc>
        <w:tc>
          <w:tcPr>
            <w:tcW w:w="3221"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D5557E">
            <w:pPr>
              <w:spacing w:after="0" w:line="240" w:lineRule="auto"/>
              <w:rPr>
                <w:rFonts w:ascii="Times New Roman" w:eastAsia="Times New Roman" w:hAnsi="Times New Roman" w:cs="Times New Roman"/>
                <w:i/>
                <w:iCs/>
                <w:sz w:val="24"/>
                <w:lang w:eastAsia="ru-RU"/>
              </w:rPr>
            </w:pPr>
            <w:r w:rsidRPr="00F93684">
              <w:rPr>
                <w:rFonts w:ascii="Times New Roman" w:eastAsia="Times New Roman" w:hAnsi="Times New Roman" w:cs="Times New Roman"/>
                <w:i/>
                <w:iCs/>
                <w:sz w:val="24"/>
                <w:lang w:eastAsia="ru-RU"/>
              </w:rPr>
              <w:t>СЭС</w:t>
            </w:r>
          </w:p>
        </w:tc>
        <w:tc>
          <w:tcPr>
            <w:tcW w:w="1114" w:type="dxa"/>
            <w:tcBorders>
              <w:top w:val="nil"/>
              <w:left w:val="nil"/>
              <w:bottom w:val="single" w:sz="4" w:space="0" w:color="auto"/>
              <w:right w:val="single" w:sz="4" w:space="0" w:color="auto"/>
            </w:tcBorders>
            <w:shd w:val="clear" w:color="000000" w:fill="FFFFFF"/>
            <w:noWrap/>
            <w:vAlign w:val="bottom"/>
            <w:hideMark/>
          </w:tcPr>
          <w:p w:rsidR="001210A8" w:rsidRPr="00F93684" w:rsidRDefault="001210A8" w:rsidP="00D5557E">
            <w:pPr>
              <w:spacing w:after="0" w:line="240" w:lineRule="auto"/>
              <w:jc w:val="right"/>
              <w:rPr>
                <w:rFonts w:ascii="Times New Roman" w:hAnsi="Times New Roman" w:cs="Times New Roman"/>
                <w:i/>
                <w:iCs/>
              </w:rPr>
            </w:pPr>
            <w:r w:rsidRPr="00F93684">
              <w:rPr>
                <w:rFonts w:ascii="Times New Roman" w:hAnsi="Times New Roman" w:cs="Times New Roman"/>
                <w:i/>
                <w:iCs/>
              </w:rPr>
              <w:t>124,5</w:t>
            </w:r>
          </w:p>
        </w:tc>
        <w:tc>
          <w:tcPr>
            <w:tcW w:w="1018"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D5557E">
            <w:pPr>
              <w:spacing w:after="0" w:line="240" w:lineRule="auto"/>
              <w:jc w:val="center"/>
              <w:rPr>
                <w:rFonts w:ascii="Times New Roman" w:hAnsi="Times New Roman" w:cs="Times New Roman"/>
                <w:i/>
                <w:iCs/>
              </w:rPr>
            </w:pPr>
            <w:r w:rsidRPr="00F93684">
              <w:rPr>
                <w:rFonts w:ascii="Times New Roman" w:hAnsi="Times New Roman" w:cs="Times New Roman"/>
                <w:i/>
                <w:iCs/>
              </w:rPr>
              <w:t>10,0%</w:t>
            </w:r>
          </w:p>
        </w:tc>
        <w:tc>
          <w:tcPr>
            <w:tcW w:w="1135" w:type="dxa"/>
            <w:tcBorders>
              <w:top w:val="nil"/>
              <w:left w:val="nil"/>
              <w:bottom w:val="single" w:sz="4" w:space="0" w:color="auto"/>
              <w:right w:val="single" w:sz="4" w:space="0" w:color="auto"/>
            </w:tcBorders>
            <w:shd w:val="clear" w:color="000000" w:fill="FFFFFF"/>
            <w:noWrap/>
            <w:vAlign w:val="bottom"/>
            <w:hideMark/>
          </w:tcPr>
          <w:p w:rsidR="001210A8" w:rsidRPr="00F93684" w:rsidRDefault="001210A8" w:rsidP="00D5557E">
            <w:pPr>
              <w:spacing w:after="0" w:line="240" w:lineRule="auto"/>
              <w:jc w:val="right"/>
              <w:rPr>
                <w:rFonts w:ascii="Times New Roman" w:hAnsi="Times New Roman" w:cs="Times New Roman"/>
                <w:i/>
                <w:iCs/>
              </w:rPr>
            </w:pPr>
            <w:r w:rsidRPr="00F93684">
              <w:rPr>
                <w:rFonts w:ascii="Times New Roman" w:hAnsi="Times New Roman" w:cs="Times New Roman"/>
                <w:i/>
                <w:iCs/>
              </w:rPr>
              <w:t>386,3</w:t>
            </w:r>
          </w:p>
        </w:tc>
        <w:tc>
          <w:tcPr>
            <w:tcW w:w="996"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D5557E">
            <w:pPr>
              <w:spacing w:after="0" w:line="240" w:lineRule="auto"/>
              <w:jc w:val="center"/>
              <w:rPr>
                <w:rFonts w:ascii="Times New Roman" w:hAnsi="Times New Roman" w:cs="Times New Roman"/>
                <w:i/>
                <w:iCs/>
              </w:rPr>
            </w:pPr>
            <w:r w:rsidRPr="00F93684">
              <w:rPr>
                <w:rFonts w:ascii="Times New Roman" w:hAnsi="Times New Roman" w:cs="Times New Roman"/>
                <w:i/>
                <w:iCs/>
              </w:rPr>
              <w:t>21,7%</w:t>
            </w:r>
          </w:p>
        </w:tc>
        <w:tc>
          <w:tcPr>
            <w:tcW w:w="1041" w:type="dxa"/>
            <w:tcBorders>
              <w:top w:val="nil"/>
              <w:left w:val="nil"/>
              <w:bottom w:val="single" w:sz="4" w:space="0" w:color="auto"/>
              <w:right w:val="single" w:sz="4" w:space="0" w:color="auto"/>
            </w:tcBorders>
            <w:shd w:val="clear" w:color="000000" w:fill="FFFFFF"/>
            <w:noWrap/>
            <w:vAlign w:val="bottom"/>
            <w:hideMark/>
          </w:tcPr>
          <w:p w:rsidR="001210A8" w:rsidRPr="00F93684" w:rsidRDefault="001210A8" w:rsidP="00D5557E">
            <w:pPr>
              <w:spacing w:after="0" w:line="240" w:lineRule="auto"/>
              <w:jc w:val="right"/>
              <w:rPr>
                <w:rFonts w:ascii="Times New Roman" w:hAnsi="Times New Roman" w:cs="Times New Roman"/>
                <w:i/>
                <w:iCs/>
              </w:rPr>
            </w:pPr>
            <w:r w:rsidRPr="00F93684">
              <w:rPr>
                <w:rFonts w:ascii="Times New Roman" w:hAnsi="Times New Roman" w:cs="Times New Roman"/>
                <w:i/>
                <w:iCs/>
              </w:rPr>
              <w:t>261,8</w:t>
            </w:r>
          </w:p>
        </w:tc>
        <w:tc>
          <w:tcPr>
            <w:tcW w:w="956"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D5557E">
            <w:pPr>
              <w:spacing w:after="0" w:line="240" w:lineRule="auto"/>
              <w:jc w:val="center"/>
              <w:rPr>
                <w:rFonts w:ascii="Times New Roman" w:hAnsi="Times New Roman" w:cs="Times New Roman"/>
                <w:i/>
                <w:iCs/>
              </w:rPr>
            </w:pPr>
            <w:r w:rsidRPr="00F93684">
              <w:rPr>
                <w:rFonts w:ascii="Times New Roman" w:hAnsi="Times New Roman" w:cs="Times New Roman"/>
                <w:i/>
                <w:iCs/>
              </w:rPr>
              <w:t>210,3%</w:t>
            </w:r>
          </w:p>
        </w:tc>
      </w:tr>
      <w:tr w:rsidR="001210A8" w:rsidRPr="00F93684" w:rsidTr="00D5557E">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1210A8" w:rsidRPr="00F93684" w:rsidRDefault="001210A8" w:rsidP="00D5557E">
            <w:pPr>
              <w:spacing w:after="0" w:line="240" w:lineRule="auto"/>
              <w:rPr>
                <w:rFonts w:ascii="Times New Roman" w:eastAsia="Times New Roman" w:hAnsi="Times New Roman" w:cs="Times New Roman"/>
                <w:sz w:val="24"/>
                <w:lang w:eastAsia="ru-RU"/>
              </w:rPr>
            </w:pPr>
            <w:r w:rsidRPr="00F93684">
              <w:rPr>
                <w:rFonts w:ascii="Times New Roman" w:eastAsia="Times New Roman" w:hAnsi="Times New Roman" w:cs="Times New Roman"/>
                <w:sz w:val="24"/>
                <w:lang w:eastAsia="ru-RU"/>
              </w:rPr>
              <w:t> 2.</w:t>
            </w:r>
          </w:p>
        </w:tc>
        <w:tc>
          <w:tcPr>
            <w:tcW w:w="3221"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D5557E">
            <w:pPr>
              <w:spacing w:after="0" w:line="240" w:lineRule="auto"/>
              <w:rPr>
                <w:rFonts w:ascii="Times New Roman" w:eastAsia="Times New Roman" w:hAnsi="Times New Roman" w:cs="Times New Roman"/>
                <w:i/>
                <w:iCs/>
                <w:sz w:val="24"/>
                <w:lang w:eastAsia="ru-RU"/>
              </w:rPr>
            </w:pPr>
            <w:r w:rsidRPr="00F93684">
              <w:rPr>
                <w:rFonts w:ascii="Times New Roman" w:eastAsia="Times New Roman" w:hAnsi="Times New Roman" w:cs="Times New Roman"/>
                <w:i/>
                <w:iCs/>
                <w:sz w:val="24"/>
                <w:lang w:eastAsia="ru-RU"/>
              </w:rPr>
              <w:t>ВЭС</w:t>
            </w:r>
          </w:p>
        </w:tc>
        <w:tc>
          <w:tcPr>
            <w:tcW w:w="1114" w:type="dxa"/>
            <w:tcBorders>
              <w:top w:val="nil"/>
              <w:left w:val="nil"/>
              <w:bottom w:val="single" w:sz="4" w:space="0" w:color="auto"/>
              <w:right w:val="single" w:sz="4" w:space="0" w:color="auto"/>
            </w:tcBorders>
            <w:shd w:val="clear" w:color="000000" w:fill="FFFFFF"/>
            <w:noWrap/>
            <w:vAlign w:val="bottom"/>
            <w:hideMark/>
          </w:tcPr>
          <w:p w:rsidR="001210A8" w:rsidRPr="00F93684" w:rsidRDefault="001210A8" w:rsidP="00D5557E">
            <w:pPr>
              <w:spacing w:after="0" w:line="240" w:lineRule="auto"/>
              <w:jc w:val="right"/>
              <w:rPr>
                <w:rFonts w:ascii="Times New Roman" w:hAnsi="Times New Roman" w:cs="Times New Roman"/>
                <w:i/>
                <w:iCs/>
              </w:rPr>
            </w:pPr>
            <w:r w:rsidRPr="00F93684">
              <w:rPr>
                <w:rFonts w:ascii="Times New Roman" w:hAnsi="Times New Roman" w:cs="Times New Roman"/>
                <w:i/>
                <w:iCs/>
              </w:rPr>
              <w:t>319,1</w:t>
            </w:r>
          </w:p>
        </w:tc>
        <w:tc>
          <w:tcPr>
            <w:tcW w:w="1018"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D5557E">
            <w:pPr>
              <w:spacing w:after="0" w:line="240" w:lineRule="auto"/>
              <w:jc w:val="center"/>
              <w:rPr>
                <w:rFonts w:ascii="Times New Roman" w:hAnsi="Times New Roman" w:cs="Times New Roman"/>
                <w:i/>
                <w:iCs/>
              </w:rPr>
            </w:pPr>
            <w:r w:rsidRPr="00F93684">
              <w:rPr>
                <w:rFonts w:ascii="Times New Roman" w:hAnsi="Times New Roman" w:cs="Times New Roman"/>
                <w:i/>
                <w:iCs/>
              </w:rPr>
              <w:t>25,6%</w:t>
            </w:r>
          </w:p>
        </w:tc>
        <w:tc>
          <w:tcPr>
            <w:tcW w:w="1135" w:type="dxa"/>
            <w:tcBorders>
              <w:top w:val="nil"/>
              <w:left w:val="nil"/>
              <w:bottom w:val="single" w:sz="4" w:space="0" w:color="auto"/>
              <w:right w:val="single" w:sz="4" w:space="0" w:color="auto"/>
            </w:tcBorders>
            <w:shd w:val="clear" w:color="000000" w:fill="FFFFFF"/>
            <w:noWrap/>
            <w:vAlign w:val="bottom"/>
            <w:hideMark/>
          </w:tcPr>
          <w:p w:rsidR="001210A8" w:rsidRPr="00F93684" w:rsidRDefault="001210A8" w:rsidP="00D5557E">
            <w:pPr>
              <w:spacing w:after="0" w:line="240" w:lineRule="auto"/>
              <w:jc w:val="right"/>
              <w:rPr>
                <w:rFonts w:ascii="Times New Roman" w:hAnsi="Times New Roman" w:cs="Times New Roman"/>
                <w:i/>
                <w:iCs/>
              </w:rPr>
            </w:pPr>
            <w:r w:rsidRPr="00F93684">
              <w:rPr>
                <w:rFonts w:ascii="Times New Roman" w:hAnsi="Times New Roman" w:cs="Times New Roman"/>
                <w:i/>
                <w:iCs/>
              </w:rPr>
              <w:t>625,1</w:t>
            </w:r>
          </w:p>
        </w:tc>
        <w:tc>
          <w:tcPr>
            <w:tcW w:w="996"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D5557E">
            <w:pPr>
              <w:spacing w:after="0" w:line="240" w:lineRule="auto"/>
              <w:jc w:val="center"/>
              <w:rPr>
                <w:rFonts w:ascii="Times New Roman" w:hAnsi="Times New Roman" w:cs="Times New Roman"/>
                <w:i/>
                <w:iCs/>
              </w:rPr>
            </w:pPr>
            <w:r w:rsidRPr="00F93684">
              <w:rPr>
                <w:rFonts w:ascii="Times New Roman" w:hAnsi="Times New Roman" w:cs="Times New Roman"/>
                <w:i/>
                <w:iCs/>
              </w:rPr>
              <w:t>35,2%</w:t>
            </w:r>
          </w:p>
        </w:tc>
        <w:tc>
          <w:tcPr>
            <w:tcW w:w="1041" w:type="dxa"/>
            <w:tcBorders>
              <w:top w:val="nil"/>
              <w:left w:val="nil"/>
              <w:bottom w:val="single" w:sz="4" w:space="0" w:color="auto"/>
              <w:right w:val="single" w:sz="4" w:space="0" w:color="auto"/>
            </w:tcBorders>
            <w:shd w:val="clear" w:color="000000" w:fill="FFFFFF"/>
            <w:noWrap/>
            <w:vAlign w:val="bottom"/>
            <w:hideMark/>
          </w:tcPr>
          <w:p w:rsidR="001210A8" w:rsidRPr="00F93684" w:rsidRDefault="001210A8" w:rsidP="00D5557E">
            <w:pPr>
              <w:spacing w:after="0" w:line="240" w:lineRule="auto"/>
              <w:jc w:val="right"/>
              <w:rPr>
                <w:rFonts w:ascii="Times New Roman" w:hAnsi="Times New Roman" w:cs="Times New Roman"/>
                <w:i/>
                <w:iCs/>
              </w:rPr>
            </w:pPr>
            <w:r w:rsidRPr="00F93684">
              <w:rPr>
                <w:rFonts w:ascii="Times New Roman" w:hAnsi="Times New Roman" w:cs="Times New Roman"/>
                <w:i/>
                <w:iCs/>
              </w:rPr>
              <w:t>306,0</w:t>
            </w:r>
          </w:p>
        </w:tc>
        <w:tc>
          <w:tcPr>
            <w:tcW w:w="956"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D5557E">
            <w:pPr>
              <w:spacing w:after="0" w:line="240" w:lineRule="auto"/>
              <w:jc w:val="center"/>
              <w:rPr>
                <w:rFonts w:ascii="Times New Roman" w:hAnsi="Times New Roman" w:cs="Times New Roman"/>
                <w:i/>
                <w:iCs/>
              </w:rPr>
            </w:pPr>
            <w:r w:rsidRPr="00F93684">
              <w:rPr>
                <w:rFonts w:ascii="Times New Roman" w:hAnsi="Times New Roman" w:cs="Times New Roman"/>
                <w:i/>
                <w:iCs/>
              </w:rPr>
              <w:t>95,9%</w:t>
            </w:r>
          </w:p>
        </w:tc>
      </w:tr>
      <w:tr w:rsidR="001210A8" w:rsidRPr="00F93684" w:rsidTr="00D5557E">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10A8" w:rsidRPr="00F93684" w:rsidRDefault="001210A8" w:rsidP="00D5557E">
            <w:pPr>
              <w:spacing w:after="0" w:line="240" w:lineRule="auto"/>
              <w:rPr>
                <w:rFonts w:ascii="Times New Roman" w:eastAsia="Times New Roman" w:hAnsi="Times New Roman" w:cs="Times New Roman"/>
                <w:sz w:val="24"/>
                <w:lang w:eastAsia="ru-RU"/>
              </w:rPr>
            </w:pPr>
            <w:r w:rsidRPr="00F93684">
              <w:rPr>
                <w:rFonts w:ascii="Times New Roman" w:eastAsia="Times New Roman" w:hAnsi="Times New Roman" w:cs="Times New Roman"/>
                <w:sz w:val="24"/>
                <w:lang w:eastAsia="ru-RU"/>
              </w:rPr>
              <w:t> 3.</w:t>
            </w:r>
          </w:p>
        </w:tc>
        <w:tc>
          <w:tcPr>
            <w:tcW w:w="3221" w:type="dxa"/>
            <w:tcBorders>
              <w:top w:val="single" w:sz="4" w:space="0" w:color="auto"/>
              <w:left w:val="nil"/>
              <w:bottom w:val="single" w:sz="4" w:space="0" w:color="auto"/>
              <w:right w:val="single" w:sz="4" w:space="0" w:color="auto"/>
            </w:tcBorders>
            <w:shd w:val="clear" w:color="auto" w:fill="auto"/>
            <w:vAlign w:val="bottom"/>
            <w:hideMark/>
          </w:tcPr>
          <w:p w:rsidR="001210A8" w:rsidRPr="00F93684" w:rsidRDefault="001210A8" w:rsidP="00D5557E">
            <w:pPr>
              <w:spacing w:after="0" w:line="240" w:lineRule="auto"/>
              <w:rPr>
                <w:rFonts w:ascii="Times New Roman" w:eastAsia="Times New Roman" w:hAnsi="Times New Roman" w:cs="Times New Roman"/>
                <w:i/>
                <w:iCs/>
                <w:sz w:val="24"/>
                <w:lang w:eastAsia="ru-RU"/>
              </w:rPr>
            </w:pPr>
            <w:r w:rsidRPr="00F93684">
              <w:rPr>
                <w:rFonts w:ascii="Times New Roman" w:eastAsia="Times New Roman" w:hAnsi="Times New Roman" w:cs="Times New Roman"/>
                <w:i/>
                <w:iCs/>
                <w:sz w:val="24"/>
                <w:lang w:eastAsia="ru-RU"/>
              </w:rPr>
              <w:t>Малые ГЭС</w:t>
            </w:r>
          </w:p>
        </w:tc>
        <w:tc>
          <w:tcPr>
            <w:tcW w:w="1114" w:type="dxa"/>
            <w:tcBorders>
              <w:top w:val="single" w:sz="4" w:space="0" w:color="auto"/>
              <w:left w:val="nil"/>
              <w:bottom w:val="single" w:sz="4" w:space="0" w:color="auto"/>
              <w:right w:val="single" w:sz="4" w:space="0" w:color="auto"/>
            </w:tcBorders>
            <w:shd w:val="clear" w:color="000000" w:fill="FFFFFF"/>
            <w:noWrap/>
            <w:vAlign w:val="bottom"/>
            <w:hideMark/>
          </w:tcPr>
          <w:p w:rsidR="001210A8" w:rsidRPr="00F93684" w:rsidRDefault="001210A8" w:rsidP="00D5557E">
            <w:pPr>
              <w:spacing w:after="0" w:line="240" w:lineRule="auto"/>
              <w:jc w:val="right"/>
              <w:rPr>
                <w:rFonts w:ascii="Times New Roman" w:hAnsi="Times New Roman" w:cs="Times New Roman"/>
                <w:i/>
                <w:iCs/>
              </w:rPr>
            </w:pPr>
            <w:r w:rsidRPr="00F93684">
              <w:rPr>
                <w:rFonts w:ascii="Times New Roman" w:hAnsi="Times New Roman" w:cs="Times New Roman"/>
                <w:i/>
                <w:iCs/>
              </w:rPr>
              <w:t>712,7</w:t>
            </w:r>
          </w:p>
        </w:tc>
        <w:tc>
          <w:tcPr>
            <w:tcW w:w="1018" w:type="dxa"/>
            <w:tcBorders>
              <w:top w:val="single" w:sz="4" w:space="0" w:color="auto"/>
              <w:left w:val="nil"/>
              <w:bottom w:val="single" w:sz="4" w:space="0" w:color="auto"/>
              <w:right w:val="single" w:sz="4" w:space="0" w:color="auto"/>
            </w:tcBorders>
            <w:shd w:val="clear" w:color="auto" w:fill="auto"/>
            <w:vAlign w:val="bottom"/>
            <w:hideMark/>
          </w:tcPr>
          <w:p w:rsidR="001210A8" w:rsidRPr="00F93684" w:rsidRDefault="001210A8" w:rsidP="00D5557E">
            <w:pPr>
              <w:spacing w:after="0" w:line="240" w:lineRule="auto"/>
              <w:jc w:val="center"/>
              <w:rPr>
                <w:rFonts w:ascii="Times New Roman" w:hAnsi="Times New Roman" w:cs="Times New Roman"/>
                <w:i/>
                <w:iCs/>
              </w:rPr>
            </w:pPr>
            <w:r w:rsidRPr="00F93684">
              <w:rPr>
                <w:rFonts w:ascii="Times New Roman" w:hAnsi="Times New Roman" w:cs="Times New Roman"/>
                <w:i/>
                <w:iCs/>
              </w:rPr>
              <w:t>57,1%</w:t>
            </w:r>
          </w:p>
        </w:tc>
        <w:tc>
          <w:tcPr>
            <w:tcW w:w="1135" w:type="dxa"/>
            <w:tcBorders>
              <w:top w:val="single" w:sz="4" w:space="0" w:color="auto"/>
              <w:left w:val="nil"/>
              <w:bottom w:val="single" w:sz="4" w:space="0" w:color="auto"/>
              <w:right w:val="single" w:sz="4" w:space="0" w:color="auto"/>
            </w:tcBorders>
            <w:shd w:val="clear" w:color="000000" w:fill="FFFFFF"/>
            <w:noWrap/>
            <w:vAlign w:val="bottom"/>
            <w:hideMark/>
          </w:tcPr>
          <w:p w:rsidR="001210A8" w:rsidRPr="00F93684" w:rsidRDefault="001210A8" w:rsidP="00D5557E">
            <w:pPr>
              <w:spacing w:after="0" w:line="240" w:lineRule="auto"/>
              <w:jc w:val="right"/>
              <w:rPr>
                <w:rFonts w:ascii="Times New Roman" w:hAnsi="Times New Roman" w:cs="Times New Roman"/>
                <w:i/>
                <w:iCs/>
              </w:rPr>
            </w:pPr>
            <w:r w:rsidRPr="00F93684">
              <w:rPr>
                <w:rFonts w:ascii="Times New Roman" w:hAnsi="Times New Roman" w:cs="Times New Roman"/>
                <w:i/>
                <w:iCs/>
              </w:rPr>
              <w:t>762,9</w:t>
            </w:r>
          </w:p>
        </w:tc>
        <w:tc>
          <w:tcPr>
            <w:tcW w:w="996" w:type="dxa"/>
            <w:tcBorders>
              <w:top w:val="single" w:sz="4" w:space="0" w:color="auto"/>
              <w:left w:val="nil"/>
              <w:bottom w:val="single" w:sz="4" w:space="0" w:color="auto"/>
              <w:right w:val="single" w:sz="4" w:space="0" w:color="auto"/>
            </w:tcBorders>
            <w:shd w:val="clear" w:color="auto" w:fill="auto"/>
            <w:vAlign w:val="bottom"/>
            <w:hideMark/>
          </w:tcPr>
          <w:p w:rsidR="001210A8" w:rsidRPr="00F93684" w:rsidRDefault="001210A8" w:rsidP="00D5557E">
            <w:pPr>
              <w:spacing w:after="0" w:line="240" w:lineRule="auto"/>
              <w:jc w:val="center"/>
              <w:rPr>
                <w:rFonts w:ascii="Times New Roman" w:hAnsi="Times New Roman" w:cs="Times New Roman"/>
                <w:i/>
                <w:iCs/>
              </w:rPr>
            </w:pPr>
            <w:r w:rsidRPr="00F93684">
              <w:rPr>
                <w:rFonts w:ascii="Times New Roman" w:hAnsi="Times New Roman" w:cs="Times New Roman"/>
                <w:i/>
                <w:iCs/>
              </w:rPr>
              <w:t>42,9%</w:t>
            </w:r>
          </w:p>
        </w:tc>
        <w:tc>
          <w:tcPr>
            <w:tcW w:w="1041" w:type="dxa"/>
            <w:tcBorders>
              <w:top w:val="single" w:sz="4" w:space="0" w:color="auto"/>
              <w:left w:val="nil"/>
              <w:bottom w:val="single" w:sz="4" w:space="0" w:color="auto"/>
              <w:right w:val="single" w:sz="4" w:space="0" w:color="auto"/>
            </w:tcBorders>
            <w:shd w:val="clear" w:color="000000" w:fill="FFFFFF"/>
            <w:noWrap/>
            <w:vAlign w:val="bottom"/>
            <w:hideMark/>
          </w:tcPr>
          <w:p w:rsidR="001210A8" w:rsidRPr="00F93684" w:rsidRDefault="001210A8" w:rsidP="00D5557E">
            <w:pPr>
              <w:spacing w:after="0" w:line="240" w:lineRule="auto"/>
              <w:jc w:val="right"/>
              <w:rPr>
                <w:rFonts w:ascii="Times New Roman" w:hAnsi="Times New Roman" w:cs="Times New Roman"/>
                <w:i/>
                <w:iCs/>
              </w:rPr>
            </w:pPr>
            <w:r w:rsidRPr="00F93684">
              <w:rPr>
                <w:rFonts w:ascii="Times New Roman" w:hAnsi="Times New Roman" w:cs="Times New Roman"/>
                <w:i/>
                <w:iCs/>
              </w:rPr>
              <w:t>50,2</w:t>
            </w:r>
          </w:p>
        </w:tc>
        <w:tc>
          <w:tcPr>
            <w:tcW w:w="956" w:type="dxa"/>
            <w:tcBorders>
              <w:top w:val="single" w:sz="4" w:space="0" w:color="auto"/>
              <w:left w:val="nil"/>
              <w:bottom w:val="single" w:sz="4" w:space="0" w:color="auto"/>
              <w:right w:val="single" w:sz="4" w:space="0" w:color="auto"/>
            </w:tcBorders>
            <w:shd w:val="clear" w:color="auto" w:fill="auto"/>
            <w:vAlign w:val="bottom"/>
            <w:hideMark/>
          </w:tcPr>
          <w:p w:rsidR="001210A8" w:rsidRPr="00F93684" w:rsidRDefault="001210A8" w:rsidP="00D5557E">
            <w:pPr>
              <w:spacing w:after="0" w:line="240" w:lineRule="auto"/>
              <w:jc w:val="center"/>
              <w:rPr>
                <w:rFonts w:ascii="Times New Roman" w:hAnsi="Times New Roman" w:cs="Times New Roman"/>
                <w:i/>
                <w:iCs/>
              </w:rPr>
            </w:pPr>
            <w:r w:rsidRPr="00F93684">
              <w:rPr>
                <w:rFonts w:ascii="Times New Roman" w:hAnsi="Times New Roman" w:cs="Times New Roman"/>
                <w:i/>
                <w:iCs/>
              </w:rPr>
              <w:t>7,0%</w:t>
            </w:r>
          </w:p>
        </w:tc>
      </w:tr>
      <w:tr w:rsidR="001210A8" w:rsidRPr="00F93684" w:rsidTr="00D5557E">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tcPr>
          <w:p w:rsidR="001210A8" w:rsidRPr="00F93684" w:rsidRDefault="001210A8" w:rsidP="00D5557E">
            <w:pPr>
              <w:spacing w:after="0" w:line="240" w:lineRule="auto"/>
              <w:jc w:val="center"/>
              <w:rPr>
                <w:rFonts w:ascii="Times New Roman" w:eastAsia="Times New Roman" w:hAnsi="Times New Roman" w:cs="Times New Roman"/>
                <w:sz w:val="24"/>
                <w:lang w:eastAsia="ru-RU"/>
              </w:rPr>
            </w:pPr>
            <w:r w:rsidRPr="00F93684">
              <w:rPr>
                <w:rFonts w:ascii="Times New Roman" w:eastAsia="Times New Roman" w:hAnsi="Times New Roman" w:cs="Times New Roman"/>
                <w:sz w:val="24"/>
                <w:lang w:eastAsia="ru-RU"/>
              </w:rPr>
              <w:t>4.</w:t>
            </w:r>
          </w:p>
        </w:tc>
        <w:tc>
          <w:tcPr>
            <w:tcW w:w="3221" w:type="dxa"/>
            <w:tcBorders>
              <w:top w:val="single" w:sz="4" w:space="0" w:color="auto"/>
              <w:left w:val="nil"/>
              <w:bottom w:val="single" w:sz="4" w:space="0" w:color="auto"/>
              <w:right w:val="single" w:sz="4" w:space="0" w:color="auto"/>
            </w:tcBorders>
            <w:shd w:val="clear" w:color="auto" w:fill="auto"/>
            <w:vAlign w:val="bottom"/>
          </w:tcPr>
          <w:p w:rsidR="001210A8" w:rsidRPr="00F93684" w:rsidRDefault="001210A8" w:rsidP="00D5557E">
            <w:pPr>
              <w:spacing w:after="0" w:line="240" w:lineRule="auto"/>
              <w:rPr>
                <w:rFonts w:ascii="Times New Roman" w:eastAsia="Times New Roman" w:hAnsi="Times New Roman" w:cs="Times New Roman"/>
                <w:i/>
                <w:iCs/>
                <w:sz w:val="24"/>
                <w:lang w:eastAsia="ru-RU"/>
              </w:rPr>
            </w:pPr>
            <w:r w:rsidRPr="00F93684">
              <w:rPr>
                <w:rFonts w:ascii="Times New Roman" w:eastAsia="Times New Roman" w:hAnsi="Times New Roman" w:cs="Times New Roman"/>
                <w:i/>
                <w:iCs/>
                <w:sz w:val="24"/>
                <w:lang w:eastAsia="ru-RU"/>
              </w:rPr>
              <w:t>БиоГазовыеУстановки</w:t>
            </w:r>
          </w:p>
        </w:tc>
        <w:tc>
          <w:tcPr>
            <w:tcW w:w="1114" w:type="dxa"/>
            <w:tcBorders>
              <w:top w:val="single" w:sz="4" w:space="0" w:color="auto"/>
              <w:left w:val="nil"/>
              <w:bottom w:val="single" w:sz="4" w:space="0" w:color="auto"/>
              <w:right w:val="single" w:sz="4" w:space="0" w:color="auto"/>
            </w:tcBorders>
            <w:shd w:val="clear" w:color="000000" w:fill="FFFFFF"/>
            <w:noWrap/>
            <w:vAlign w:val="bottom"/>
          </w:tcPr>
          <w:p w:rsidR="001210A8" w:rsidRPr="00F93684" w:rsidRDefault="001210A8" w:rsidP="00D5557E">
            <w:pPr>
              <w:spacing w:after="0" w:line="240" w:lineRule="auto"/>
              <w:jc w:val="right"/>
              <w:rPr>
                <w:rFonts w:ascii="Times New Roman" w:hAnsi="Times New Roman" w:cs="Times New Roman"/>
                <w:i/>
                <w:iCs/>
              </w:rPr>
            </w:pPr>
            <w:r w:rsidRPr="00F93684">
              <w:rPr>
                <w:rFonts w:ascii="Times New Roman" w:hAnsi="Times New Roman" w:cs="Times New Roman"/>
                <w:i/>
                <w:iCs/>
              </w:rPr>
              <w:t>0,8</w:t>
            </w:r>
          </w:p>
        </w:tc>
        <w:tc>
          <w:tcPr>
            <w:tcW w:w="1018" w:type="dxa"/>
            <w:tcBorders>
              <w:top w:val="single" w:sz="4" w:space="0" w:color="auto"/>
              <w:left w:val="nil"/>
              <w:bottom w:val="single" w:sz="4" w:space="0" w:color="auto"/>
              <w:right w:val="single" w:sz="4" w:space="0" w:color="auto"/>
            </w:tcBorders>
            <w:shd w:val="clear" w:color="auto" w:fill="auto"/>
            <w:vAlign w:val="bottom"/>
          </w:tcPr>
          <w:p w:rsidR="001210A8" w:rsidRPr="00F93684" w:rsidRDefault="001210A8" w:rsidP="00D5557E">
            <w:pPr>
              <w:spacing w:after="0" w:line="240" w:lineRule="auto"/>
              <w:jc w:val="center"/>
              <w:rPr>
                <w:rFonts w:ascii="Times New Roman" w:hAnsi="Times New Roman" w:cs="Times New Roman"/>
                <w:i/>
                <w:iCs/>
              </w:rPr>
            </w:pPr>
            <w:r w:rsidRPr="00F93684">
              <w:rPr>
                <w:rFonts w:ascii="Times New Roman" w:hAnsi="Times New Roman" w:cs="Times New Roman"/>
                <w:i/>
                <w:iCs/>
              </w:rPr>
              <w:t>0,1%</w:t>
            </w:r>
          </w:p>
        </w:tc>
        <w:tc>
          <w:tcPr>
            <w:tcW w:w="1135" w:type="dxa"/>
            <w:tcBorders>
              <w:top w:val="single" w:sz="4" w:space="0" w:color="auto"/>
              <w:left w:val="nil"/>
              <w:bottom w:val="single" w:sz="4" w:space="0" w:color="auto"/>
              <w:right w:val="single" w:sz="4" w:space="0" w:color="auto"/>
            </w:tcBorders>
            <w:shd w:val="clear" w:color="000000" w:fill="FFFFFF"/>
            <w:noWrap/>
            <w:vAlign w:val="bottom"/>
          </w:tcPr>
          <w:p w:rsidR="001210A8" w:rsidRPr="00F93684" w:rsidRDefault="001210A8" w:rsidP="00D5557E">
            <w:pPr>
              <w:spacing w:after="0" w:line="240" w:lineRule="auto"/>
              <w:jc w:val="right"/>
              <w:rPr>
                <w:rFonts w:ascii="Times New Roman" w:hAnsi="Times New Roman" w:cs="Times New Roman"/>
                <w:i/>
                <w:iCs/>
              </w:rPr>
            </w:pPr>
            <w:r w:rsidRPr="00F93684">
              <w:rPr>
                <w:rFonts w:ascii="Times New Roman" w:hAnsi="Times New Roman" w:cs="Times New Roman"/>
                <w:i/>
                <w:iCs/>
              </w:rPr>
              <w:t>2,8</w:t>
            </w:r>
          </w:p>
        </w:tc>
        <w:tc>
          <w:tcPr>
            <w:tcW w:w="996" w:type="dxa"/>
            <w:tcBorders>
              <w:top w:val="single" w:sz="4" w:space="0" w:color="auto"/>
              <w:left w:val="nil"/>
              <w:bottom w:val="single" w:sz="4" w:space="0" w:color="auto"/>
              <w:right w:val="single" w:sz="4" w:space="0" w:color="auto"/>
            </w:tcBorders>
            <w:shd w:val="clear" w:color="auto" w:fill="auto"/>
            <w:vAlign w:val="bottom"/>
          </w:tcPr>
          <w:p w:rsidR="001210A8" w:rsidRPr="00F93684" w:rsidRDefault="001210A8" w:rsidP="00D5557E">
            <w:pPr>
              <w:spacing w:after="0" w:line="240" w:lineRule="auto"/>
              <w:jc w:val="center"/>
              <w:rPr>
                <w:rFonts w:ascii="Times New Roman" w:hAnsi="Times New Roman" w:cs="Times New Roman"/>
                <w:i/>
                <w:iCs/>
              </w:rPr>
            </w:pPr>
            <w:r w:rsidRPr="00F93684">
              <w:rPr>
                <w:rFonts w:ascii="Times New Roman" w:hAnsi="Times New Roman" w:cs="Times New Roman"/>
                <w:i/>
                <w:iCs/>
              </w:rPr>
              <w:t>0,2%</w:t>
            </w:r>
          </w:p>
        </w:tc>
        <w:tc>
          <w:tcPr>
            <w:tcW w:w="1041" w:type="dxa"/>
            <w:tcBorders>
              <w:top w:val="single" w:sz="4" w:space="0" w:color="auto"/>
              <w:left w:val="nil"/>
              <w:bottom w:val="single" w:sz="4" w:space="0" w:color="auto"/>
              <w:right w:val="single" w:sz="4" w:space="0" w:color="auto"/>
            </w:tcBorders>
            <w:shd w:val="clear" w:color="000000" w:fill="FFFFFF"/>
            <w:noWrap/>
            <w:vAlign w:val="bottom"/>
          </w:tcPr>
          <w:p w:rsidR="001210A8" w:rsidRPr="00F93684" w:rsidRDefault="001210A8" w:rsidP="00D5557E">
            <w:pPr>
              <w:spacing w:after="0" w:line="240" w:lineRule="auto"/>
              <w:jc w:val="right"/>
              <w:rPr>
                <w:rFonts w:ascii="Times New Roman" w:hAnsi="Times New Roman" w:cs="Times New Roman"/>
                <w:i/>
                <w:iCs/>
              </w:rPr>
            </w:pPr>
            <w:r w:rsidRPr="00F93684">
              <w:rPr>
                <w:rFonts w:ascii="Times New Roman" w:hAnsi="Times New Roman" w:cs="Times New Roman"/>
                <w:i/>
                <w:iCs/>
              </w:rPr>
              <w:t>2,0</w:t>
            </w:r>
          </w:p>
        </w:tc>
        <w:tc>
          <w:tcPr>
            <w:tcW w:w="956" w:type="dxa"/>
            <w:tcBorders>
              <w:top w:val="single" w:sz="4" w:space="0" w:color="auto"/>
              <w:left w:val="nil"/>
              <w:bottom w:val="single" w:sz="4" w:space="0" w:color="auto"/>
              <w:right w:val="single" w:sz="4" w:space="0" w:color="auto"/>
            </w:tcBorders>
            <w:shd w:val="clear" w:color="auto" w:fill="auto"/>
            <w:vAlign w:val="bottom"/>
          </w:tcPr>
          <w:p w:rsidR="001210A8" w:rsidRPr="00F93684" w:rsidRDefault="001210A8" w:rsidP="00D5557E">
            <w:pPr>
              <w:spacing w:after="0" w:line="240" w:lineRule="auto"/>
              <w:jc w:val="center"/>
              <w:rPr>
                <w:rFonts w:ascii="Times New Roman" w:hAnsi="Times New Roman" w:cs="Times New Roman"/>
                <w:i/>
                <w:iCs/>
              </w:rPr>
            </w:pPr>
            <w:r w:rsidRPr="00F93684">
              <w:rPr>
                <w:rFonts w:ascii="Times New Roman" w:hAnsi="Times New Roman" w:cs="Times New Roman"/>
                <w:i/>
                <w:iCs/>
              </w:rPr>
              <w:t>0,0%</w:t>
            </w:r>
          </w:p>
        </w:tc>
      </w:tr>
    </w:tbl>
    <w:p w:rsidR="002A37CB" w:rsidRPr="005E30D5" w:rsidRDefault="002A37CB" w:rsidP="005246FD">
      <w:pPr>
        <w:spacing w:after="0" w:line="240" w:lineRule="auto"/>
        <w:ind w:firstLine="708"/>
        <w:jc w:val="both"/>
        <w:rPr>
          <w:rFonts w:ascii="Times New Roman" w:hAnsi="Times New Roman" w:cs="Times New Roman"/>
          <w:sz w:val="28"/>
        </w:rPr>
      </w:pPr>
    </w:p>
    <w:p w:rsidR="00DB7D8C" w:rsidRPr="005E30D5" w:rsidRDefault="00DB7D8C" w:rsidP="00DB7D8C">
      <w:pPr>
        <w:spacing w:after="0" w:line="240" w:lineRule="auto"/>
        <w:ind w:firstLine="708"/>
        <w:jc w:val="both"/>
        <w:rPr>
          <w:rFonts w:ascii="Times New Roman" w:hAnsi="Times New Roman" w:cs="Times New Roman"/>
          <w:sz w:val="28"/>
        </w:rPr>
      </w:pPr>
      <w:r w:rsidRPr="005E30D5">
        <w:rPr>
          <w:rFonts w:ascii="Times New Roman" w:hAnsi="Times New Roman" w:cs="Times New Roman"/>
          <w:sz w:val="28"/>
        </w:rPr>
        <w:t xml:space="preserve">В 2019г. наблюдается снижение производства электроэнергии крупными и малыми ГЭС по сравнению с аналогичным периодом 2018г., в то время как производство электроэнергии объектами ВЭС и СЭС и БГУ выросло. </w:t>
      </w:r>
    </w:p>
    <w:p w:rsidR="009A2788" w:rsidRPr="005E30D5" w:rsidRDefault="009A2788" w:rsidP="005246FD">
      <w:pPr>
        <w:spacing w:after="0" w:line="240" w:lineRule="auto"/>
        <w:ind w:firstLine="709"/>
        <w:rPr>
          <w:rFonts w:ascii="Times New Roman" w:hAnsi="Times New Roman" w:cs="Times New Roman"/>
          <w:sz w:val="16"/>
        </w:rPr>
      </w:pPr>
    </w:p>
    <w:p w:rsidR="006C42DB" w:rsidRPr="005E30D5" w:rsidRDefault="006C42DB" w:rsidP="005246FD">
      <w:pPr>
        <w:spacing w:after="0" w:line="240" w:lineRule="auto"/>
        <w:ind w:firstLine="709"/>
        <w:jc w:val="right"/>
        <w:rPr>
          <w:rFonts w:ascii="Times New Roman" w:hAnsi="Times New Roman" w:cs="Times New Roman"/>
          <w:sz w:val="24"/>
        </w:rPr>
      </w:pPr>
      <w:r w:rsidRPr="005E30D5">
        <w:rPr>
          <w:rFonts w:ascii="Times New Roman" w:hAnsi="Times New Roman" w:cs="Times New Roman"/>
          <w:sz w:val="24"/>
        </w:rPr>
        <w:t>млн. кВтч</w:t>
      </w:r>
    </w:p>
    <w:tbl>
      <w:tblPr>
        <w:tblW w:w="10284" w:type="dxa"/>
        <w:jc w:val="center"/>
        <w:tblLook w:val="04A0" w:firstRow="1" w:lastRow="0" w:firstColumn="1" w:lastColumn="0" w:noHBand="0" w:noVBand="1"/>
      </w:tblPr>
      <w:tblGrid>
        <w:gridCol w:w="438"/>
        <w:gridCol w:w="3623"/>
        <w:gridCol w:w="1114"/>
        <w:gridCol w:w="1047"/>
        <w:gridCol w:w="1114"/>
        <w:gridCol w:w="785"/>
        <w:gridCol w:w="1135"/>
        <w:gridCol w:w="1028"/>
      </w:tblGrid>
      <w:tr w:rsidR="002A37CB" w:rsidRPr="005E30D5" w:rsidTr="001210A8">
        <w:trPr>
          <w:trHeight w:val="28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37CB" w:rsidRPr="005E30D5" w:rsidRDefault="002A37CB" w:rsidP="005246FD">
            <w:pPr>
              <w:spacing w:after="0" w:line="240" w:lineRule="auto"/>
              <w:jc w:val="center"/>
              <w:rPr>
                <w:rFonts w:ascii="Times New Roman" w:eastAsia="Times New Roman" w:hAnsi="Times New Roman" w:cs="Times New Roman"/>
                <w:b/>
                <w:bCs/>
                <w:color w:val="000000"/>
                <w:lang w:eastAsia="ru-RU"/>
              </w:rPr>
            </w:pPr>
            <w:r w:rsidRPr="005E30D5">
              <w:rPr>
                <w:rFonts w:ascii="Times New Roman" w:eastAsia="Times New Roman" w:hAnsi="Times New Roman" w:cs="Times New Roman"/>
                <w:b/>
                <w:bCs/>
                <w:color w:val="000000"/>
                <w:lang w:eastAsia="ru-RU"/>
              </w:rPr>
              <w:t>№</w:t>
            </w:r>
          </w:p>
        </w:tc>
        <w:tc>
          <w:tcPr>
            <w:tcW w:w="36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37CB" w:rsidRPr="005E30D5" w:rsidRDefault="002A37CB" w:rsidP="005246FD">
            <w:pPr>
              <w:spacing w:after="0" w:line="240" w:lineRule="auto"/>
              <w:jc w:val="center"/>
              <w:rPr>
                <w:rFonts w:ascii="Times New Roman" w:eastAsia="Times New Roman" w:hAnsi="Times New Roman" w:cs="Times New Roman"/>
                <w:b/>
                <w:bCs/>
                <w:lang w:eastAsia="ru-RU"/>
              </w:rPr>
            </w:pPr>
            <w:r w:rsidRPr="005E30D5">
              <w:rPr>
                <w:rFonts w:ascii="Times New Roman" w:eastAsia="Times New Roman" w:hAnsi="Times New Roman" w:cs="Times New Roman"/>
                <w:b/>
                <w:bCs/>
                <w:lang w:eastAsia="ru-RU"/>
              </w:rPr>
              <w:t>Наименование</w:t>
            </w:r>
          </w:p>
        </w:tc>
        <w:tc>
          <w:tcPr>
            <w:tcW w:w="2161" w:type="dxa"/>
            <w:gridSpan w:val="2"/>
            <w:tcBorders>
              <w:top w:val="single" w:sz="4" w:space="0" w:color="auto"/>
              <w:left w:val="nil"/>
              <w:bottom w:val="single" w:sz="4" w:space="0" w:color="auto"/>
              <w:right w:val="single" w:sz="4" w:space="0" w:color="auto"/>
            </w:tcBorders>
            <w:shd w:val="clear" w:color="auto" w:fill="auto"/>
            <w:vAlign w:val="center"/>
            <w:hideMark/>
          </w:tcPr>
          <w:p w:rsidR="002A37CB" w:rsidRPr="005E30D5" w:rsidRDefault="002A37CB" w:rsidP="005246FD">
            <w:pPr>
              <w:spacing w:after="0" w:line="240" w:lineRule="auto"/>
              <w:jc w:val="center"/>
              <w:rPr>
                <w:rFonts w:ascii="Times New Roman" w:eastAsia="Times New Roman" w:hAnsi="Times New Roman" w:cs="Times New Roman"/>
                <w:b/>
                <w:bCs/>
                <w:lang w:eastAsia="ru-RU"/>
              </w:rPr>
            </w:pPr>
            <w:r w:rsidRPr="005E30D5">
              <w:rPr>
                <w:rFonts w:ascii="Times New Roman" w:eastAsia="Times New Roman" w:hAnsi="Times New Roman" w:cs="Times New Roman"/>
                <w:b/>
                <w:bCs/>
                <w:lang w:eastAsia="ru-RU"/>
              </w:rPr>
              <w:t>2018г</w:t>
            </w:r>
          </w:p>
        </w:tc>
        <w:tc>
          <w:tcPr>
            <w:tcW w:w="1899" w:type="dxa"/>
            <w:gridSpan w:val="2"/>
            <w:tcBorders>
              <w:top w:val="single" w:sz="4" w:space="0" w:color="auto"/>
              <w:left w:val="nil"/>
              <w:bottom w:val="single" w:sz="4" w:space="0" w:color="auto"/>
              <w:right w:val="single" w:sz="4" w:space="0" w:color="auto"/>
            </w:tcBorders>
            <w:shd w:val="clear" w:color="auto" w:fill="auto"/>
            <w:vAlign w:val="center"/>
            <w:hideMark/>
          </w:tcPr>
          <w:p w:rsidR="002A37CB" w:rsidRPr="005E30D5" w:rsidRDefault="002A37CB" w:rsidP="005246FD">
            <w:pPr>
              <w:spacing w:after="0" w:line="240" w:lineRule="auto"/>
              <w:jc w:val="center"/>
              <w:rPr>
                <w:rFonts w:ascii="Times New Roman" w:eastAsia="Times New Roman" w:hAnsi="Times New Roman" w:cs="Times New Roman"/>
                <w:b/>
                <w:bCs/>
                <w:lang w:eastAsia="ru-RU"/>
              </w:rPr>
            </w:pPr>
            <w:r w:rsidRPr="005E30D5">
              <w:rPr>
                <w:rFonts w:ascii="Times New Roman" w:eastAsia="Times New Roman" w:hAnsi="Times New Roman" w:cs="Times New Roman"/>
                <w:b/>
                <w:bCs/>
                <w:lang w:eastAsia="ru-RU"/>
              </w:rPr>
              <w:t>2019г</w:t>
            </w:r>
          </w:p>
        </w:tc>
        <w:tc>
          <w:tcPr>
            <w:tcW w:w="2163" w:type="dxa"/>
            <w:gridSpan w:val="2"/>
            <w:tcBorders>
              <w:top w:val="single" w:sz="4" w:space="0" w:color="auto"/>
              <w:left w:val="nil"/>
              <w:bottom w:val="single" w:sz="4" w:space="0" w:color="auto"/>
              <w:right w:val="single" w:sz="4" w:space="0" w:color="auto"/>
            </w:tcBorders>
            <w:shd w:val="clear" w:color="auto" w:fill="auto"/>
            <w:vAlign w:val="bottom"/>
            <w:hideMark/>
          </w:tcPr>
          <w:p w:rsidR="002A37CB" w:rsidRPr="005E30D5" w:rsidRDefault="002A37CB" w:rsidP="005246FD">
            <w:pPr>
              <w:spacing w:after="0" w:line="240" w:lineRule="auto"/>
              <w:jc w:val="center"/>
              <w:rPr>
                <w:rFonts w:ascii="Times New Roman" w:eastAsia="Times New Roman" w:hAnsi="Times New Roman" w:cs="Times New Roman"/>
                <w:b/>
                <w:bCs/>
                <w:lang w:eastAsia="ru-RU"/>
              </w:rPr>
            </w:pPr>
            <w:r w:rsidRPr="005E30D5">
              <w:rPr>
                <w:rFonts w:ascii="Times New Roman" w:eastAsia="Times New Roman" w:hAnsi="Times New Roman" w:cs="Times New Roman"/>
                <w:b/>
                <w:bCs/>
                <w:lang w:eastAsia="ru-RU"/>
              </w:rPr>
              <w:t>Отклонение 2019/2018гг,</w:t>
            </w:r>
          </w:p>
        </w:tc>
      </w:tr>
      <w:tr w:rsidR="001210A8" w:rsidRPr="005E30D5" w:rsidTr="001210A8">
        <w:trPr>
          <w:trHeight w:val="570"/>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rsidR="001210A8" w:rsidRPr="005E30D5" w:rsidRDefault="001210A8" w:rsidP="001210A8">
            <w:pPr>
              <w:spacing w:after="0" w:line="240" w:lineRule="auto"/>
              <w:rPr>
                <w:rFonts w:ascii="Times New Roman" w:eastAsia="Times New Roman" w:hAnsi="Times New Roman" w:cs="Times New Roman"/>
                <w:b/>
                <w:bCs/>
                <w:color w:val="000000"/>
                <w:lang w:eastAsia="ru-RU"/>
              </w:rPr>
            </w:pPr>
          </w:p>
        </w:tc>
        <w:tc>
          <w:tcPr>
            <w:tcW w:w="3623" w:type="dxa"/>
            <w:vMerge/>
            <w:tcBorders>
              <w:top w:val="single" w:sz="4" w:space="0" w:color="auto"/>
              <w:left w:val="single" w:sz="4" w:space="0" w:color="auto"/>
              <w:bottom w:val="single" w:sz="4" w:space="0" w:color="auto"/>
              <w:right w:val="single" w:sz="4" w:space="0" w:color="auto"/>
            </w:tcBorders>
            <w:vAlign w:val="center"/>
            <w:hideMark/>
          </w:tcPr>
          <w:p w:rsidR="001210A8" w:rsidRPr="005E30D5" w:rsidRDefault="001210A8" w:rsidP="001210A8">
            <w:pPr>
              <w:spacing w:after="0" w:line="240" w:lineRule="auto"/>
              <w:rPr>
                <w:rFonts w:ascii="Times New Roman" w:eastAsia="Times New Roman" w:hAnsi="Times New Roman" w:cs="Times New Roman"/>
                <w:b/>
                <w:bCs/>
                <w:lang w:eastAsia="ru-RU"/>
              </w:rPr>
            </w:pPr>
          </w:p>
        </w:tc>
        <w:tc>
          <w:tcPr>
            <w:tcW w:w="1114" w:type="dxa"/>
            <w:tcBorders>
              <w:top w:val="nil"/>
              <w:left w:val="nil"/>
              <w:bottom w:val="single" w:sz="4" w:space="0" w:color="auto"/>
              <w:right w:val="single" w:sz="4" w:space="0" w:color="auto"/>
            </w:tcBorders>
            <w:shd w:val="clear" w:color="auto" w:fill="auto"/>
            <w:vAlign w:val="center"/>
            <w:hideMark/>
          </w:tcPr>
          <w:p w:rsidR="001210A8" w:rsidRPr="00F93684" w:rsidRDefault="001210A8" w:rsidP="001210A8">
            <w:pPr>
              <w:spacing w:after="0" w:line="240" w:lineRule="auto"/>
              <w:jc w:val="center"/>
              <w:rPr>
                <w:rFonts w:ascii="Times New Roman" w:hAnsi="Times New Roman" w:cs="Times New Roman"/>
                <w:b/>
                <w:bCs/>
              </w:rPr>
            </w:pPr>
            <w:r w:rsidRPr="00F93684">
              <w:rPr>
                <w:rFonts w:ascii="Times New Roman" w:hAnsi="Times New Roman" w:cs="Times New Roman"/>
                <w:b/>
                <w:bCs/>
              </w:rPr>
              <w:t>январь-ноябрь</w:t>
            </w:r>
          </w:p>
        </w:tc>
        <w:tc>
          <w:tcPr>
            <w:tcW w:w="1047"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1210A8">
            <w:pPr>
              <w:spacing w:after="0" w:line="240" w:lineRule="auto"/>
              <w:jc w:val="center"/>
              <w:rPr>
                <w:rFonts w:ascii="Times New Roman" w:hAnsi="Times New Roman" w:cs="Times New Roman"/>
                <w:b/>
                <w:bCs/>
              </w:rPr>
            </w:pPr>
            <w:r w:rsidRPr="00F93684">
              <w:rPr>
                <w:rFonts w:ascii="Times New Roman" w:hAnsi="Times New Roman" w:cs="Times New Roman"/>
                <w:b/>
                <w:bCs/>
              </w:rPr>
              <w:t>доля в РК, %</w:t>
            </w:r>
          </w:p>
        </w:tc>
        <w:tc>
          <w:tcPr>
            <w:tcW w:w="1114" w:type="dxa"/>
            <w:tcBorders>
              <w:top w:val="nil"/>
              <w:left w:val="nil"/>
              <w:bottom w:val="single" w:sz="4" w:space="0" w:color="auto"/>
              <w:right w:val="single" w:sz="4" w:space="0" w:color="auto"/>
            </w:tcBorders>
            <w:shd w:val="clear" w:color="auto" w:fill="auto"/>
            <w:vAlign w:val="center"/>
            <w:hideMark/>
          </w:tcPr>
          <w:p w:rsidR="001210A8" w:rsidRPr="00F93684" w:rsidRDefault="001210A8" w:rsidP="001210A8">
            <w:pPr>
              <w:spacing w:after="0" w:line="240" w:lineRule="auto"/>
              <w:jc w:val="center"/>
              <w:rPr>
                <w:rFonts w:ascii="Times New Roman" w:hAnsi="Times New Roman" w:cs="Times New Roman"/>
                <w:b/>
                <w:bCs/>
              </w:rPr>
            </w:pPr>
            <w:r w:rsidRPr="00F93684">
              <w:rPr>
                <w:rFonts w:ascii="Times New Roman" w:hAnsi="Times New Roman" w:cs="Times New Roman"/>
                <w:b/>
                <w:bCs/>
              </w:rPr>
              <w:t>январь-ноябрь</w:t>
            </w:r>
          </w:p>
        </w:tc>
        <w:tc>
          <w:tcPr>
            <w:tcW w:w="785"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1210A8">
            <w:pPr>
              <w:spacing w:after="0" w:line="240" w:lineRule="auto"/>
              <w:jc w:val="center"/>
              <w:rPr>
                <w:rFonts w:ascii="Times New Roman" w:hAnsi="Times New Roman" w:cs="Times New Roman"/>
                <w:b/>
                <w:bCs/>
              </w:rPr>
            </w:pPr>
            <w:r w:rsidRPr="00F93684">
              <w:rPr>
                <w:rFonts w:ascii="Times New Roman" w:hAnsi="Times New Roman" w:cs="Times New Roman"/>
                <w:b/>
                <w:bCs/>
              </w:rPr>
              <w:t>доля в РК, %</w:t>
            </w:r>
          </w:p>
        </w:tc>
        <w:tc>
          <w:tcPr>
            <w:tcW w:w="1135"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1210A8">
            <w:pPr>
              <w:spacing w:after="0" w:line="240" w:lineRule="auto"/>
              <w:jc w:val="center"/>
              <w:rPr>
                <w:rFonts w:ascii="Times New Roman" w:hAnsi="Times New Roman" w:cs="Times New Roman"/>
                <w:b/>
                <w:bCs/>
              </w:rPr>
            </w:pPr>
            <w:r w:rsidRPr="00F93684">
              <w:rPr>
                <w:rFonts w:ascii="Times New Roman" w:hAnsi="Times New Roman" w:cs="Times New Roman"/>
                <w:b/>
                <w:bCs/>
              </w:rPr>
              <w:t xml:space="preserve"> млн. кВтч</w:t>
            </w:r>
          </w:p>
        </w:tc>
        <w:tc>
          <w:tcPr>
            <w:tcW w:w="1028"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1210A8">
            <w:pPr>
              <w:spacing w:after="0" w:line="240" w:lineRule="auto"/>
              <w:jc w:val="center"/>
              <w:rPr>
                <w:rFonts w:ascii="Times New Roman" w:hAnsi="Times New Roman" w:cs="Times New Roman"/>
                <w:b/>
                <w:bCs/>
              </w:rPr>
            </w:pPr>
            <w:r w:rsidRPr="00F93684">
              <w:rPr>
                <w:rFonts w:ascii="Times New Roman" w:hAnsi="Times New Roman" w:cs="Times New Roman"/>
                <w:b/>
                <w:bCs/>
              </w:rPr>
              <w:t>%</w:t>
            </w:r>
          </w:p>
        </w:tc>
      </w:tr>
      <w:tr w:rsidR="001210A8" w:rsidRPr="005E30D5" w:rsidTr="001210A8">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1210A8" w:rsidRPr="005E30D5" w:rsidRDefault="001210A8" w:rsidP="001210A8">
            <w:pPr>
              <w:spacing w:after="0" w:line="240" w:lineRule="auto"/>
              <w:rPr>
                <w:rFonts w:ascii="Times New Roman" w:eastAsia="Times New Roman" w:hAnsi="Times New Roman" w:cs="Times New Roman"/>
                <w:b/>
                <w:i/>
                <w:lang w:eastAsia="ru-RU"/>
              </w:rPr>
            </w:pPr>
            <w:r w:rsidRPr="005E30D5">
              <w:rPr>
                <w:rFonts w:ascii="Times New Roman" w:eastAsia="Times New Roman" w:hAnsi="Times New Roman" w:cs="Times New Roman"/>
                <w:b/>
                <w:i/>
                <w:lang w:eastAsia="ru-RU"/>
              </w:rPr>
              <w:t> </w:t>
            </w:r>
          </w:p>
        </w:tc>
        <w:tc>
          <w:tcPr>
            <w:tcW w:w="3623" w:type="dxa"/>
            <w:tcBorders>
              <w:top w:val="nil"/>
              <w:left w:val="nil"/>
              <w:bottom w:val="single" w:sz="4" w:space="0" w:color="auto"/>
              <w:right w:val="single" w:sz="4" w:space="0" w:color="auto"/>
            </w:tcBorders>
            <w:shd w:val="clear" w:color="auto" w:fill="auto"/>
            <w:vAlign w:val="bottom"/>
            <w:hideMark/>
          </w:tcPr>
          <w:p w:rsidR="001210A8" w:rsidRPr="005E30D5" w:rsidRDefault="001210A8" w:rsidP="001210A8">
            <w:pPr>
              <w:spacing w:after="0" w:line="240" w:lineRule="auto"/>
              <w:rPr>
                <w:rFonts w:ascii="Times New Roman" w:hAnsi="Times New Roman" w:cs="Times New Roman"/>
                <w:b/>
                <w:bCs/>
                <w:i/>
              </w:rPr>
            </w:pPr>
            <w:r w:rsidRPr="005E30D5">
              <w:rPr>
                <w:rFonts w:ascii="Times New Roman" w:hAnsi="Times New Roman" w:cs="Times New Roman"/>
                <w:b/>
                <w:bCs/>
                <w:i/>
              </w:rPr>
              <w:t>Производство э/э в ЕЭС РК</w:t>
            </w:r>
          </w:p>
        </w:tc>
        <w:tc>
          <w:tcPr>
            <w:tcW w:w="1114"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1210A8">
            <w:pPr>
              <w:spacing w:after="0" w:line="240" w:lineRule="auto"/>
              <w:jc w:val="center"/>
              <w:rPr>
                <w:rFonts w:ascii="Times New Roman" w:hAnsi="Times New Roman" w:cs="Times New Roman"/>
                <w:b/>
                <w:bCs/>
              </w:rPr>
            </w:pPr>
            <w:r w:rsidRPr="00F93684">
              <w:rPr>
                <w:rFonts w:ascii="Times New Roman" w:hAnsi="Times New Roman" w:cs="Times New Roman"/>
                <w:b/>
                <w:bCs/>
              </w:rPr>
              <w:t>96819,7</w:t>
            </w:r>
          </w:p>
        </w:tc>
        <w:tc>
          <w:tcPr>
            <w:tcW w:w="1047"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1210A8">
            <w:pPr>
              <w:spacing w:after="0" w:line="240" w:lineRule="auto"/>
              <w:jc w:val="center"/>
              <w:rPr>
                <w:rFonts w:ascii="Times New Roman" w:hAnsi="Times New Roman" w:cs="Times New Roman"/>
                <w:b/>
                <w:bCs/>
              </w:rPr>
            </w:pPr>
            <w:r w:rsidRPr="00F93684">
              <w:rPr>
                <w:rFonts w:ascii="Times New Roman" w:hAnsi="Times New Roman" w:cs="Times New Roman"/>
                <w:b/>
                <w:bCs/>
              </w:rPr>
              <w:t>100,0%</w:t>
            </w:r>
          </w:p>
        </w:tc>
        <w:tc>
          <w:tcPr>
            <w:tcW w:w="1114"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1210A8">
            <w:pPr>
              <w:spacing w:after="0" w:line="240" w:lineRule="auto"/>
              <w:jc w:val="center"/>
              <w:rPr>
                <w:rFonts w:ascii="Times New Roman" w:hAnsi="Times New Roman" w:cs="Times New Roman"/>
                <w:b/>
                <w:bCs/>
              </w:rPr>
            </w:pPr>
            <w:r w:rsidRPr="00F93684">
              <w:rPr>
                <w:rFonts w:ascii="Times New Roman" w:hAnsi="Times New Roman" w:cs="Times New Roman"/>
                <w:b/>
                <w:bCs/>
              </w:rPr>
              <w:t>95693,1</w:t>
            </w:r>
          </w:p>
        </w:tc>
        <w:tc>
          <w:tcPr>
            <w:tcW w:w="785"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1210A8">
            <w:pPr>
              <w:spacing w:after="0" w:line="240" w:lineRule="auto"/>
              <w:jc w:val="center"/>
              <w:rPr>
                <w:rFonts w:ascii="Times New Roman" w:hAnsi="Times New Roman" w:cs="Times New Roman"/>
                <w:b/>
                <w:bCs/>
              </w:rPr>
            </w:pPr>
            <w:r w:rsidRPr="00F93684">
              <w:rPr>
                <w:rFonts w:ascii="Times New Roman" w:hAnsi="Times New Roman" w:cs="Times New Roman"/>
                <w:b/>
                <w:bCs/>
              </w:rPr>
              <w:t>100%</w:t>
            </w:r>
          </w:p>
        </w:tc>
        <w:tc>
          <w:tcPr>
            <w:tcW w:w="1135"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1210A8">
            <w:pPr>
              <w:spacing w:after="0" w:line="240" w:lineRule="auto"/>
              <w:jc w:val="center"/>
              <w:rPr>
                <w:rFonts w:ascii="Times New Roman" w:hAnsi="Times New Roman" w:cs="Times New Roman"/>
                <w:b/>
                <w:bCs/>
              </w:rPr>
            </w:pPr>
            <w:r w:rsidRPr="00F93684">
              <w:rPr>
                <w:rFonts w:ascii="Times New Roman" w:hAnsi="Times New Roman" w:cs="Times New Roman"/>
                <w:b/>
                <w:bCs/>
              </w:rPr>
              <w:t>-1126,6</w:t>
            </w:r>
          </w:p>
        </w:tc>
        <w:tc>
          <w:tcPr>
            <w:tcW w:w="1028"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1210A8">
            <w:pPr>
              <w:spacing w:after="0" w:line="240" w:lineRule="auto"/>
              <w:jc w:val="center"/>
              <w:rPr>
                <w:rFonts w:ascii="Times New Roman" w:hAnsi="Times New Roman" w:cs="Times New Roman"/>
                <w:b/>
                <w:bCs/>
              </w:rPr>
            </w:pPr>
            <w:r w:rsidRPr="00F93684">
              <w:rPr>
                <w:rFonts w:ascii="Times New Roman" w:hAnsi="Times New Roman" w:cs="Times New Roman"/>
                <w:b/>
                <w:bCs/>
              </w:rPr>
              <w:t>-1,2%</w:t>
            </w:r>
          </w:p>
        </w:tc>
      </w:tr>
      <w:tr w:rsidR="001210A8" w:rsidRPr="005E30D5" w:rsidTr="001210A8">
        <w:trPr>
          <w:trHeight w:val="757"/>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1210A8" w:rsidRPr="005E30D5" w:rsidRDefault="001210A8" w:rsidP="001210A8">
            <w:pPr>
              <w:spacing w:after="0" w:line="240" w:lineRule="auto"/>
              <w:rPr>
                <w:rFonts w:ascii="Times New Roman" w:eastAsia="Times New Roman" w:hAnsi="Times New Roman" w:cs="Times New Roman"/>
                <w:lang w:eastAsia="ru-RU"/>
              </w:rPr>
            </w:pPr>
            <w:r w:rsidRPr="005E30D5">
              <w:rPr>
                <w:rFonts w:ascii="Times New Roman" w:eastAsia="Times New Roman" w:hAnsi="Times New Roman" w:cs="Times New Roman"/>
                <w:lang w:eastAsia="ru-RU"/>
              </w:rPr>
              <w:t> 1.</w:t>
            </w:r>
          </w:p>
        </w:tc>
        <w:tc>
          <w:tcPr>
            <w:tcW w:w="3623" w:type="dxa"/>
            <w:tcBorders>
              <w:top w:val="nil"/>
              <w:left w:val="nil"/>
              <w:bottom w:val="single" w:sz="4" w:space="0" w:color="auto"/>
              <w:right w:val="single" w:sz="4" w:space="0" w:color="auto"/>
            </w:tcBorders>
            <w:shd w:val="clear" w:color="auto" w:fill="auto"/>
            <w:hideMark/>
          </w:tcPr>
          <w:p w:rsidR="001210A8" w:rsidRPr="005E30D5" w:rsidRDefault="001210A8" w:rsidP="001210A8">
            <w:pPr>
              <w:spacing w:after="0" w:line="240" w:lineRule="auto"/>
              <w:rPr>
                <w:rFonts w:ascii="Times New Roman" w:hAnsi="Times New Roman" w:cs="Times New Roman"/>
              </w:rPr>
            </w:pPr>
            <w:r w:rsidRPr="005E30D5">
              <w:rPr>
                <w:rFonts w:ascii="Times New Roman" w:hAnsi="Times New Roman" w:cs="Times New Roman"/>
              </w:rPr>
              <w:t xml:space="preserve">Производство «чистой» электроэнергии (ВИЭ + Крупные ГЭС) </w:t>
            </w:r>
          </w:p>
        </w:tc>
        <w:tc>
          <w:tcPr>
            <w:tcW w:w="1114"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1210A8">
            <w:pPr>
              <w:spacing w:after="0" w:line="240" w:lineRule="auto"/>
              <w:jc w:val="center"/>
              <w:rPr>
                <w:rFonts w:ascii="Times New Roman" w:hAnsi="Times New Roman" w:cs="Times New Roman"/>
                <w:i/>
                <w:iCs/>
              </w:rPr>
            </w:pPr>
            <w:r w:rsidRPr="00F93684">
              <w:rPr>
                <w:rFonts w:ascii="Times New Roman" w:hAnsi="Times New Roman" w:cs="Times New Roman"/>
                <w:i/>
                <w:iCs/>
              </w:rPr>
              <w:t>10147,1</w:t>
            </w:r>
          </w:p>
        </w:tc>
        <w:tc>
          <w:tcPr>
            <w:tcW w:w="1047"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1210A8">
            <w:pPr>
              <w:spacing w:after="0" w:line="240" w:lineRule="auto"/>
              <w:jc w:val="center"/>
              <w:rPr>
                <w:rFonts w:ascii="Times New Roman" w:hAnsi="Times New Roman" w:cs="Times New Roman"/>
                <w:i/>
                <w:iCs/>
              </w:rPr>
            </w:pPr>
            <w:r w:rsidRPr="00F93684">
              <w:rPr>
                <w:rFonts w:ascii="Times New Roman" w:hAnsi="Times New Roman" w:cs="Times New Roman"/>
                <w:i/>
                <w:iCs/>
              </w:rPr>
              <w:t>10,5%</w:t>
            </w:r>
          </w:p>
        </w:tc>
        <w:tc>
          <w:tcPr>
            <w:tcW w:w="1114"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1210A8">
            <w:pPr>
              <w:spacing w:after="0" w:line="240" w:lineRule="auto"/>
              <w:jc w:val="center"/>
              <w:rPr>
                <w:rFonts w:ascii="Times New Roman" w:hAnsi="Times New Roman" w:cs="Times New Roman"/>
                <w:i/>
                <w:iCs/>
              </w:rPr>
            </w:pPr>
            <w:r w:rsidRPr="00F93684">
              <w:rPr>
                <w:rFonts w:ascii="Times New Roman" w:hAnsi="Times New Roman" w:cs="Times New Roman"/>
                <w:i/>
                <w:iCs/>
              </w:rPr>
              <w:t>9356,7</w:t>
            </w:r>
          </w:p>
        </w:tc>
        <w:tc>
          <w:tcPr>
            <w:tcW w:w="785"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1210A8">
            <w:pPr>
              <w:spacing w:after="0" w:line="240" w:lineRule="auto"/>
              <w:jc w:val="center"/>
              <w:rPr>
                <w:rFonts w:ascii="Times New Roman" w:hAnsi="Times New Roman" w:cs="Times New Roman"/>
                <w:i/>
                <w:iCs/>
              </w:rPr>
            </w:pPr>
            <w:r w:rsidRPr="00F93684">
              <w:rPr>
                <w:rFonts w:ascii="Times New Roman" w:hAnsi="Times New Roman" w:cs="Times New Roman"/>
                <w:i/>
                <w:iCs/>
              </w:rPr>
              <w:t>9,8%</w:t>
            </w:r>
          </w:p>
        </w:tc>
        <w:tc>
          <w:tcPr>
            <w:tcW w:w="1135"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1210A8">
            <w:pPr>
              <w:spacing w:after="0" w:line="240" w:lineRule="auto"/>
              <w:jc w:val="center"/>
              <w:rPr>
                <w:rFonts w:ascii="Times New Roman" w:hAnsi="Times New Roman" w:cs="Times New Roman"/>
                <w:i/>
                <w:iCs/>
              </w:rPr>
            </w:pPr>
            <w:r w:rsidRPr="00F93684">
              <w:rPr>
                <w:rFonts w:ascii="Times New Roman" w:hAnsi="Times New Roman" w:cs="Times New Roman"/>
                <w:i/>
                <w:iCs/>
              </w:rPr>
              <w:t>-790,4</w:t>
            </w:r>
          </w:p>
        </w:tc>
        <w:tc>
          <w:tcPr>
            <w:tcW w:w="1028"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1210A8">
            <w:pPr>
              <w:spacing w:after="0" w:line="240" w:lineRule="auto"/>
              <w:jc w:val="center"/>
              <w:rPr>
                <w:rFonts w:ascii="Times New Roman" w:hAnsi="Times New Roman" w:cs="Times New Roman"/>
                <w:i/>
                <w:iCs/>
              </w:rPr>
            </w:pPr>
            <w:r w:rsidRPr="00F93684">
              <w:rPr>
                <w:rFonts w:ascii="Times New Roman" w:hAnsi="Times New Roman" w:cs="Times New Roman"/>
                <w:i/>
                <w:iCs/>
              </w:rPr>
              <w:t>-7,8%</w:t>
            </w:r>
          </w:p>
        </w:tc>
      </w:tr>
      <w:tr w:rsidR="001210A8" w:rsidRPr="005E30D5" w:rsidTr="001210A8">
        <w:trPr>
          <w:trHeight w:val="705"/>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1210A8" w:rsidRPr="005E30D5" w:rsidRDefault="001210A8" w:rsidP="001210A8">
            <w:pPr>
              <w:spacing w:after="0" w:line="240" w:lineRule="auto"/>
              <w:rPr>
                <w:rFonts w:ascii="Times New Roman" w:eastAsia="Times New Roman" w:hAnsi="Times New Roman" w:cs="Times New Roman"/>
                <w:lang w:eastAsia="ru-RU"/>
              </w:rPr>
            </w:pPr>
            <w:r w:rsidRPr="005E30D5">
              <w:rPr>
                <w:rFonts w:ascii="Times New Roman" w:eastAsia="Times New Roman" w:hAnsi="Times New Roman" w:cs="Times New Roman"/>
                <w:lang w:eastAsia="ru-RU"/>
              </w:rPr>
              <w:t> 2.</w:t>
            </w:r>
          </w:p>
        </w:tc>
        <w:tc>
          <w:tcPr>
            <w:tcW w:w="3623" w:type="dxa"/>
            <w:tcBorders>
              <w:top w:val="nil"/>
              <w:left w:val="nil"/>
              <w:bottom w:val="single" w:sz="4" w:space="0" w:color="auto"/>
              <w:right w:val="single" w:sz="4" w:space="0" w:color="auto"/>
            </w:tcBorders>
            <w:shd w:val="clear" w:color="auto" w:fill="auto"/>
            <w:hideMark/>
          </w:tcPr>
          <w:p w:rsidR="001210A8" w:rsidRPr="005E30D5" w:rsidRDefault="001210A8" w:rsidP="001210A8">
            <w:pPr>
              <w:spacing w:after="0" w:line="240" w:lineRule="auto"/>
              <w:rPr>
                <w:rFonts w:ascii="Times New Roman" w:hAnsi="Times New Roman" w:cs="Times New Roman"/>
              </w:rPr>
            </w:pPr>
            <w:r w:rsidRPr="005E30D5">
              <w:rPr>
                <w:rFonts w:ascii="Times New Roman" w:hAnsi="Times New Roman" w:cs="Times New Roman"/>
              </w:rPr>
              <w:t>Производство «чистой» электроэнергии (ВИЭ без учета Крупных ГЭC)</w:t>
            </w:r>
          </w:p>
        </w:tc>
        <w:tc>
          <w:tcPr>
            <w:tcW w:w="1114"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1210A8">
            <w:pPr>
              <w:spacing w:after="0" w:line="240" w:lineRule="auto"/>
              <w:jc w:val="center"/>
              <w:rPr>
                <w:rFonts w:ascii="Times New Roman" w:hAnsi="Times New Roman" w:cs="Times New Roman"/>
                <w:i/>
                <w:iCs/>
              </w:rPr>
            </w:pPr>
            <w:r w:rsidRPr="00F93684">
              <w:rPr>
                <w:rFonts w:ascii="Times New Roman" w:hAnsi="Times New Roman" w:cs="Times New Roman"/>
                <w:i/>
                <w:iCs/>
              </w:rPr>
              <w:t>1248,7</w:t>
            </w:r>
          </w:p>
        </w:tc>
        <w:tc>
          <w:tcPr>
            <w:tcW w:w="1047"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1210A8">
            <w:pPr>
              <w:spacing w:after="0" w:line="240" w:lineRule="auto"/>
              <w:jc w:val="center"/>
              <w:rPr>
                <w:rFonts w:ascii="Times New Roman" w:hAnsi="Times New Roman" w:cs="Times New Roman"/>
                <w:i/>
                <w:iCs/>
              </w:rPr>
            </w:pPr>
            <w:r w:rsidRPr="00F93684">
              <w:rPr>
                <w:rFonts w:ascii="Times New Roman" w:hAnsi="Times New Roman" w:cs="Times New Roman"/>
                <w:i/>
                <w:iCs/>
              </w:rPr>
              <w:t>1,3%</w:t>
            </w:r>
          </w:p>
        </w:tc>
        <w:tc>
          <w:tcPr>
            <w:tcW w:w="1114"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1210A8">
            <w:pPr>
              <w:spacing w:after="0" w:line="240" w:lineRule="auto"/>
              <w:jc w:val="center"/>
              <w:rPr>
                <w:rFonts w:ascii="Times New Roman" w:hAnsi="Times New Roman" w:cs="Times New Roman"/>
                <w:i/>
                <w:iCs/>
              </w:rPr>
            </w:pPr>
            <w:r w:rsidRPr="00F93684">
              <w:rPr>
                <w:rFonts w:ascii="Times New Roman" w:hAnsi="Times New Roman" w:cs="Times New Roman"/>
                <w:i/>
                <w:iCs/>
              </w:rPr>
              <w:t>1777,1</w:t>
            </w:r>
          </w:p>
        </w:tc>
        <w:tc>
          <w:tcPr>
            <w:tcW w:w="785"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1210A8">
            <w:pPr>
              <w:spacing w:after="0" w:line="240" w:lineRule="auto"/>
              <w:jc w:val="center"/>
              <w:rPr>
                <w:rFonts w:ascii="Times New Roman" w:hAnsi="Times New Roman" w:cs="Times New Roman"/>
                <w:i/>
                <w:iCs/>
              </w:rPr>
            </w:pPr>
            <w:r w:rsidRPr="00F93684">
              <w:rPr>
                <w:rFonts w:ascii="Times New Roman" w:hAnsi="Times New Roman" w:cs="Times New Roman"/>
                <w:i/>
                <w:iCs/>
              </w:rPr>
              <w:t>1,9%</w:t>
            </w:r>
          </w:p>
        </w:tc>
        <w:tc>
          <w:tcPr>
            <w:tcW w:w="1135"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1210A8">
            <w:pPr>
              <w:spacing w:after="0" w:line="240" w:lineRule="auto"/>
              <w:jc w:val="center"/>
              <w:rPr>
                <w:rFonts w:ascii="Times New Roman" w:hAnsi="Times New Roman" w:cs="Times New Roman"/>
                <w:i/>
                <w:iCs/>
              </w:rPr>
            </w:pPr>
            <w:r w:rsidRPr="00F93684">
              <w:rPr>
                <w:rFonts w:ascii="Times New Roman" w:hAnsi="Times New Roman" w:cs="Times New Roman"/>
                <w:i/>
                <w:iCs/>
              </w:rPr>
              <w:t>528,4</w:t>
            </w:r>
          </w:p>
        </w:tc>
        <w:tc>
          <w:tcPr>
            <w:tcW w:w="1028"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1210A8">
            <w:pPr>
              <w:spacing w:after="0" w:line="240" w:lineRule="auto"/>
              <w:jc w:val="center"/>
              <w:rPr>
                <w:rFonts w:ascii="Times New Roman" w:hAnsi="Times New Roman" w:cs="Times New Roman"/>
                <w:i/>
                <w:iCs/>
              </w:rPr>
            </w:pPr>
            <w:r w:rsidRPr="00F93684">
              <w:rPr>
                <w:rFonts w:ascii="Times New Roman" w:hAnsi="Times New Roman" w:cs="Times New Roman"/>
                <w:i/>
                <w:iCs/>
              </w:rPr>
              <w:t>42,3%</w:t>
            </w:r>
          </w:p>
        </w:tc>
      </w:tr>
    </w:tbl>
    <w:p w:rsidR="00070D22" w:rsidRPr="005E30D5" w:rsidRDefault="00070D22" w:rsidP="005246FD">
      <w:pPr>
        <w:spacing w:after="0" w:line="240" w:lineRule="auto"/>
        <w:rPr>
          <w:rFonts w:ascii="Times New Roman" w:hAnsi="Times New Roman" w:cs="Times New Roman"/>
          <w:sz w:val="24"/>
        </w:rPr>
      </w:pPr>
    </w:p>
    <w:p w:rsidR="001210A8" w:rsidRPr="00F93684" w:rsidRDefault="001210A8" w:rsidP="001210A8">
      <w:pPr>
        <w:spacing w:after="0" w:line="240" w:lineRule="auto"/>
        <w:ind w:firstLine="708"/>
        <w:jc w:val="both"/>
        <w:rPr>
          <w:rFonts w:ascii="Times New Roman" w:hAnsi="Times New Roman" w:cs="Times New Roman"/>
          <w:sz w:val="28"/>
        </w:rPr>
      </w:pPr>
      <w:r w:rsidRPr="00F93684">
        <w:rPr>
          <w:rFonts w:ascii="Times New Roman" w:hAnsi="Times New Roman" w:cs="Times New Roman"/>
          <w:sz w:val="28"/>
        </w:rPr>
        <w:t xml:space="preserve">Выработка электроэнергии объектами ВИЭ АО «Самрук-Энерго» (СЭС, ВЭС, малые ГЭС) за 11 месяцев 2019 года </w:t>
      </w:r>
      <w:r w:rsidRPr="00F93684">
        <w:rPr>
          <w:rFonts w:ascii="Times New Roman" w:hAnsi="Times New Roman" w:cs="Times New Roman"/>
          <w:sz w:val="28"/>
          <w:szCs w:val="28"/>
        </w:rPr>
        <w:t xml:space="preserve">составила 318,9 </w:t>
      </w:r>
      <w:r w:rsidRPr="00F93684">
        <w:rPr>
          <w:rFonts w:ascii="Times New Roman" w:hAnsi="Times New Roman" w:cs="Times New Roman"/>
          <w:sz w:val="28"/>
        </w:rPr>
        <w:t>млн. кВтч или 17,9% от общего объема вырабатываемой объектами ВИЭ электроэнергии, что по сравнению с аналогичным периодом 2018 года ниже на 4,5</w:t>
      </w:r>
      <w:r w:rsidRPr="00F93684">
        <w:rPr>
          <w:rFonts w:ascii="Times New Roman" w:hAnsi="Times New Roman" w:cs="Times New Roman"/>
          <w:sz w:val="28"/>
          <w:szCs w:val="28"/>
        </w:rPr>
        <w:t>%</w:t>
      </w:r>
      <w:r w:rsidRPr="00F93684">
        <w:rPr>
          <w:rFonts w:ascii="Times New Roman" w:hAnsi="Times New Roman" w:cs="Times New Roman"/>
          <w:sz w:val="28"/>
        </w:rPr>
        <w:t xml:space="preserve"> (за 11 месяцев 2018г. выработка ВИЭ </w:t>
      </w:r>
      <w:r w:rsidRPr="00F93684">
        <w:rPr>
          <w:rFonts w:ascii="Times New Roman" w:hAnsi="Times New Roman" w:cs="Times New Roman"/>
          <w:sz w:val="28"/>
          <w:szCs w:val="28"/>
        </w:rPr>
        <w:t>Общества составила 333,9</w:t>
      </w:r>
      <w:r w:rsidRPr="00F93684">
        <w:rPr>
          <w:rFonts w:ascii="Times New Roman" w:eastAsia="Times New Roman" w:hAnsi="Times New Roman" w:cs="Times New Roman"/>
          <w:sz w:val="28"/>
          <w:lang w:eastAsia="ru-RU"/>
        </w:rPr>
        <w:t xml:space="preserve"> </w:t>
      </w:r>
      <w:r w:rsidRPr="00F93684">
        <w:rPr>
          <w:rFonts w:ascii="Times New Roman" w:hAnsi="Times New Roman" w:cs="Times New Roman"/>
          <w:sz w:val="28"/>
        </w:rPr>
        <w:t>млн. кВтч, а доля ВИЭ Общества 26,7%).</w:t>
      </w:r>
    </w:p>
    <w:p w:rsidR="001210A8" w:rsidRPr="00F93684" w:rsidRDefault="001210A8" w:rsidP="001210A8">
      <w:pPr>
        <w:spacing w:after="0" w:line="240" w:lineRule="auto"/>
        <w:ind w:firstLine="708"/>
        <w:jc w:val="both"/>
        <w:rPr>
          <w:rFonts w:ascii="Times New Roman" w:hAnsi="Times New Roman" w:cs="Times New Roman"/>
          <w:sz w:val="28"/>
        </w:rPr>
      </w:pPr>
      <w:r w:rsidRPr="00F93684">
        <w:rPr>
          <w:rFonts w:ascii="Times New Roman" w:hAnsi="Times New Roman" w:cs="Times New Roman"/>
          <w:iCs/>
          <w:sz w:val="28"/>
          <w:lang w:val="kk-KZ"/>
        </w:rPr>
        <w:t xml:space="preserve">Основным снижением доли производства электроэнергии ВИЭ является </w:t>
      </w:r>
      <w:r w:rsidRPr="00F93684">
        <w:rPr>
          <w:rFonts w:ascii="Times New Roman" w:hAnsi="Times New Roman" w:cs="Times New Roman"/>
          <w:iCs/>
          <w:sz w:val="28"/>
        </w:rPr>
        <w:t>ввод новых мощностей ВИЭ в РК.</w:t>
      </w:r>
    </w:p>
    <w:p w:rsidR="001210A8" w:rsidRPr="00F93684" w:rsidRDefault="001210A8" w:rsidP="001210A8">
      <w:pPr>
        <w:spacing w:after="0" w:line="240" w:lineRule="auto"/>
        <w:ind w:firstLine="708"/>
        <w:jc w:val="both"/>
        <w:rPr>
          <w:rFonts w:ascii="Times New Roman" w:hAnsi="Times New Roman" w:cs="Times New Roman"/>
          <w:sz w:val="28"/>
        </w:rPr>
      </w:pPr>
      <w:r w:rsidRPr="00F93684">
        <w:rPr>
          <w:rFonts w:ascii="Times New Roman" w:hAnsi="Times New Roman" w:cs="Times New Roman"/>
          <w:sz w:val="28"/>
        </w:rPr>
        <w:t>Доля Общества в производстве «чистой» электроэнергии (СЭС, ВЭС, малые и крупные ГЭС) за 11 месяцев 2019г. уменьшилась на 0,5% (2 728,7 млн. кВтч) в сравнении с аналогичным периодом 2018г. (2 741,3 млн. кВтч).</w:t>
      </w:r>
    </w:p>
    <w:p w:rsidR="006C42DB" w:rsidRPr="005E30D5" w:rsidRDefault="006C42DB" w:rsidP="005246FD">
      <w:pPr>
        <w:spacing w:after="0" w:line="240" w:lineRule="auto"/>
        <w:jc w:val="right"/>
        <w:rPr>
          <w:rFonts w:ascii="Times New Roman" w:hAnsi="Times New Roman" w:cs="Times New Roman"/>
          <w:sz w:val="24"/>
        </w:rPr>
      </w:pPr>
      <w:r w:rsidRPr="005E30D5">
        <w:rPr>
          <w:rFonts w:ascii="Times New Roman" w:hAnsi="Times New Roman" w:cs="Times New Roman"/>
          <w:sz w:val="24"/>
        </w:rPr>
        <w:t>млн. кВтч</w:t>
      </w:r>
    </w:p>
    <w:tbl>
      <w:tblPr>
        <w:tblW w:w="10116" w:type="dxa"/>
        <w:jc w:val="center"/>
        <w:tblLook w:val="04A0" w:firstRow="1" w:lastRow="0" w:firstColumn="1" w:lastColumn="0" w:noHBand="0" w:noVBand="1"/>
      </w:tblPr>
      <w:tblGrid>
        <w:gridCol w:w="438"/>
        <w:gridCol w:w="3691"/>
        <w:gridCol w:w="1114"/>
        <w:gridCol w:w="961"/>
        <w:gridCol w:w="1114"/>
        <w:gridCol w:w="950"/>
        <w:gridCol w:w="960"/>
        <w:gridCol w:w="888"/>
      </w:tblGrid>
      <w:tr w:rsidR="00F063C2" w:rsidRPr="005E30D5" w:rsidTr="00B022D7">
        <w:trPr>
          <w:trHeight w:val="28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63C2" w:rsidRPr="005E30D5" w:rsidRDefault="00F063C2" w:rsidP="005246FD">
            <w:pPr>
              <w:spacing w:after="0" w:line="240" w:lineRule="auto"/>
              <w:jc w:val="center"/>
              <w:rPr>
                <w:rFonts w:ascii="Times New Roman" w:eastAsia="Times New Roman" w:hAnsi="Times New Roman" w:cs="Times New Roman"/>
                <w:b/>
                <w:bCs/>
                <w:color w:val="000000"/>
                <w:lang w:eastAsia="ru-RU"/>
              </w:rPr>
            </w:pPr>
            <w:r w:rsidRPr="005E30D5">
              <w:rPr>
                <w:rFonts w:ascii="Times New Roman" w:eastAsia="Times New Roman" w:hAnsi="Times New Roman" w:cs="Times New Roman"/>
                <w:b/>
                <w:bCs/>
                <w:color w:val="000000"/>
                <w:lang w:eastAsia="ru-RU"/>
              </w:rPr>
              <w:t>№</w:t>
            </w:r>
          </w:p>
        </w:tc>
        <w:tc>
          <w:tcPr>
            <w:tcW w:w="36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63C2" w:rsidRPr="005E30D5" w:rsidRDefault="00F063C2" w:rsidP="005246FD">
            <w:pPr>
              <w:spacing w:after="0" w:line="240" w:lineRule="auto"/>
              <w:jc w:val="center"/>
              <w:rPr>
                <w:rFonts w:ascii="Times New Roman" w:eastAsia="Times New Roman" w:hAnsi="Times New Roman" w:cs="Times New Roman"/>
                <w:b/>
                <w:bCs/>
                <w:lang w:eastAsia="ru-RU"/>
              </w:rPr>
            </w:pPr>
            <w:r w:rsidRPr="005E30D5">
              <w:rPr>
                <w:rFonts w:ascii="Times New Roman" w:eastAsia="Times New Roman" w:hAnsi="Times New Roman" w:cs="Times New Roman"/>
                <w:b/>
                <w:bCs/>
                <w:lang w:eastAsia="ru-RU"/>
              </w:rPr>
              <w:t>Наименование</w:t>
            </w:r>
          </w:p>
        </w:tc>
        <w:tc>
          <w:tcPr>
            <w:tcW w:w="2075" w:type="dxa"/>
            <w:gridSpan w:val="2"/>
            <w:tcBorders>
              <w:top w:val="single" w:sz="4" w:space="0" w:color="auto"/>
              <w:left w:val="nil"/>
              <w:bottom w:val="single" w:sz="4" w:space="0" w:color="auto"/>
              <w:right w:val="single" w:sz="4" w:space="0" w:color="auto"/>
            </w:tcBorders>
            <w:shd w:val="clear" w:color="auto" w:fill="auto"/>
            <w:vAlign w:val="center"/>
            <w:hideMark/>
          </w:tcPr>
          <w:p w:rsidR="00F063C2" w:rsidRPr="005E30D5" w:rsidRDefault="00F063C2" w:rsidP="005246FD">
            <w:pPr>
              <w:spacing w:after="0" w:line="240" w:lineRule="auto"/>
              <w:jc w:val="center"/>
              <w:rPr>
                <w:rFonts w:ascii="Times New Roman" w:eastAsia="Times New Roman" w:hAnsi="Times New Roman" w:cs="Times New Roman"/>
                <w:b/>
                <w:bCs/>
                <w:lang w:eastAsia="ru-RU"/>
              </w:rPr>
            </w:pPr>
            <w:r w:rsidRPr="005E30D5">
              <w:rPr>
                <w:rFonts w:ascii="Times New Roman" w:eastAsia="Times New Roman" w:hAnsi="Times New Roman" w:cs="Times New Roman"/>
                <w:b/>
                <w:bCs/>
                <w:lang w:eastAsia="ru-RU"/>
              </w:rPr>
              <w:t>2018г</w:t>
            </w:r>
          </w:p>
        </w:tc>
        <w:tc>
          <w:tcPr>
            <w:tcW w:w="2064" w:type="dxa"/>
            <w:gridSpan w:val="2"/>
            <w:tcBorders>
              <w:top w:val="single" w:sz="4" w:space="0" w:color="auto"/>
              <w:left w:val="nil"/>
              <w:bottom w:val="single" w:sz="4" w:space="0" w:color="auto"/>
              <w:right w:val="single" w:sz="4" w:space="0" w:color="auto"/>
            </w:tcBorders>
            <w:shd w:val="clear" w:color="auto" w:fill="auto"/>
            <w:vAlign w:val="center"/>
            <w:hideMark/>
          </w:tcPr>
          <w:p w:rsidR="00F063C2" w:rsidRPr="005E30D5" w:rsidRDefault="00F063C2" w:rsidP="005246FD">
            <w:pPr>
              <w:spacing w:after="0" w:line="240" w:lineRule="auto"/>
              <w:jc w:val="center"/>
              <w:rPr>
                <w:rFonts w:ascii="Times New Roman" w:eastAsia="Times New Roman" w:hAnsi="Times New Roman" w:cs="Times New Roman"/>
                <w:b/>
                <w:bCs/>
                <w:lang w:eastAsia="ru-RU"/>
              </w:rPr>
            </w:pPr>
            <w:r w:rsidRPr="005E30D5">
              <w:rPr>
                <w:rFonts w:ascii="Times New Roman" w:eastAsia="Times New Roman" w:hAnsi="Times New Roman" w:cs="Times New Roman"/>
                <w:b/>
                <w:bCs/>
                <w:lang w:eastAsia="ru-RU"/>
              </w:rPr>
              <w:t>2019г</w:t>
            </w:r>
          </w:p>
        </w:tc>
        <w:tc>
          <w:tcPr>
            <w:tcW w:w="1848" w:type="dxa"/>
            <w:gridSpan w:val="2"/>
            <w:tcBorders>
              <w:top w:val="single" w:sz="4" w:space="0" w:color="auto"/>
              <w:left w:val="nil"/>
              <w:bottom w:val="single" w:sz="4" w:space="0" w:color="auto"/>
              <w:right w:val="single" w:sz="4" w:space="0" w:color="auto"/>
            </w:tcBorders>
            <w:shd w:val="clear" w:color="auto" w:fill="auto"/>
            <w:vAlign w:val="center"/>
            <w:hideMark/>
          </w:tcPr>
          <w:p w:rsidR="00F063C2" w:rsidRPr="005E30D5" w:rsidRDefault="00F063C2" w:rsidP="005246FD">
            <w:pPr>
              <w:spacing w:after="0" w:line="240" w:lineRule="auto"/>
              <w:jc w:val="center"/>
              <w:rPr>
                <w:rFonts w:ascii="Times New Roman" w:eastAsia="Times New Roman" w:hAnsi="Times New Roman" w:cs="Times New Roman"/>
                <w:b/>
                <w:bCs/>
                <w:lang w:eastAsia="ru-RU"/>
              </w:rPr>
            </w:pPr>
            <w:r w:rsidRPr="005E30D5">
              <w:rPr>
                <w:rFonts w:ascii="Times New Roman" w:eastAsia="Times New Roman" w:hAnsi="Times New Roman" w:cs="Times New Roman"/>
                <w:b/>
                <w:bCs/>
                <w:lang w:eastAsia="ru-RU"/>
              </w:rPr>
              <w:t>Отклонение 2019/2018гг,</w:t>
            </w:r>
          </w:p>
        </w:tc>
      </w:tr>
      <w:tr w:rsidR="001210A8" w:rsidRPr="005E30D5" w:rsidTr="00D5557E">
        <w:trPr>
          <w:trHeight w:val="570"/>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rsidR="001210A8" w:rsidRPr="005E30D5" w:rsidRDefault="001210A8" w:rsidP="001210A8">
            <w:pPr>
              <w:spacing w:after="0" w:line="240" w:lineRule="auto"/>
              <w:rPr>
                <w:rFonts w:ascii="Times New Roman" w:eastAsia="Times New Roman" w:hAnsi="Times New Roman" w:cs="Times New Roman"/>
                <w:b/>
                <w:bCs/>
                <w:color w:val="000000"/>
                <w:lang w:eastAsia="ru-RU"/>
              </w:rPr>
            </w:pPr>
          </w:p>
        </w:tc>
        <w:tc>
          <w:tcPr>
            <w:tcW w:w="3691" w:type="dxa"/>
            <w:vMerge/>
            <w:tcBorders>
              <w:top w:val="single" w:sz="4" w:space="0" w:color="auto"/>
              <w:left w:val="single" w:sz="4" w:space="0" w:color="auto"/>
              <w:bottom w:val="single" w:sz="4" w:space="0" w:color="auto"/>
              <w:right w:val="single" w:sz="4" w:space="0" w:color="auto"/>
            </w:tcBorders>
            <w:vAlign w:val="center"/>
            <w:hideMark/>
          </w:tcPr>
          <w:p w:rsidR="001210A8" w:rsidRPr="005E30D5" w:rsidRDefault="001210A8" w:rsidP="001210A8">
            <w:pPr>
              <w:spacing w:after="0" w:line="240" w:lineRule="auto"/>
              <w:rPr>
                <w:rFonts w:ascii="Times New Roman" w:eastAsia="Times New Roman" w:hAnsi="Times New Roman" w:cs="Times New Roman"/>
                <w:b/>
                <w:bCs/>
                <w:lang w:eastAsia="ru-RU"/>
              </w:rPr>
            </w:pPr>
          </w:p>
        </w:tc>
        <w:tc>
          <w:tcPr>
            <w:tcW w:w="1114" w:type="dxa"/>
            <w:tcBorders>
              <w:top w:val="nil"/>
              <w:left w:val="nil"/>
              <w:bottom w:val="single" w:sz="4" w:space="0" w:color="auto"/>
              <w:right w:val="single" w:sz="4" w:space="0" w:color="auto"/>
            </w:tcBorders>
            <w:shd w:val="clear" w:color="auto" w:fill="auto"/>
            <w:vAlign w:val="center"/>
            <w:hideMark/>
          </w:tcPr>
          <w:p w:rsidR="001210A8" w:rsidRPr="00F93684" w:rsidRDefault="001210A8" w:rsidP="001210A8">
            <w:pPr>
              <w:spacing w:after="0" w:line="240" w:lineRule="auto"/>
              <w:jc w:val="center"/>
              <w:rPr>
                <w:rFonts w:ascii="Times New Roman" w:hAnsi="Times New Roman" w:cs="Times New Roman"/>
                <w:b/>
                <w:bCs/>
              </w:rPr>
            </w:pPr>
            <w:r w:rsidRPr="00F93684">
              <w:rPr>
                <w:rFonts w:ascii="Times New Roman" w:hAnsi="Times New Roman" w:cs="Times New Roman"/>
                <w:b/>
                <w:bCs/>
              </w:rPr>
              <w:t>январь-ноябрь</w:t>
            </w:r>
          </w:p>
        </w:tc>
        <w:tc>
          <w:tcPr>
            <w:tcW w:w="961"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1210A8">
            <w:pPr>
              <w:spacing w:after="0" w:line="240" w:lineRule="auto"/>
              <w:jc w:val="center"/>
              <w:rPr>
                <w:rFonts w:ascii="Times New Roman" w:hAnsi="Times New Roman" w:cs="Times New Roman"/>
                <w:b/>
                <w:bCs/>
              </w:rPr>
            </w:pPr>
            <w:r w:rsidRPr="00F93684">
              <w:rPr>
                <w:rFonts w:ascii="Times New Roman" w:hAnsi="Times New Roman" w:cs="Times New Roman"/>
                <w:b/>
                <w:bCs/>
              </w:rPr>
              <w:t>доля в РК, %</w:t>
            </w:r>
          </w:p>
        </w:tc>
        <w:tc>
          <w:tcPr>
            <w:tcW w:w="1114" w:type="dxa"/>
            <w:tcBorders>
              <w:top w:val="nil"/>
              <w:left w:val="nil"/>
              <w:bottom w:val="single" w:sz="4" w:space="0" w:color="auto"/>
              <w:right w:val="single" w:sz="4" w:space="0" w:color="auto"/>
            </w:tcBorders>
            <w:shd w:val="clear" w:color="auto" w:fill="auto"/>
            <w:vAlign w:val="center"/>
            <w:hideMark/>
          </w:tcPr>
          <w:p w:rsidR="001210A8" w:rsidRPr="00F93684" w:rsidRDefault="001210A8" w:rsidP="001210A8">
            <w:pPr>
              <w:spacing w:after="0" w:line="240" w:lineRule="auto"/>
              <w:jc w:val="center"/>
              <w:rPr>
                <w:rFonts w:ascii="Times New Roman" w:hAnsi="Times New Roman" w:cs="Times New Roman"/>
                <w:b/>
                <w:bCs/>
              </w:rPr>
            </w:pPr>
            <w:r w:rsidRPr="00F93684">
              <w:rPr>
                <w:rFonts w:ascii="Times New Roman" w:hAnsi="Times New Roman" w:cs="Times New Roman"/>
                <w:b/>
                <w:bCs/>
              </w:rPr>
              <w:t>январь-ноябрь</w:t>
            </w:r>
          </w:p>
        </w:tc>
        <w:tc>
          <w:tcPr>
            <w:tcW w:w="950"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1210A8">
            <w:pPr>
              <w:spacing w:after="0" w:line="240" w:lineRule="auto"/>
              <w:jc w:val="center"/>
              <w:rPr>
                <w:rFonts w:ascii="Times New Roman" w:hAnsi="Times New Roman" w:cs="Times New Roman"/>
                <w:b/>
                <w:bCs/>
              </w:rPr>
            </w:pPr>
            <w:r w:rsidRPr="00F93684">
              <w:rPr>
                <w:rFonts w:ascii="Times New Roman" w:hAnsi="Times New Roman" w:cs="Times New Roman"/>
                <w:b/>
                <w:bCs/>
              </w:rPr>
              <w:t>доля в РК, %</w:t>
            </w:r>
          </w:p>
        </w:tc>
        <w:tc>
          <w:tcPr>
            <w:tcW w:w="960"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1210A8">
            <w:pPr>
              <w:spacing w:after="0" w:line="240" w:lineRule="auto"/>
              <w:jc w:val="center"/>
              <w:rPr>
                <w:rFonts w:ascii="Times New Roman" w:hAnsi="Times New Roman" w:cs="Times New Roman"/>
                <w:b/>
                <w:bCs/>
              </w:rPr>
            </w:pPr>
            <w:r w:rsidRPr="00F93684">
              <w:rPr>
                <w:rFonts w:ascii="Times New Roman" w:hAnsi="Times New Roman" w:cs="Times New Roman"/>
                <w:b/>
                <w:bCs/>
              </w:rPr>
              <w:t xml:space="preserve"> млн. кВтч</w:t>
            </w:r>
          </w:p>
        </w:tc>
        <w:tc>
          <w:tcPr>
            <w:tcW w:w="888"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1210A8">
            <w:pPr>
              <w:spacing w:after="0" w:line="240" w:lineRule="auto"/>
              <w:jc w:val="center"/>
              <w:rPr>
                <w:rFonts w:ascii="Times New Roman" w:hAnsi="Times New Roman" w:cs="Times New Roman"/>
                <w:b/>
                <w:bCs/>
              </w:rPr>
            </w:pPr>
            <w:r w:rsidRPr="00F93684">
              <w:rPr>
                <w:rFonts w:ascii="Times New Roman" w:hAnsi="Times New Roman" w:cs="Times New Roman"/>
                <w:b/>
                <w:bCs/>
              </w:rPr>
              <w:t>%</w:t>
            </w:r>
          </w:p>
        </w:tc>
      </w:tr>
      <w:tr w:rsidR="001210A8" w:rsidRPr="005E30D5" w:rsidTr="00B022D7">
        <w:trPr>
          <w:trHeight w:val="75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1210A8" w:rsidRPr="005E30D5" w:rsidRDefault="001210A8" w:rsidP="001210A8">
            <w:pPr>
              <w:spacing w:after="0" w:line="240" w:lineRule="auto"/>
              <w:rPr>
                <w:rFonts w:ascii="Times New Roman" w:eastAsia="Times New Roman" w:hAnsi="Times New Roman" w:cs="Times New Roman"/>
                <w:lang w:eastAsia="ru-RU"/>
              </w:rPr>
            </w:pPr>
            <w:r w:rsidRPr="005E30D5">
              <w:rPr>
                <w:rFonts w:ascii="Times New Roman" w:eastAsia="Times New Roman" w:hAnsi="Times New Roman" w:cs="Times New Roman"/>
                <w:lang w:eastAsia="ru-RU"/>
              </w:rPr>
              <w:t>1. </w:t>
            </w:r>
          </w:p>
        </w:tc>
        <w:tc>
          <w:tcPr>
            <w:tcW w:w="3691" w:type="dxa"/>
            <w:tcBorders>
              <w:top w:val="nil"/>
              <w:left w:val="nil"/>
              <w:bottom w:val="single" w:sz="4" w:space="0" w:color="auto"/>
              <w:right w:val="single" w:sz="4" w:space="0" w:color="auto"/>
            </w:tcBorders>
            <w:shd w:val="clear" w:color="auto" w:fill="auto"/>
            <w:hideMark/>
          </w:tcPr>
          <w:p w:rsidR="001210A8" w:rsidRPr="005E30D5" w:rsidRDefault="001210A8" w:rsidP="001210A8">
            <w:pPr>
              <w:spacing w:after="0" w:line="240" w:lineRule="auto"/>
              <w:rPr>
                <w:rFonts w:ascii="Times New Roman" w:hAnsi="Times New Roman" w:cs="Times New Roman"/>
              </w:rPr>
            </w:pPr>
            <w:r w:rsidRPr="005E30D5">
              <w:rPr>
                <w:rFonts w:ascii="Times New Roman" w:hAnsi="Times New Roman" w:cs="Times New Roman"/>
              </w:rPr>
              <w:t>Производство</w:t>
            </w:r>
            <w:r w:rsidRPr="005E30D5">
              <w:rPr>
                <w:rFonts w:ascii="Times New Roman" w:hAnsi="Times New Roman" w:cs="Times New Roman"/>
                <w:b/>
                <w:bCs/>
              </w:rPr>
              <w:t xml:space="preserve"> </w:t>
            </w:r>
            <w:r w:rsidRPr="005E30D5">
              <w:rPr>
                <w:rFonts w:ascii="Times New Roman" w:hAnsi="Times New Roman" w:cs="Times New Roman"/>
              </w:rPr>
              <w:t>АО «Самрук-Энерго» «чистой» электроэнергии (СЭС, ВЭС, малые и крупные ГЭС)</w:t>
            </w:r>
            <w:r w:rsidRPr="005E30D5">
              <w:rPr>
                <w:rFonts w:ascii="Times New Roman" w:hAnsi="Times New Roman" w:cs="Times New Roman"/>
                <w:sz w:val="20"/>
              </w:rPr>
              <w:t xml:space="preserve"> </w:t>
            </w:r>
          </w:p>
        </w:tc>
        <w:tc>
          <w:tcPr>
            <w:tcW w:w="1114" w:type="dxa"/>
            <w:tcBorders>
              <w:top w:val="nil"/>
              <w:left w:val="nil"/>
              <w:bottom w:val="single" w:sz="4" w:space="0" w:color="auto"/>
              <w:right w:val="single" w:sz="4" w:space="0" w:color="auto"/>
            </w:tcBorders>
            <w:shd w:val="clear" w:color="000000" w:fill="FFFFFF"/>
            <w:noWrap/>
            <w:vAlign w:val="bottom"/>
            <w:hideMark/>
          </w:tcPr>
          <w:p w:rsidR="001210A8" w:rsidRPr="00F93684" w:rsidRDefault="001210A8" w:rsidP="001210A8">
            <w:pPr>
              <w:spacing w:after="0" w:line="240" w:lineRule="auto"/>
              <w:jc w:val="center"/>
              <w:rPr>
                <w:rFonts w:ascii="Times New Roman" w:hAnsi="Times New Roman" w:cs="Times New Roman"/>
              </w:rPr>
            </w:pPr>
            <w:r w:rsidRPr="00F93684">
              <w:rPr>
                <w:rFonts w:ascii="Times New Roman" w:hAnsi="Times New Roman" w:cs="Times New Roman"/>
              </w:rPr>
              <w:t>2741,3</w:t>
            </w:r>
          </w:p>
        </w:tc>
        <w:tc>
          <w:tcPr>
            <w:tcW w:w="961"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1210A8">
            <w:pPr>
              <w:spacing w:after="0" w:line="240" w:lineRule="auto"/>
              <w:jc w:val="center"/>
              <w:rPr>
                <w:rFonts w:ascii="Times New Roman" w:hAnsi="Times New Roman" w:cs="Times New Roman"/>
              </w:rPr>
            </w:pPr>
            <w:r w:rsidRPr="00F93684">
              <w:rPr>
                <w:rFonts w:ascii="Times New Roman" w:hAnsi="Times New Roman" w:cs="Times New Roman"/>
              </w:rPr>
              <w:t>27,0%</w:t>
            </w:r>
          </w:p>
        </w:tc>
        <w:tc>
          <w:tcPr>
            <w:tcW w:w="1114" w:type="dxa"/>
            <w:tcBorders>
              <w:top w:val="nil"/>
              <w:left w:val="nil"/>
              <w:bottom w:val="single" w:sz="4" w:space="0" w:color="auto"/>
              <w:right w:val="single" w:sz="4" w:space="0" w:color="auto"/>
            </w:tcBorders>
            <w:shd w:val="clear" w:color="000000" w:fill="FFFFFF"/>
            <w:noWrap/>
            <w:vAlign w:val="bottom"/>
            <w:hideMark/>
          </w:tcPr>
          <w:p w:rsidR="001210A8" w:rsidRPr="00F93684" w:rsidRDefault="001210A8" w:rsidP="001210A8">
            <w:pPr>
              <w:spacing w:after="0" w:line="240" w:lineRule="auto"/>
              <w:jc w:val="center"/>
              <w:rPr>
                <w:rFonts w:ascii="Times New Roman" w:hAnsi="Times New Roman" w:cs="Times New Roman"/>
              </w:rPr>
            </w:pPr>
            <w:r w:rsidRPr="00F93684">
              <w:rPr>
                <w:rFonts w:ascii="Times New Roman" w:hAnsi="Times New Roman" w:cs="Times New Roman"/>
              </w:rPr>
              <w:t>2728,7</w:t>
            </w:r>
          </w:p>
        </w:tc>
        <w:tc>
          <w:tcPr>
            <w:tcW w:w="950"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1210A8">
            <w:pPr>
              <w:spacing w:after="0" w:line="240" w:lineRule="auto"/>
              <w:jc w:val="center"/>
              <w:rPr>
                <w:rFonts w:ascii="Times New Roman" w:hAnsi="Times New Roman" w:cs="Times New Roman"/>
              </w:rPr>
            </w:pPr>
            <w:r w:rsidRPr="00F93684">
              <w:rPr>
                <w:rFonts w:ascii="Times New Roman" w:hAnsi="Times New Roman" w:cs="Times New Roman"/>
              </w:rPr>
              <w:t>29,2%</w:t>
            </w:r>
          </w:p>
        </w:tc>
        <w:tc>
          <w:tcPr>
            <w:tcW w:w="960" w:type="dxa"/>
            <w:tcBorders>
              <w:top w:val="nil"/>
              <w:left w:val="nil"/>
              <w:bottom w:val="single" w:sz="4" w:space="0" w:color="auto"/>
              <w:right w:val="single" w:sz="4" w:space="0" w:color="auto"/>
            </w:tcBorders>
            <w:shd w:val="clear" w:color="000000" w:fill="FFFFFF"/>
            <w:noWrap/>
            <w:vAlign w:val="bottom"/>
            <w:hideMark/>
          </w:tcPr>
          <w:p w:rsidR="001210A8" w:rsidRPr="00F93684" w:rsidRDefault="001210A8" w:rsidP="001210A8">
            <w:pPr>
              <w:spacing w:after="0" w:line="240" w:lineRule="auto"/>
              <w:jc w:val="center"/>
              <w:rPr>
                <w:rFonts w:ascii="Times New Roman" w:hAnsi="Times New Roman" w:cs="Times New Roman"/>
              </w:rPr>
            </w:pPr>
            <w:r w:rsidRPr="00F93684">
              <w:rPr>
                <w:rFonts w:ascii="Times New Roman" w:hAnsi="Times New Roman" w:cs="Times New Roman"/>
              </w:rPr>
              <w:t>-12,6</w:t>
            </w:r>
          </w:p>
        </w:tc>
        <w:tc>
          <w:tcPr>
            <w:tcW w:w="888"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1210A8">
            <w:pPr>
              <w:spacing w:after="0" w:line="240" w:lineRule="auto"/>
              <w:jc w:val="center"/>
              <w:rPr>
                <w:rFonts w:ascii="Times New Roman" w:hAnsi="Times New Roman" w:cs="Times New Roman"/>
              </w:rPr>
            </w:pPr>
            <w:r w:rsidRPr="00F93684">
              <w:rPr>
                <w:rFonts w:ascii="Times New Roman" w:hAnsi="Times New Roman" w:cs="Times New Roman"/>
              </w:rPr>
              <w:t>-0,5%</w:t>
            </w:r>
          </w:p>
        </w:tc>
      </w:tr>
      <w:tr w:rsidR="001210A8" w:rsidRPr="005E30D5" w:rsidTr="00B022D7">
        <w:trPr>
          <w:trHeight w:val="679"/>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1210A8" w:rsidRPr="005E30D5" w:rsidRDefault="001210A8" w:rsidP="001210A8">
            <w:pPr>
              <w:spacing w:after="0" w:line="240" w:lineRule="auto"/>
              <w:rPr>
                <w:rFonts w:ascii="Times New Roman" w:eastAsia="Times New Roman" w:hAnsi="Times New Roman" w:cs="Times New Roman"/>
                <w:lang w:eastAsia="ru-RU"/>
              </w:rPr>
            </w:pPr>
            <w:r w:rsidRPr="005E30D5">
              <w:rPr>
                <w:rFonts w:ascii="Times New Roman" w:eastAsia="Times New Roman" w:hAnsi="Times New Roman" w:cs="Times New Roman"/>
                <w:lang w:eastAsia="ru-RU"/>
              </w:rPr>
              <w:t> 2.</w:t>
            </w:r>
          </w:p>
        </w:tc>
        <w:tc>
          <w:tcPr>
            <w:tcW w:w="3691" w:type="dxa"/>
            <w:tcBorders>
              <w:top w:val="nil"/>
              <w:left w:val="nil"/>
              <w:bottom w:val="single" w:sz="4" w:space="0" w:color="auto"/>
              <w:right w:val="single" w:sz="4" w:space="0" w:color="auto"/>
            </w:tcBorders>
            <w:shd w:val="clear" w:color="auto" w:fill="auto"/>
            <w:hideMark/>
          </w:tcPr>
          <w:p w:rsidR="001210A8" w:rsidRPr="005E30D5" w:rsidRDefault="001210A8" w:rsidP="001210A8">
            <w:pPr>
              <w:spacing w:after="0" w:line="240" w:lineRule="auto"/>
              <w:rPr>
                <w:rFonts w:ascii="Times New Roman" w:hAnsi="Times New Roman" w:cs="Times New Roman"/>
              </w:rPr>
            </w:pPr>
            <w:r w:rsidRPr="005E30D5">
              <w:rPr>
                <w:rFonts w:ascii="Times New Roman" w:hAnsi="Times New Roman" w:cs="Times New Roman"/>
              </w:rPr>
              <w:t>Производство АО «Самрук-Энерго» «чистой» электроэнергии (СЭС, ВЭС и малые ГЭС), в т.ч.:</w:t>
            </w:r>
          </w:p>
        </w:tc>
        <w:tc>
          <w:tcPr>
            <w:tcW w:w="1114" w:type="dxa"/>
            <w:tcBorders>
              <w:top w:val="nil"/>
              <w:left w:val="nil"/>
              <w:bottom w:val="single" w:sz="4" w:space="0" w:color="auto"/>
              <w:right w:val="single" w:sz="4" w:space="0" w:color="auto"/>
            </w:tcBorders>
            <w:shd w:val="clear" w:color="000000" w:fill="FFFFFF"/>
            <w:noWrap/>
            <w:vAlign w:val="bottom"/>
            <w:hideMark/>
          </w:tcPr>
          <w:p w:rsidR="001210A8" w:rsidRPr="00F93684" w:rsidRDefault="001210A8" w:rsidP="001210A8">
            <w:pPr>
              <w:spacing w:after="0" w:line="240" w:lineRule="auto"/>
              <w:jc w:val="center"/>
              <w:rPr>
                <w:rFonts w:ascii="Times New Roman" w:hAnsi="Times New Roman" w:cs="Times New Roman"/>
              </w:rPr>
            </w:pPr>
            <w:r w:rsidRPr="00F93684">
              <w:rPr>
                <w:rFonts w:ascii="Times New Roman" w:hAnsi="Times New Roman" w:cs="Times New Roman"/>
              </w:rPr>
              <w:t>333,9</w:t>
            </w:r>
          </w:p>
        </w:tc>
        <w:tc>
          <w:tcPr>
            <w:tcW w:w="961"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1210A8">
            <w:pPr>
              <w:spacing w:after="0" w:line="240" w:lineRule="auto"/>
              <w:jc w:val="center"/>
              <w:rPr>
                <w:rFonts w:ascii="Times New Roman" w:hAnsi="Times New Roman" w:cs="Times New Roman"/>
              </w:rPr>
            </w:pPr>
            <w:r w:rsidRPr="00F93684">
              <w:rPr>
                <w:rFonts w:ascii="Times New Roman" w:hAnsi="Times New Roman" w:cs="Times New Roman"/>
              </w:rPr>
              <w:t>26,7%</w:t>
            </w:r>
          </w:p>
        </w:tc>
        <w:tc>
          <w:tcPr>
            <w:tcW w:w="1114" w:type="dxa"/>
            <w:tcBorders>
              <w:top w:val="nil"/>
              <w:left w:val="nil"/>
              <w:bottom w:val="single" w:sz="4" w:space="0" w:color="auto"/>
              <w:right w:val="single" w:sz="4" w:space="0" w:color="auto"/>
            </w:tcBorders>
            <w:shd w:val="clear" w:color="000000" w:fill="FFFFFF"/>
            <w:noWrap/>
            <w:vAlign w:val="bottom"/>
            <w:hideMark/>
          </w:tcPr>
          <w:p w:rsidR="001210A8" w:rsidRPr="00F93684" w:rsidRDefault="001210A8" w:rsidP="001210A8">
            <w:pPr>
              <w:spacing w:after="0" w:line="240" w:lineRule="auto"/>
              <w:jc w:val="center"/>
              <w:rPr>
                <w:rFonts w:ascii="Times New Roman" w:hAnsi="Times New Roman" w:cs="Times New Roman"/>
              </w:rPr>
            </w:pPr>
            <w:r w:rsidRPr="00F93684">
              <w:rPr>
                <w:rFonts w:ascii="Times New Roman" w:hAnsi="Times New Roman" w:cs="Times New Roman"/>
              </w:rPr>
              <w:t>318,9</w:t>
            </w:r>
          </w:p>
        </w:tc>
        <w:tc>
          <w:tcPr>
            <w:tcW w:w="950"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1210A8">
            <w:pPr>
              <w:spacing w:after="0" w:line="240" w:lineRule="auto"/>
              <w:jc w:val="center"/>
              <w:rPr>
                <w:rFonts w:ascii="Times New Roman" w:hAnsi="Times New Roman" w:cs="Times New Roman"/>
              </w:rPr>
            </w:pPr>
            <w:r w:rsidRPr="00F93684">
              <w:rPr>
                <w:rFonts w:ascii="Times New Roman" w:hAnsi="Times New Roman" w:cs="Times New Roman"/>
              </w:rPr>
              <w:t>17,9%</w:t>
            </w:r>
          </w:p>
        </w:tc>
        <w:tc>
          <w:tcPr>
            <w:tcW w:w="960" w:type="dxa"/>
            <w:tcBorders>
              <w:top w:val="nil"/>
              <w:left w:val="nil"/>
              <w:bottom w:val="single" w:sz="4" w:space="0" w:color="auto"/>
              <w:right w:val="single" w:sz="4" w:space="0" w:color="auto"/>
            </w:tcBorders>
            <w:shd w:val="clear" w:color="000000" w:fill="FFFFFF"/>
            <w:noWrap/>
            <w:vAlign w:val="bottom"/>
            <w:hideMark/>
          </w:tcPr>
          <w:p w:rsidR="001210A8" w:rsidRPr="00F93684" w:rsidRDefault="001210A8" w:rsidP="001210A8">
            <w:pPr>
              <w:spacing w:after="0" w:line="240" w:lineRule="auto"/>
              <w:jc w:val="center"/>
              <w:rPr>
                <w:rFonts w:ascii="Times New Roman" w:hAnsi="Times New Roman" w:cs="Times New Roman"/>
              </w:rPr>
            </w:pPr>
            <w:r w:rsidRPr="00F93684">
              <w:rPr>
                <w:rFonts w:ascii="Times New Roman" w:hAnsi="Times New Roman" w:cs="Times New Roman"/>
              </w:rPr>
              <w:t>-15,0</w:t>
            </w:r>
          </w:p>
        </w:tc>
        <w:tc>
          <w:tcPr>
            <w:tcW w:w="888"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1210A8">
            <w:pPr>
              <w:spacing w:after="0" w:line="240" w:lineRule="auto"/>
              <w:jc w:val="center"/>
              <w:rPr>
                <w:rFonts w:ascii="Times New Roman" w:hAnsi="Times New Roman" w:cs="Times New Roman"/>
              </w:rPr>
            </w:pPr>
            <w:r w:rsidRPr="00F93684">
              <w:rPr>
                <w:rFonts w:ascii="Times New Roman" w:hAnsi="Times New Roman" w:cs="Times New Roman"/>
              </w:rPr>
              <w:t>-4,5%</w:t>
            </w:r>
          </w:p>
        </w:tc>
      </w:tr>
      <w:tr w:rsidR="001210A8" w:rsidRPr="005E30D5" w:rsidTr="00B022D7">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1210A8" w:rsidRPr="005E30D5" w:rsidRDefault="001210A8" w:rsidP="001210A8">
            <w:pPr>
              <w:spacing w:after="0" w:line="240" w:lineRule="auto"/>
              <w:rPr>
                <w:rFonts w:ascii="Times New Roman" w:eastAsia="Times New Roman" w:hAnsi="Times New Roman" w:cs="Times New Roman"/>
                <w:lang w:eastAsia="ru-RU"/>
              </w:rPr>
            </w:pPr>
            <w:r w:rsidRPr="005E30D5">
              <w:rPr>
                <w:rFonts w:ascii="Times New Roman" w:eastAsia="Times New Roman" w:hAnsi="Times New Roman" w:cs="Times New Roman"/>
                <w:lang w:eastAsia="ru-RU"/>
              </w:rPr>
              <w:t> 3.</w:t>
            </w:r>
          </w:p>
        </w:tc>
        <w:tc>
          <w:tcPr>
            <w:tcW w:w="3691" w:type="dxa"/>
            <w:tcBorders>
              <w:top w:val="nil"/>
              <w:left w:val="nil"/>
              <w:bottom w:val="single" w:sz="4" w:space="0" w:color="auto"/>
              <w:right w:val="single" w:sz="4" w:space="0" w:color="auto"/>
            </w:tcBorders>
            <w:shd w:val="clear" w:color="auto" w:fill="auto"/>
            <w:vAlign w:val="bottom"/>
            <w:hideMark/>
          </w:tcPr>
          <w:p w:rsidR="001210A8" w:rsidRPr="005E30D5" w:rsidRDefault="001210A8" w:rsidP="001210A8">
            <w:pPr>
              <w:spacing w:after="0" w:line="240" w:lineRule="auto"/>
              <w:jc w:val="right"/>
              <w:rPr>
                <w:rFonts w:ascii="Times New Roman" w:hAnsi="Times New Roman" w:cs="Times New Roman"/>
                <w:i/>
                <w:iCs/>
                <w:color w:val="000000"/>
              </w:rPr>
            </w:pPr>
            <w:r w:rsidRPr="005E30D5">
              <w:rPr>
                <w:rFonts w:ascii="Times New Roman" w:hAnsi="Times New Roman" w:cs="Times New Roman"/>
                <w:i/>
                <w:iCs/>
                <w:color w:val="000000"/>
              </w:rPr>
              <w:t xml:space="preserve"> Каскад малых ГЭС АО «АлЭС»</w:t>
            </w:r>
          </w:p>
        </w:tc>
        <w:tc>
          <w:tcPr>
            <w:tcW w:w="1114" w:type="dxa"/>
            <w:tcBorders>
              <w:top w:val="nil"/>
              <w:left w:val="nil"/>
              <w:bottom w:val="single" w:sz="4" w:space="0" w:color="auto"/>
              <w:right w:val="single" w:sz="4" w:space="0" w:color="auto"/>
            </w:tcBorders>
            <w:shd w:val="clear" w:color="000000" w:fill="FFFFFF"/>
            <w:noWrap/>
            <w:vAlign w:val="bottom"/>
            <w:hideMark/>
          </w:tcPr>
          <w:p w:rsidR="001210A8" w:rsidRPr="00F93684" w:rsidRDefault="001210A8" w:rsidP="001210A8">
            <w:pPr>
              <w:spacing w:after="0" w:line="240" w:lineRule="auto"/>
              <w:jc w:val="right"/>
              <w:rPr>
                <w:rFonts w:ascii="Times New Roman" w:hAnsi="Times New Roman" w:cs="Times New Roman"/>
                <w:i/>
                <w:iCs/>
              </w:rPr>
            </w:pPr>
            <w:r w:rsidRPr="00F93684">
              <w:rPr>
                <w:rFonts w:ascii="Times New Roman" w:hAnsi="Times New Roman" w:cs="Times New Roman"/>
                <w:i/>
                <w:iCs/>
              </w:rPr>
              <w:t>183,5</w:t>
            </w:r>
          </w:p>
        </w:tc>
        <w:tc>
          <w:tcPr>
            <w:tcW w:w="961"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1210A8">
            <w:pPr>
              <w:spacing w:after="0" w:line="240" w:lineRule="auto"/>
              <w:jc w:val="center"/>
              <w:rPr>
                <w:rFonts w:ascii="Times New Roman" w:hAnsi="Times New Roman" w:cs="Times New Roman"/>
                <w:i/>
                <w:iCs/>
              </w:rPr>
            </w:pPr>
            <w:r w:rsidRPr="00F93684">
              <w:rPr>
                <w:rFonts w:ascii="Times New Roman" w:hAnsi="Times New Roman" w:cs="Times New Roman"/>
                <w:i/>
                <w:iCs/>
              </w:rPr>
              <w:t>14,7%</w:t>
            </w:r>
          </w:p>
        </w:tc>
        <w:tc>
          <w:tcPr>
            <w:tcW w:w="1114" w:type="dxa"/>
            <w:tcBorders>
              <w:top w:val="nil"/>
              <w:left w:val="nil"/>
              <w:bottom w:val="single" w:sz="4" w:space="0" w:color="auto"/>
              <w:right w:val="single" w:sz="4" w:space="0" w:color="auto"/>
            </w:tcBorders>
            <w:shd w:val="clear" w:color="000000" w:fill="FFFFFF"/>
            <w:noWrap/>
            <w:vAlign w:val="bottom"/>
            <w:hideMark/>
          </w:tcPr>
          <w:p w:rsidR="001210A8" w:rsidRPr="00F93684" w:rsidRDefault="001210A8" w:rsidP="001210A8">
            <w:pPr>
              <w:spacing w:after="0" w:line="240" w:lineRule="auto"/>
              <w:jc w:val="right"/>
              <w:rPr>
                <w:rFonts w:ascii="Times New Roman" w:hAnsi="Times New Roman" w:cs="Times New Roman"/>
                <w:i/>
                <w:iCs/>
              </w:rPr>
            </w:pPr>
            <w:r w:rsidRPr="00F93684">
              <w:rPr>
                <w:rFonts w:ascii="Times New Roman" w:hAnsi="Times New Roman" w:cs="Times New Roman"/>
                <w:i/>
                <w:iCs/>
              </w:rPr>
              <w:t>180,3</w:t>
            </w:r>
          </w:p>
        </w:tc>
        <w:tc>
          <w:tcPr>
            <w:tcW w:w="950"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1210A8">
            <w:pPr>
              <w:spacing w:after="0" w:line="240" w:lineRule="auto"/>
              <w:jc w:val="center"/>
              <w:rPr>
                <w:rFonts w:ascii="Times New Roman" w:hAnsi="Times New Roman" w:cs="Times New Roman"/>
                <w:i/>
                <w:iCs/>
              </w:rPr>
            </w:pPr>
            <w:r w:rsidRPr="00F93684">
              <w:rPr>
                <w:rFonts w:ascii="Times New Roman" w:hAnsi="Times New Roman" w:cs="Times New Roman"/>
                <w:i/>
                <w:iCs/>
              </w:rPr>
              <w:t>10,1%</w:t>
            </w:r>
          </w:p>
        </w:tc>
        <w:tc>
          <w:tcPr>
            <w:tcW w:w="960" w:type="dxa"/>
            <w:tcBorders>
              <w:top w:val="nil"/>
              <w:left w:val="nil"/>
              <w:bottom w:val="single" w:sz="4" w:space="0" w:color="auto"/>
              <w:right w:val="single" w:sz="4" w:space="0" w:color="auto"/>
            </w:tcBorders>
            <w:shd w:val="clear" w:color="000000" w:fill="FFFFFF"/>
            <w:noWrap/>
            <w:vAlign w:val="bottom"/>
            <w:hideMark/>
          </w:tcPr>
          <w:p w:rsidR="001210A8" w:rsidRPr="00F93684" w:rsidRDefault="001210A8" w:rsidP="001210A8">
            <w:pPr>
              <w:spacing w:after="0" w:line="240" w:lineRule="auto"/>
              <w:jc w:val="right"/>
              <w:rPr>
                <w:rFonts w:ascii="Times New Roman" w:hAnsi="Times New Roman" w:cs="Times New Roman"/>
                <w:i/>
                <w:iCs/>
              </w:rPr>
            </w:pPr>
            <w:r w:rsidRPr="00F93684">
              <w:rPr>
                <w:rFonts w:ascii="Times New Roman" w:hAnsi="Times New Roman" w:cs="Times New Roman"/>
                <w:i/>
                <w:iCs/>
              </w:rPr>
              <w:t>-3,2</w:t>
            </w:r>
          </w:p>
        </w:tc>
        <w:tc>
          <w:tcPr>
            <w:tcW w:w="888"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1210A8">
            <w:pPr>
              <w:spacing w:after="0" w:line="240" w:lineRule="auto"/>
              <w:jc w:val="center"/>
              <w:rPr>
                <w:rFonts w:ascii="Times New Roman" w:hAnsi="Times New Roman" w:cs="Times New Roman"/>
                <w:i/>
                <w:iCs/>
              </w:rPr>
            </w:pPr>
            <w:r w:rsidRPr="00F93684">
              <w:rPr>
                <w:rFonts w:ascii="Times New Roman" w:hAnsi="Times New Roman" w:cs="Times New Roman"/>
                <w:i/>
                <w:iCs/>
              </w:rPr>
              <w:t>-1,7%</w:t>
            </w:r>
          </w:p>
        </w:tc>
      </w:tr>
      <w:tr w:rsidR="001210A8" w:rsidRPr="005E30D5" w:rsidTr="00B022D7">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1210A8" w:rsidRPr="005E30D5" w:rsidRDefault="001210A8" w:rsidP="001210A8">
            <w:pPr>
              <w:spacing w:after="0" w:line="240" w:lineRule="auto"/>
              <w:rPr>
                <w:rFonts w:ascii="Times New Roman" w:eastAsia="Times New Roman" w:hAnsi="Times New Roman" w:cs="Times New Roman"/>
                <w:lang w:eastAsia="ru-RU"/>
              </w:rPr>
            </w:pPr>
            <w:r w:rsidRPr="005E30D5">
              <w:rPr>
                <w:rFonts w:ascii="Times New Roman" w:eastAsia="Times New Roman" w:hAnsi="Times New Roman" w:cs="Times New Roman"/>
                <w:lang w:eastAsia="ru-RU"/>
              </w:rPr>
              <w:t> 4.</w:t>
            </w:r>
          </w:p>
        </w:tc>
        <w:tc>
          <w:tcPr>
            <w:tcW w:w="3691" w:type="dxa"/>
            <w:tcBorders>
              <w:top w:val="nil"/>
              <w:left w:val="nil"/>
              <w:bottom w:val="single" w:sz="4" w:space="0" w:color="auto"/>
              <w:right w:val="single" w:sz="4" w:space="0" w:color="auto"/>
            </w:tcBorders>
            <w:shd w:val="clear" w:color="auto" w:fill="auto"/>
            <w:vAlign w:val="bottom"/>
            <w:hideMark/>
          </w:tcPr>
          <w:p w:rsidR="001210A8" w:rsidRPr="005E30D5" w:rsidRDefault="001210A8" w:rsidP="001210A8">
            <w:pPr>
              <w:spacing w:after="0" w:line="240" w:lineRule="auto"/>
              <w:jc w:val="right"/>
              <w:rPr>
                <w:rFonts w:ascii="Times New Roman" w:hAnsi="Times New Roman" w:cs="Times New Roman"/>
                <w:i/>
                <w:iCs/>
                <w:color w:val="000000"/>
              </w:rPr>
            </w:pPr>
            <w:r w:rsidRPr="005E30D5">
              <w:rPr>
                <w:rFonts w:ascii="Times New Roman" w:hAnsi="Times New Roman" w:cs="Times New Roman"/>
                <w:i/>
                <w:iCs/>
                <w:color w:val="000000"/>
              </w:rPr>
              <w:t>ТОО «Samruk-Green Energy»</w:t>
            </w:r>
          </w:p>
        </w:tc>
        <w:tc>
          <w:tcPr>
            <w:tcW w:w="1114" w:type="dxa"/>
            <w:tcBorders>
              <w:top w:val="nil"/>
              <w:left w:val="nil"/>
              <w:bottom w:val="single" w:sz="4" w:space="0" w:color="auto"/>
              <w:right w:val="single" w:sz="4" w:space="0" w:color="auto"/>
            </w:tcBorders>
            <w:shd w:val="clear" w:color="000000" w:fill="FFFFFF"/>
            <w:noWrap/>
            <w:vAlign w:val="bottom"/>
            <w:hideMark/>
          </w:tcPr>
          <w:p w:rsidR="001210A8" w:rsidRPr="00F93684" w:rsidRDefault="001210A8" w:rsidP="001210A8">
            <w:pPr>
              <w:spacing w:after="0" w:line="240" w:lineRule="auto"/>
              <w:jc w:val="right"/>
              <w:rPr>
                <w:rFonts w:ascii="Times New Roman" w:hAnsi="Times New Roman" w:cs="Times New Roman"/>
                <w:i/>
                <w:iCs/>
              </w:rPr>
            </w:pPr>
            <w:r w:rsidRPr="00F93684">
              <w:rPr>
                <w:rFonts w:ascii="Times New Roman" w:hAnsi="Times New Roman" w:cs="Times New Roman"/>
                <w:i/>
                <w:iCs/>
              </w:rPr>
              <w:t>3,0</w:t>
            </w:r>
          </w:p>
        </w:tc>
        <w:tc>
          <w:tcPr>
            <w:tcW w:w="961"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1210A8">
            <w:pPr>
              <w:spacing w:after="0" w:line="240" w:lineRule="auto"/>
              <w:jc w:val="center"/>
              <w:rPr>
                <w:rFonts w:ascii="Times New Roman" w:hAnsi="Times New Roman" w:cs="Times New Roman"/>
                <w:i/>
                <w:iCs/>
              </w:rPr>
            </w:pPr>
            <w:r w:rsidRPr="00F93684">
              <w:rPr>
                <w:rFonts w:ascii="Times New Roman" w:hAnsi="Times New Roman" w:cs="Times New Roman"/>
                <w:i/>
                <w:iCs/>
              </w:rPr>
              <w:t>0,2%</w:t>
            </w:r>
          </w:p>
        </w:tc>
        <w:tc>
          <w:tcPr>
            <w:tcW w:w="1114" w:type="dxa"/>
            <w:tcBorders>
              <w:top w:val="nil"/>
              <w:left w:val="nil"/>
              <w:bottom w:val="single" w:sz="4" w:space="0" w:color="auto"/>
              <w:right w:val="single" w:sz="4" w:space="0" w:color="auto"/>
            </w:tcBorders>
            <w:shd w:val="clear" w:color="000000" w:fill="FFFFFF"/>
            <w:noWrap/>
            <w:vAlign w:val="bottom"/>
            <w:hideMark/>
          </w:tcPr>
          <w:p w:rsidR="001210A8" w:rsidRPr="00F93684" w:rsidRDefault="001210A8" w:rsidP="001210A8">
            <w:pPr>
              <w:spacing w:after="0" w:line="240" w:lineRule="auto"/>
              <w:jc w:val="right"/>
              <w:rPr>
                <w:rFonts w:ascii="Times New Roman" w:hAnsi="Times New Roman" w:cs="Times New Roman"/>
                <w:i/>
                <w:iCs/>
              </w:rPr>
            </w:pPr>
            <w:r w:rsidRPr="00F93684">
              <w:rPr>
                <w:rFonts w:ascii="Times New Roman" w:hAnsi="Times New Roman" w:cs="Times New Roman"/>
                <w:i/>
                <w:iCs/>
              </w:rPr>
              <w:t>3,2</w:t>
            </w:r>
          </w:p>
        </w:tc>
        <w:tc>
          <w:tcPr>
            <w:tcW w:w="950"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1210A8">
            <w:pPr>
              <w:spacing w:after="0" w:line="240" w:lineRule="auto"/>
              <w:jc w:val="center"/>
              <w:rPr>
                <w:rFonts w:ascii="Times New Roman" w:hAnsi="Times New Roman" w:cs="Times New Roman"/>
                <w:i/>
                <w:iCs/>
              </w:rPr>
            </w:pPr>
            <w:r w:rsidRPr="00F93684">
              <w:rPr>
                <w:rFonts w:ascii="Times New Roman" w:hAnsi="Times New Roman" w:cs="Times New Roman"/>
                <w:i/>
                <w:iCs/>
              </w:rPr>
              <w:t>0,2%</w:t>
            </w:r>
          </w:p>
        </w:tc>
        <w:tc>
          <w:tcPr>
            <w:tcW w:w="960" w:type="dxa"/>
            <w:tcBorders>
              <w:top w:val="nil"/>
              <w:left w:val="nil"/>
              <w:bottom w:val="single" w:sz="4" w:space="0" w:color="auto"/>
              <w:right w:val="single" w:sz="4" w:space="0" w:color="auto"/>
            </w:tcBorders>
            <w:shd w:val="clear" w:color="000000" w:fill="FFFFFF"/>
            <w:noWrap/>
            <w:vAlign w:val="bottom"/>
            <w:hideMark/>
          </w:tcPr>
          <w:p w:rsidR="001210A8" w:rsidRPr="00F93684" w:rsidRDefault="001210A8" w:rsidP="001210A8">
            <w:pPr>
              <w:spacing w:after="0" w:line="240" w:lineRule="auto"/>
              <w:jc w:val="right"/>
              <w:rPr>
                <w:rFonts w:ascii="Times New Roman" w:hAnsi="Times New Roman" w:cs="Times New Roman"/>
                <w:i/>
                <w:iCs/>
              </w:rPr>
            </w:pPr>
            <w:r w:rsidRPr="00F93684">
              <w:rPr>
                <w:rFonts w:ascii="Times New Roman" w:hAnsi="Times New Roman" w:cs="Times New Roman"/>
                <w:i/>
                <w:iCs/>
              </w:rPr>
              <w:t>0,2</w:t>
            </w:r>
          </w:p>
        </w:tc>
        <w:tc>
          <w:tcPr>
            <w:tcW w:w="888"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1210A8">
            <w:pPr>
              <w:spacing w:after="0" w:line="240" w:lineRule="auto"/>
              <w:jc w:val="center"/>
              <w:rPr>
                <w:rFonts w:ascii="Times New Roman" w:hAnsi="Times New Roman" w:cs="Times New Roman"/>
                <w:i/>
                <w:iCs/>
              </w:rPr>
            </w:pPr>
            <w:r w:rsidRPr="00F93684">
              <w:rPr>
                <w:rFonts w:ascii="Times New Roman" w:hAnsi="Times New Roman" w:cs="Times New Roman"/>
                <w:i/>
                <w:iCs/>
              </w:rPr>
              <w:t>6,7%</w:t>
            </w:r>
          </w:p>
        </w:tc>
      </w:tr>
      <w:tr w:rsidR="001210A8" w:rsidRPr="005E30D5" w:rsidTr="00B022D7">
        <w:trPr>
          <w:trHeight w:val="427"/>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1210A8" w:rsidRPr="005E30D5" w:rsidRDefault="001210A8" w:rsidP="001210A8">
            <w:pPr>
              <w:spacing w:after="0" w:line="240" w:lineRule="auto"/>
              <w:rPr>
                <w:rFonts w:ascii="Times New Roman" w:eastAsia="Times New Roman" w:hAnsi="Times New Roman" w:cs="Times New Roman"/>
                <w:lang w:eastAsia="ru-RU"/>
              </w:rPr>
            </w:pPr>
            <w:r w:rsidRPr="005E30D5">
              <w:rPr>
                <w:rFonts w:ascii="Times New Roman" w:eastAsia="Times New Roman" w:hAnsi="Times New Roman" w:cs="Times New Roman"/>
                <w:lang w:eastAsia="ru-RU"/>
              </w:rPr>
              <w:t> 5.</w:t>
            </w:r>
          </w:p>
        </w:tc>
        <w:tc>
          <w:tcPr>
            <w:tcW w:w="3691" w:type="dxa"/>
            <w:tcBorders>
              <w:top w:val="nil"/>
              <w:left w:val="nil"/>
              <w:bottom w:val="single" w:sz="4" w:space="0" w:color="auto"/>
              <w:right w:val="single" w:sz="4" w:space="0" w:color="auto"/>
            </w:tcBorders>
            <w:shd w:val="clear" w:color="auto" w:fill="auto"/>
            <w:vAlign w:val="bottom"/>
            <w:hideMark/>
          </w:tcPr>
          <w:p w:rsidR="001210A8" w:rsidRPr="005E30D5" w:rsidRDefault="001210A8" w:rsidP="001210A8">
            <w:pPr>
              <w:spacing w:after="0" w:line="240" w:lineRule="auto"/>
              <w:jc w:val="right"/>
              <w:rPr>
                <w:rFonts w:ascii="Times New Roman" w:hAnsi="Times New Roman" w:cs="Times New Roman"/>
                <w:i/>
                <w:iCs/>
                <w:color w:val="000000"/>
              </w:rPr>
            </w:pPr>
            <w:r w:rsidRPr="005E30D5">
              <w:rPr>
                <w:rFonts w:ascii="Times New Roman" w:hAnsi="Times New Roman" w:cs="Times New Roman"/>
                <w:i/>
                <w:iCs/>
                <w:color w:val="000000"/>
              </w:rPr>
              <w:t>ТОО «Первая ветровая электрическая станция»</w:t>
            </w:r>
          </w:p>
        </w:tc>
        <w:tc>
          <w:tcPr>
            <w:tcW w:w="1114" w:type="dxa"/>
            <w:tcBorders>
              <w:top w:val="nil"/>
              <w:left w:val="nil"/>
              <w:bottom w:val="single" w:sz="4" w:space="0" w:color="auto"/>
              <w:right w:val="single" w:sz="4" w:space="0" w:color="auto"/>
            </w:tcBorders>
            <w:shd w:val="clear" w:color="000000" w:fill="FFFFFF"/>
            <w:noWrap/>
            <w:vAlign w:val="bottom"/>
            <w:hideMark/>
          </w:tcPr>
          <w:p w:rsidR="001210A8" w:rsidRPr="00F93684" w:rsidRDefault="001210A8" w:rsidP="001210A8">
            <w:pPr>
              <w:spacing w:after="0" w:line="240" w:lineRule="auto"/>
              <w:jc w:val="right"/>
              <w:rPr>
                <w:rFonts w:ascii="Times New Roman" w:hAnsi="Times New Roman" w:cs="Times New Roman"/>
                <w:i/>
                <w:iCs/>
              </w:rPr>
            </w:pPr>
            <w:r w:rsidRPr="00F93684">
              <w:rPr>
                <w:rFonts w:ascii="Times New Roman" w:hAnsi="Times New Roman" w:cs="Times New Roman"/>
                <w:i/>
                <w:iCs/>
              </w:rPr>
              <w:t>147,4</w:t>
            </w:r>
          </w:p>
        </w:tc>
        <w:tc>
          <w:tcPr>
            <w:tcW w:w="961"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1210A8">
            <w:pPr>
              <w:spacing w:after="0" w:line="240" w:lineRule="auto"/>
              <w:jc w:val="center"/>
              <w:rPr>
                <w:rFonts w:ascii="Times New Roman" w:hAnsi="Times New Roman" w:cs="Times New Roman"/>
                <w:i/>
                <w:iCs/>
              </w:rPr>
            </w:pPr>
            <w:r w:rsidRPr="00F93684">
              <w:rPr>
                <w:rFonts w:ascii="Times New Roman" w:hAnsi="Times New Roman" w:cs="Times New Roman"/>
                <w:i/>
                <w:iCs/>
              </w:rPr>
              <w:t>11,8%</w:t>
            </w:r>
          </w:p>
        </w:tc>
        <w:tc>
          <w:tcPr>
            <w:tcW w:w="1114" w:type="dxa"/>
            <w:tcBorders>
              <w:top w:val="nil"/>
              <w:left w:val="nil"/>
              <w:bottom w:val="single" w:sz="4" w:space="0" w:color="auto"/>
              <w:right w:val="single" w:sz="4" w:space="0" w:color="auto"/>
            </w:tcBorders>
            <w:shd w:val="clear" w:color="000000" w:fill="FFFFFF"/>
            <w:noWrap/>
            <w:vAlign w:val="bottom"/>
            <w:hideMark/>
          </w:tcPr>
          <w:p w:rsidR="001210A8" w:rsidRPr="00F93684" w:rsidRDefault="001210A8" w:rsidP="001210A8">
            <w:pPr>
              <w:spacing w:after="0" w:line="240" w:lineRule="auto"/>
              <w:jc w:val="right"/>
              <w:rPr>
                <w:rFonts w:ascii="Times New Roman" w:hAnsi="Times New Roman" w:cs="Times New Roman"/>
                <w:i/>
                <w:iCs/>
              </w:rPr>
            </w:pPr>
            <w:r w:rsidRPr="00F93684">
              <w:rPr>
                <w:rFonts w:ascii="Times New Roman" w:hAnsi="Times New Roman" w:cs="Times New Roman"/>
                <w:i/>
                <w:iCs/>
              </w:rPr>
              <w:t>135,4</w:t>
            </w:r>
          </w:p>
        </w:tc>
        <w:tc>
          <w:tcPr>
            <w:tcW w:w="950"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1210A8">
            <w:pPr>
              <w:spacing w:after="0" w:line="240" w:lineRule="auto"/>
              <w:jc w:val="center"/>
              <w:rPr>
                <w:rFonts w:ascii="Times New Roman" w:hAnsi="Times New Roman" w:cs="Times New Roman"/>
                <w:i/>
                <w:iCs/>
              </w:rPr>
            </w:pPr>
            <w:r w:rsidRPr="00F93684">
              <w:rPr>
                <w:rFonts w:ascii="Times New Roman" w:hAnsi="Times New Roman" w:cs="Times New Roman"/>
                <w:i/>
                <w:iCs/>
              </w:rPr>
              <w:t>7,6%</w:t>
            </w:r>
          </w:p>
        </w:tc>
        <w:tc>
          <w:tcPr>
            <w:tcW w:w="960" w:type="dxa"/>
            <w:tcBorders>
              <w:top w:val="nil"/>
              <w:left w:val="nil"/>
              <w:bottom w:val="single" w:sz="4" w:space="0" w:color="auto"/>
              <w:right w:val="single" w:sz="4" w:space="0" w:color="auto"/>
            </w:tcBorders>
            <w:shd w:val="clear" w:color="000000" w:fill="FFFFFF"/>
            <w:noWrap/>
            <w:vAlign w:val="bottom"/>
            <w:hideMark/>
          </w:tcPr>
          <w:p w:rsidR="001210A8" w:rsidRPr="00F93684" w:rsidRDefault="001210A8" w:rsidP="001210A8">
            <w:pPr>
              <w:spacing w:after="0" w:line="240" w:lineRule="auto"/>
              <w:jc w:val="right"/>
              <w:rPr>
                <w:rFonts w:ascii="Times New Roman" w:hAnsi="Times New Roman" w:cs="Times New Roman"/>
                <w:i/>
                <w:iCs/>
              </w:rPr>
            </w:pPr>
            <w:r w:rsidRPr="00F93684">
              <w:rPr>
                <w:rFonts w:ascii="Times New Roman" w:hAnsi="Times New Roman" w:cs="Times New Roman"/>
                <w:i/>
                <w:iCs/>
              </w:rPr>
              <w:t>-12,0</w:t>
            </w:r>
          </w:p>
        </w:tc>
        <w:tc>
          <w:tcPr>
            <w:tcW w:w="888" w:type="dxa"/>
            <w:tcBorders>
              <w:top w:val="nil"/>
              <w:left w:val="nil"/>
              <w:bottom w:val="single" w:sz="4" w:space="0" w:color="auto"/>
              <w:right w:val="single" w:sz="4" w:space="0" w:color="auto"/>
            </w:tcBorders>
            <w:shd w:val="clear" w:color="auto" w:fill="auto"/>
            <w:vAlign w:val="bottom"/>
            <w:hideMark/>
          </w:tcPr>
          <w:p w:rsidR="001210A8" w:rsidRPr="00F93684" w:rsidRDefault="001210A8" w:rsidP="001210A8">
            <w:pPr>
              <w:spacing w:after="0" w:line="240" w:lineRule="auto"/>
              <w:jc w:val="center"/>
              <w:rPr>
                <w:rFonts w:ascii="Times New Roman" w:hAnsi="Times New Roman" w:cs="Times New Roman"/>
                <w:i/>
                <w:iCs/>
              </w:rPr>
            </w:pPr>
            <w:r w:rsidRPr="00F93684">
              <w:rPr>
                <w:rFonts w:ascii="Times New Roman" w:hAnsi="Times New Roman" w:cs="Times New Roman"/>
                <w:i/>
                <w:iCs/>
              </w:rPr>
              <w:t>-8,1%</w:t>
            </w:r>
          </w:p>
        </w:tc>
      </w:tr>
    </w:tbl>
    <w:p w:rsidR="006C42DB" w:rsidRPr="005E30D5" w:rsidRDefault="006C42DB" w:rsidP="005246FD">
      <w:pPr>
        <w:spacing w:after="0" w:line="240" w:lineRule="auto"/>
        <w:rPr>
          <w:rFonts w:ascii="Times New Roman" w:hAnsi="Times New Roman" w:cs="Times New Roman"/>
          <w:b/>
          <w:sz w:val="24"/>
        </w:rPr>
      </w:pPr>
    </w:p>
    <w:p w:rsidR="00E37727" w:rsidRPr="005E30D5" w:rsidRDefault="00E37727" w:rsidP="005246FD">
      <w:pPr>
        <w:spacing w:after="0" w:line="240" w:lineRule="auto"/>
        <w:rPr>
          <w:rFonts w:ascii="Times New Roman" w:hAnsi="Times New Roman" w:cs="Times New Roman"/>
          <w:sz w:val="24"/>
        </w:rPr>
      </w:pPr>
      <w:bookmarkStart w:id="18" w:name="_Toc4766272"/>
    </w:p>
    <w:p w:rsidR="00E37727" w:rsidRPr="005E30D5" w:rsidRDefault="00E37727" w:rsidP="005246FD">
      <w:pPr>
        <w:pStyle w:val="1"/>
        <w:numPr>
          <w:ilvl w:val="0"/>
          <w:numId w:val="20"/>
        </w:numPr>
        <w:tabs>
          <w:tab w:val="left" w:pos="426"/>
        </w:tabs>
        <w:spacing w:before="0" w:line="240" w:lineRule="auto"/>
        <w:ind w:left="0" w:firstLine="0"/>
        <w:jc w:val="center"/>
        <w:rPr>
          <w:rFonts w:ascii="Times New Roman" w:hAnsi="Times New Roman" w:cs="Times New Roman"/>
          <w:b/>
          <w:color w:val="auto"/>
        </w:rPr>
      </w:pPr>
      <w:bookmarkStart w:id="19" w:name="_Централизованные_торги_электроэнерг"/>
      <w:bookmarkStart w:id="20" w:name="_Toc10211388"/>
      <w:bookmarkEnd w:id="19"/>
      <w:r w:rsidRPr="005E30D5">
        <w:rPr>
          <w:rFonts w:ascii="Times New Roman" w:hAnsi="Times New Roman" w:cs="Times New Roman"/>
          <w:b/>
          <w:color w:val="auto"/>
        </w:rPr>
        <w:t>Централизованные торги электроэнергией АО «КОРЭМ»</w:t>
      </w:r>
      <w:bookmarkEnd w:id="20"/>
    </w:p>
    <w:p w:rsidR="00E37727" w:rsidRPr="005E30D5" w:rsidRDefault="00E37727" w:rsidP="005246FD">
      <w:pPr>
        <w:pStyle w:val="ab"/>
        <w:spacing w:before="0" w:beforeAutospacing="0" w:after="0" w:afterAutospacing="0"/>
        <w:ind w:left="720"/>
        <w:jc w:val="center"/>
        <w:rPr>
          <w:rStyle w:val="ac"/>
          <w:b w:val="0"/>
          <w:bCs w:val="0"/>
          <w:i/>
          <w:szCs w:val="22"/>
        </w:rPr>
      </w:pPr>
      <w:r w:rsidRPr="005E30D5">
        <w:rPr>
          <w:i/>
          <w:szCs w:val="22"/>
        </w:rPr>
        <w:t>(информация АО «КОРЭМ»)</w:t>
      </w:r>
    </w:p>
    <w:p w:rsidR="00E37727" w:rsidRPr="005E30D5" w:rsidRDefault="00E37727" w:rsidP="005246FD">
      <w:pPr>
        <w:spacing w:after="0" w:line="240" w:lineRule="auto"/>
        <w:rPr>
          <w:rFonts w:ascii="Times New Roman" w:hAnsi="Times New Roman" w:cs="Times New Roman"/>
        </w:rPr>
      </w:pPr>
    </w:p>
    <w:p w:rsidR="00E37727" w:rsidRPr="005E30D5" w:rsidRDefault="00E37727" w:rsidP="005246FD">
      <w:pPr>
        <w:spacing w:after="0" w:line="240" w:lineRule="auto"/>
        <w:ind w:firstLine="709"/>
        <w:jc w:val="both"/>
        <w:outlineLvl w:val="0"/>
        <w:rPr>
          <w:rFonts w:ascii="Times New Roman" w:hAnsi="Times New Roman" w:cs="Times New Roman"/>
          <w:i/>
          <w:sz w:val="28"/>
          <w:szCs w:val="28"/>
        </w:rPr>
      </w:pPr>
      <w:bookmarkStart w:id="21" w:name="_Toc10211389"/>
      <w:r w:rsidRPr="005E30D5">
        <w:rPr>
          <w:rFonts w:ascii="Times New Roman" w:hAnsi="Times New Roman" w:cs="Times New Roman"/>
          <w:i/>
          <w:sz w:val="28"/>
          <w:szCs w:val="28"/>
        </w:rPr>
        <w:t>Общие итоги торгов</w:t>
      </w:r>
      <w:bookmarkEnd w:id="21"/>
    </w:p>
    <w:p w:rsidR="00E37727" w:rsidRPr="005E30D5" w:rsidRDefault="00E37727" w:rsidP="005246FD">
      <w:pPr>
        <w:spacing w:after="0" w:line="240" w:lineRule="auto"/>
        <w:ind w:firstLine="709"/>
        <w:jc w:val="both"/>
        <w:outlineLvl w:val="0"/>
        <w:rPr>
          <w:rFonts w:ascii="Times New Roman" w:hAnsi="Times New Roman" w:cs="Times New Roman"/>
          <w:i/>
          <w:sz w:val="28"/>
          <w:szCs w:val="28"/>
        </w:rPr>
      </w:pPr>
    </w:p>
    <w:p w:rsidR="001210A8" w:rsidRPr="00F93684" w:rsidRDefault="001210A8" w:rsidP="00D5557E">
      <w:pPr>
        <w:pStyle w:val="a3"/>
        <w:spacing w:after="0" w:line="240" w:lineRule="auto"/>
        <w:ind w:left="0" w:firstLine="709"/>
        <w:jc w:val="both"/>
        <w:rPr>
          <w:rFonts w:ascii="Times New Roman" w:hAnsi="Times New Roman" w:cs="Times New Roman"/>
          <w:sz w:val="28"/>
          <w:szCs w:val="28"/>
        </w:rPr>
      </w:pPr>
      <w:r w:rsidRPr="00F93684">
        <w:rPr>
          <w:rFonts w:ascii="Times New Roman" w:hAnsi="Times New Roman" w:cs="Times New Roman"/>
          <w:sz w:val="28"/>
          <w:szCs w:val="28"/>
        </w:rPr>
        <w:t>По результатам проведенных централизованных торгов электроэнергией в ноябре 2019 года были заключены 38 сделок объемом 294 528 тыс. кВт*ч на общую сумму 1 700 084,52 тыс. тенге (без НДС) (включая, спот-торги в режиме «за день вперед» и торги на среднесрочный и долгосрочный периоды), в том числе:</w:t>
      </w:r>
    </w:p>
    <w:p w:rsidR="001210A8" w:rsidRPr="00F93684" w:rsidRDefault="001210A8" w:rsidP="001210A8">
      <w:pPr>
        <w:pStyle w:val="a3"/>
        <w:numPr>
          <w:ilvl w:val="0"/>
          <w:numId w:val="47"/>
        </w:numPr>
        <w:spacing w:after="0" w:line="240" w:lineRule="auto"/>
        <w:ind w:left="0" w:firstLine="360"/>
        <w:jc w:val="both"/>
        <w:rPr>
          <w:rFonts w:ascii="Times New Roman" w:hAnsi="Times New Roman" w:cs="Times New Roman"/>
          <w:sz w:val="28"/>
          <w:szCs w:val="28"/>
        </w:rPr>
      </w:pPr>
      <w:r w:rsidRPr="00F93684">
        <w:rPr>
          <w:rFonts w:ascii="Times New Roman" w:hAnsi="Times New Roman" w:cs="Times New Roman"/>
          <w:sz w:val="28"/>
          <w:szCs w:val="28"/>
        </w:rPr>
        <w:t>спот-торги в режиме «за день вперед» - было заключено 13 сделок в объеме 2 328 тыс. кВт*ч на общую сумму 17 012,52 тыс. тенге (без НДС). Минимальная цена на спот-торгах в режиме «за день вперед» составила – 7,3 тг/кВт*ч (без НДС), максимальная цена – 7,315 тг/кВт*ч (без НДС);</w:t>
      </w:r>
    </w:p>
    <w:p w:rsidR="001210A8" w:rsidRPr="00F93684" w:rsidRDefault="001210A8" w:rsidP="001210A8">
      <w:pPr>
        <w:pStyle w:val="a3"/>
        <w:numPr>
          <w:ilvl w:val="0"/>
          <w:numId w:val="47"/>
        </w:numPr>
        <w:spacing w:after="0" w:line="240" w:lineRule="auto"/>
        <w:ind w:left="0" w:firstLine="360"/>
        <w:jc w:val="both"/>
        <w:rPr>
          <w:rFonts w:ascii="Times New Roman" w:hAnsi="Times New Roman" w:cs="Times New Roman"/>
          <w:sz w:val="28"/>
          <w:szCs w:val="28"/>
        </w:rPr>
      </w:pPr>
      <w:r w:rsidRPr="00F93684">
        <w:rPr>
          <w:rFonts w:ascii="Times New Roman" w:hAnsi="Times New Roman" w:cs="Times New Roman"/>
          <w:sz w:val="28"/>
          <w:szCs w:val="28"/>
        </w:rPr>
        <w:t xml:space="preserve">спот-торги «в течение операционных суток» - сделок заключено не было; </w:t>
      </w:r>
    </w:p>
    <w:p w:rsidR="001210A8" w:rsidRPr="00F93684" w:rsidRDefault="001210A8" w:rsidP="001210A8">
      <w:pPr>
        <w:pStyle w:val="a3"/>
        <w:numPr>
          <w:ilvl w:val="0"/>
          <w:numId w:val="47"/>
        </w:numPr>
        <w:spacing w:after="0" w:line="240" w:lineRule="auto"/>
        <w:ind w:left="0" w:firstLine="360"/>
        <w:jc w:val="both"/>
        <w:rPr>
          <w:rFonts w:ascii="Times New Roman" w:hAnsi="Times New Roman" w:cs="Times New Roman"/>
          <w:sz w:val="28"/>
          <w:szCs w:val="28"/>
        </w:rPr>
      </w:pPr>
      <w:r w:rsidRPr="00F93684">
        <w:rPr>
          <w:rFonts w:ascii="Times New Roman" w:hAnsi="Times New Roman" w:cs="Times New Roman"/>
          <w:sz w:val="28"/>
          <w:szCs w:val="28"/>
        </w:rPr>
        <w:t>торги электроэнергией на средне- и долгосрочный периоды – было заключено 25 сделок объемом 292 200 тыс. кВт*ч на общую сумму 1 683 072 тыс. тенге (без НДС). Минимальная и максимальная цена по данному виду централизованных торгов составила 5,76 тг/кВт*ч (без НДС).</w:t>
      </w:r>
    </w:p>
    <w:p w:rsidR="001210A8" w:rsidRPr="00F93684" w:rsidRDefault="001210A8" w:rsidP="00D5557E">
      <w:pPr>
        <w:spacing w:after="0" w:line="240" w:lineRule="auto"/>
        <w:ind w:firstLine="709"/>
        <w:jc w:val="both"/>
        <w:rPr>
          <w:rFonts w:ascii="Times New Roman" w:hAnsi="Times New Roman" w:cs="Times New Roman"/>
          <w:sz w:val="28"/>
          <w:szCs w:val="28"/>
        </w:rPr>
      </w:pPr>
      <w:r w:rsidRPr="00F93684">
        <w:rPr>
          <w:rFonts w:ascii="Times New Roman" w:hAnsi="Times New Roman" w:cs="Times New Roman"/>
          <w:sz w:val="28"/>
          <w:szCs w:val="28"/>
        </w:rPr>
        <w:t>За аналогичный период 2018 года общий объем централизованных торгов составил 2 021 485 тыс. кВт*ч. В таблице ниже приведена динамика цен сделок, заключенных на централизованных торгах в ноябре 2018-2019 год.</w:t>
      </w:r>
    </w:p>
    <w:p w:rsidR="001210A8" w:rsidRPr="00F93684" w:rsidRDefault="001210A8" w:rsidP="00D5557E">
      <w:pPr>
        <w:pStyle w:val="a3"/>
        <w:spacing w:after="0" w:line="240" w:lineRule="auto"/>
        <w:ind w:left="0" w:firstLine="567"/>
        <w:jc w:val="center"/>
        <w:rPr>
          <w:rFonts w:ascii="Times New Roman" w:hAnsi="Times New Roman" w:cs="Times New Roman"/>
          <w:sz w:val="28"/>
          <w:szCs w:val="28"/>
        </w:rPr>
      </w:pPr>
      <w:r w:rsidRPr="00F93684">
        <w:rPr>
          <w:rFonts w:ascii="Times New Roman" w:hAnsi="Times New Roman" w:cs="Times New Roman"/>
          <w:sz w:val="28"/>
          <w:szCs w:val="28"/>
        </w:rPr>
        <w:t>Динамика цен, сложившихся по итогам централизованных торгов</w:t>
      </w:r>
    </w:p>
    <w:p w:rsidR="001210A8" w:rsidRPr="00F93684" w:rsidRDefault="001210A8" w:rsidP="001210A8">
      <w:pPr>
        <w:pStyle w:val="a3"/>
        <w:spacing w:after="0" w:line="240" w:lineRule="auto"/>
        <w:ind w:left="0" w:firstLine="567"/>
        <w:jc w:val="center"/>
        <w:rPr>
          <w:rFonts w:ascii="Times New Roman" w:hAnsi="Times New Roman" w:cs="Times New Roman"/>
          <w:sz w:val="28"/>
          <w:szCs w:val="28"/>
        </w:rPr>
      </w:pPr>
      <w:r w:rsidRPr="00F93684">
        <w:rPr>
          <w:rFonts w:ascii="Times New Roman" w:hAnsi="Times New Roman" w:cs="Times New Roman"/>
          <w:sz w:val="28"/>
          <w:szCs w:val="28"/>
        </w:rPr>
        <w:t>в ноябре 2018-2019 гг.</w:t>
      </w:r>
    </w:p>
    <w:tbl>
      <w:tblPr>
        <w:tblW w:w="9923" w:type="dxa"/>
        <w:tblInd w:w="108" w:type="dxa"/>
        <w:tblLook w:val="04A0" w:firstRow="1" w:lastRow="0" w:firstColumn="1" w:lastColumn="0" w:noHBand="0" w:noVBand="1"/>
      </w:tblPr>
      <w:tblGrid>
        <w:gridCol w:w="1985"/>
        <w:gridCol w:w="1257"/>
        <w:gridCol w:w="1276"/>
        <w:gridCol w:w="1276"/>
        <w:gridCol w:w="1276"/>
        <w:gridCol w:w="1134"/>
        <w:gridCol w:w="1719"/>
      </w:tblGrid>
      <w:tr w:rsidR="001210A8" w:rsidRPr="00F93684" w:rsidTr="00D5557E">
        <w:trPr>
          <w:trHeight w:val="133"/>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10A8" w:rsidRPr="00F93684" w:rsidRDefault="001210A8" w:rsidP="00D5557E">
            <w:pPr>
              <w:spacing w:after="0" w:line="240" w:lineRule="auto"/>
              <w:jc w:val="center"/>
              <w:rPr>
                <w:rFonts w:ascii="Times New Roman" w:hAnsi="Times New Roman" w:cs="Times New Roman"/>
                <w:b/>
                <w:bCs/>
                <w:sz w:val="20"/>
                <w:szCs w:val="20"/>
              </w:rPr>
            </w:pPr>
            <w:bookmarkStart w:id="22" w:name="_Toc510196478"/>
            <w:r w:rsidRPr="00F93684">
              <w:rPr>
                <w:rFonts w:ascii="Times New Roman" w:hAnsi="Times New Roman" w:cs="Times New Roman"/>
                <w:b/>
                <w:bCs/>
                <w:sz w:val="20"/>
                <w:szCs w:val="20"/>
              </w:rPr>
              <w:t>Ноябрь</w:t>
            </w:r>
          </w:p>
        </w:tc>
        <w:tc>
          <w:tcPr>
            <w:tcW w:w="2533" w:type="dxa"/>
            <w:gridSpan w:val="2"/>
            <w:tcBorders>
              <w:top w:val="single" w:sz="4" w:space="0" w:color="auto"/>
              <w:left w:val="nil"/>
              <w:bottom w:val="single" w:sz="4" w:space="0" w:color="auto"/>
              <w:right w:val="single" w:sz="4" w:space="0" w:color="auto"/>
            </w:tcBorders>
            <w:shd w:val="clear" w:color="auto" w:fill="auto"/>
            <w:vAlign w:val="center"/>
            <w:hideMark/>
          </w:tcPr>
          <w:p w:rsidR="001210A8" w:rsidRPr="00F93684" w:rsidRDefault="001210A8" w:rsidP="00D5557E">
            <w:pPr>
              <w:spacing w:after="0" w:line="240" w:lineRule="auto"/>
              <w:jc w:val="center"/>
              <w:rPr>
                <w:rFonts w:ascii="Times New Roman" w:hAnsi="Times New Roman" w:cs="Times New Roman"/>
                <w:b/>
                <w:bCs/>
                <w:sz w:val="20"/>
                <w:szCs w:val="20"/>
              </w:rPr>
            </w:pPr>
            <w:r w:rsidRPr="00F93684">
              <w:rPr>
                <w:rFonts w:ascii="Times New Roman" w:hAnsi="Times New Roman" w:cs="Times New Roman"/>
                <w:b/>
                <w:bCs/>
                <w:sz w:val="20"/>
                <w:szCs w:val="20"/>
              </w:rPr>
              <w:t>спот-торги в режиме «за день вперед»</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1210A8" w:rsidRPr="00F93684" w:rsidRDefault="001210A8" w:rsidP="00D5557E">
            <w:pPr>
              <w:spacing w:after="0" w:line="240" w:lineRule="auto"/>
              <w:jc w:val="center"/>
              <w:rPr>
                <w:rFonts w:ascii="Times New Roman" w:hAnsi="Times New Roman" w:cs="Times New Roman"/>
                <w:b/>
                <w:bCs/>
                <w:sz w:val="20"/>
                <w:szCs w:val="20"/>
              </w:rPr>
            </w:pPr>
            <w:r w:rsidRPr="00F93684">
              <w:rPr>
                <w:rFonts w:ascii="Times New Roman" w:hAnsi="Times New Roman" w:cs="Times New Roman"/>
                <w:b/>
                <w:bCs/>
                <w:sz w:val="20"/>
                <w:szCs w:val="20"/>
              </w:rPr>
              <w:t>торги на средне- и долгосрочные периоды</w:t>
            </w:r>
          </w:p>
        </w:tc>
        <w:tc>
          <w:tcPr>
            <w:tcW w:w="2853" w:type="dxa"/>
            <w:gridSpan w:val="2"/>
            <w:tcBorders>
              <w:top w:val="single" w:sz="4" w:space="0" w:color="auto"/>
              <w:left w:val="nil"/>
              <w:bottom w:val="single" w:sz="4" w:space="0" w:color="auto"/>
              <w:right w:val="single" w:sz="4" w:space="0" w:color="auto"/>
            </w:tcBorders>
            <w:shd w:val="clear" w:color="auto" w:fill="auto"/>
            <w:vAlign w:val="center"/>
            <w:hideMark/>
          </w:tcPr>
          <w:p w:rsidR="001210A8" w:rsidRPr="00F93684" w:rsidRDefault="001210A8" w:rsidP="00D5557E">
            <w:pPr>
              <w:spacing w:after="0" w:line="240" w:lineRule="auto"/>
              <w:jc w:val="center"/>
              <w:rPr>
                <w:rFonts w:ascii="Times New Roman" w:hAnsi="Times New Roman" w:cs="Times New Roman"/>
                <w:b/>
                <w:bCs/>
                <w:sz w:val="20"/>
                <w:szCs w:val="20"/>
              </w:rPr>
            </w:pPr>
            <w:r w:rsidRPr="00F93684">
              <w:rPr>
                <w:rFonts w:ascii="Times New Roman" w:hAnsi="Times New Roman" w:cs="Times New Roman"/>
                <w:b/>
                <w:bCs/>
                <w:sz w:val="20"/>
                <w:szCs w:val="20"/>
              </w:rPr>
              <w:t>в течение операционных суток</w:t>
            </w:r>
          </w:p>
        </w:tc>
      </w:tr>
      <w:tr w:rsidR="001210A8" w:rsidRPr="00F93684" w:rsidTr="00D5557E">
        <w:trPr>
          <w:trHeight w:val="7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1210A8" w:rsidRPr="00F93684" w:rsidRDefault="001210A8" w:rsidP="00D5557E">
            <w:pPr>
              <w:spacing w:after="0" w:line="240" w:lineRule="auto"/>
              <w:rPr>
                <w:rFonts w:ascii="Times New Roman" w:hAnsi="Times New Roman" w:cs="Times New Roman"/>
                <w:b/>
                <w:bCs/>
                <w:sz w:val="20"/>
                <w:szCs w:val="20"/>
              </w:rPr>
            </w:pPr>
          </w:p>
        </w:tc>
        <w:tc>
          <w:tcPr>
            <w:tcW w:w="1257" w:type="dxa"/>
            <w:tcBorders>
              <w:top w:val="nil"/>
              <w:left w:val="nil"/>
              <w:bottom w:val="single" w:sz="4" w:space="0" w:color="auto"/>
              <w:right w:val="single" w:sz="4" w:space="0" w:color="auto"/>
            </w:tcBorders>
            <w:shd w:val="clear" w:color="auto" w:fill="auto"/>
            <w:vAlign w:val="center"/>
            <w:hideMark/>
          </w:tcPr>
          <w:p w:rsidR="001210A8" w:rsidRPr="00F93684" w:rsidRDefault="001210A8" w:rsidP="00D5557E">
            <w:pPr>
              <w:spacing w:after="0" w:line="240" w:lineRule="auto"/>
              <w:jc w:val="center"/>
              <w:rPr>
                <w:rFonts w:ascii="Times New Roman" w:hAnsi="Times New Roman" w:cs="Times New Roman"/>
                <w:sz w:val="20"/>
                <w:szCs w:val="20"/>
              </w:rPr>
            </w:pPr>
            <w:r w:rsidRPr="00F93684">
              <w:rPr>
                <w:rFonts w:ascii="Times New Roman" w:hAnsi="Times New Roman" w:cs="Times New Roman"/>
                <w:sz w:val="20"/>
                <w:szCs w:val="20"/>
              </w:rPr>
              <w:t xml:space="preserve">MIN цена </w:t>
            </w:r>
          </w:p>
        </w:tc>
        <w:tc>
          <w:tcPr>
            <w:tcW w:w="1276" w:type="dxa"/>
            <w:tcBorders>
              <w:top w:val="nil"/>
              <w:left w:val="nil"/>
              <w:bottom w:val="single" w:sz="4" w:space="0" w:color="auto"/>
              <w:right w:val="single" w:sz="4" w:space="0" w:color="auto"/>
            </w:tcBorders>
            <w:shd w:val="clear" w:color="auto" w:fill="auto"/>
            <w:vAlign w:val="center"/>
            <w:hideMark/>
          </w:tcPr>
          <w:p w:rsidR="001210A8" w:rsidRPr="00F93684" w:rsidRDefault="001210A8" w:rsidP="00D5557E">
            <w:pPr>
              <w:spacing w:after="0" w:line="240" w:lineRule="auto"/>
              <w:jc w:val="center"/>
              <w:rPr>
                <w:rFonts w:ascii="Times New Roman" w:hAnsi="Times New Roman" w:cs="Times New Roman"/>
                <w:sz w:val="20"/>
                <w:szCs w:val="20"/>
              </w:rPr>
            </w:pPr>
            <w:r w:rsidRPr="00F93684">
              <w:rPr>
                <w:rFonts w:ascii="Times New Roman" w:hAnsi="Times New Roman" w:cs="Times New Roman"/>
                <w:sz w:val="20"/>
                <w:szCs w:val="20"/>
              </w:rPr>
              <w:t xml:space="preserve">MAX цена </w:t>
            </w:r>
          </w:p>
        </w:tc>
        <w:tc>
          <w:tcPr>
            <w:tcW w:w="1276" w:type="dxa"/>
            <w:tcBorders>
              <w:top w:val="nil"/>
              <w:left w:val="nil"/>
              <w:bottom w:val="single" w:sz="4" w:space="0" w:color="auto"/>
              <w:right w:val="single" w:sz="4" w:space="0" w:color="auto"/>
            </w:tcBorders>
            <w:shd w:val="clear" w:color="auto" w:fill="auto"/>
            <w:vAlign w:val="center"/>
            <w:hideMark/>
          </w:tcPr>
          <w:p w:rsidR="001210A8" w:rsidRPr="00F93684" w:rsidRDefault="001210A8" w:rsidP="00D5557E">
            <w:pPr>
              <w:spacing w:after="0" w:line="240" w:lineRule="auto"/>
              <w:jc w:val="center"/>
              <w:rPr>
                <w:rFonts w:ascii="Times New Roman" w:hAnsi="Times New Roman" w:cs="Times New Roman"/>
                <w:sz w:val="20"/>
                <w:szCs w:val="20"/>
              </w:rPr>
            </w:pPr>
            <w:r w:rsidRPr="00F93684">
              <w:rPr>
                <w:rFonts w:ascii="Times New Roman" w:hAnsi="Times New Roman" w:cs="Times New Roman"/>
                <w:sz w:val="20"/>
                <w:szCs w:val="20"/>
              </w:rPr>
              <w:t xml:space="preserve">MIN цена </w:t>
            </w:r>
          </w:p>
        </w:tc>
        <w:tc>
          <w:tcPr>
            <w:tcW w:w="1276" w:type="dxa"/>
            <w:tcBorders>
              <w:top w:val="nil"/>
              <w:left w:val="nil"/>
              <w:bottom w:val="single" w:sz="4" w:space="0" w:color="auto"/>
              <w:right w:val="single" w:sz="4" w:space="0" w:color="auto"/>
            </w:tcBorders>
            <w:shd w:val="clear" w:color="auto" w:fill="auto"/>
            <w:vAlign w:val="center"/>
            <w:hideMark/>
          </w:tcPr>
          <w:p w:rsidR="001210A8" w:rsidRPr="00F93684" w:rsidRDefault="001210A8" w:rsidP="00D5557E">
            <w:pPr>
              <w:spacing w:after="0" w:line="240" w:lineRule="auto"/>
              <w:jc w:val="center"/>
              <w:rPr>
                <w:rFonts w:ascii="Times New Roman" w:hAnsi="Times New Roman" w:cs="Times New Roman"/>
                <w:sz w:val="20"/>
                <w:szCs w:val="20"/>
              </w:rPr>
            </w:pPr>
            <w:r w:rsidRPr="00F93684">
              <w:rPr>
                <w:rFonts w:ascii="Times New Roman" w:hAnsi="Times New Roman" w:cs="Times New Roman"/>
                <w:sz w:val="20"/>
                <w:szCs w:val="20"/>
              </w:rPr>
              <w:t xml:space="preserve">MAX цена </w:t>
            </w:r>
          </w:p>
        </w:tc>
        <w:tc>
          <w:tcPr>
            <w:tcW w:w="1134" w:type="dxa"/>
            <w:tcBorders>
              <w:top w:val="nil"/>
              <w:left w:val="nil"/>
              <w:bottom w:val="single" w:sz="4" w:space="0" w:color="auto"/>
              <w:right w:val="single" w:sz="4" w:space="0" w:color="auto"/>
            </w:tcBorders>
            <w:shd w:val="clear" w:color="auto" w:fill="auto"/>
            <w:vAlign w:val="center"/>
            <w:hideMark/>
          </w:tcPr>
          <w:p w:rsidR="001210A8" w:rsidRPr="00F93684" w:rsidRDefault="001210A8" w:rsidP="00D5557E">
            <w:pPr>
              <w:spacing w:after="0" w:line="240" w:lineRule="auto"/>
              <w:jc w:val="center"/>
              <w:rPr>
                <w:rFonts w:ascii="Times New Roman" w:hAnsi="Times New Roman" w:cs="Times New Roman"/>
                <w:sz w:val="20"/>
                <w:szCs w:val="20"/>
              </w:rPr>
            </w:pPr>
            <w:r w:rsidRPr="00F93684">
              <w:rPr>
                <w:rFonts w:ascii="Times New Roman" w:hAnsi="Times New Roman" w:cs="Times New Roman"/>
                <w:sz w:val="20"/>
                <w:szCs w:val="20"/>
              </w:rPr>
              <w:t xml:space="preserve">MIN цена </w:t>
            </w:r>
          </w:p>
        </w:tc>
        <w:tc>
          <w:tcPr>
            <w:tcW w:w="1719" w:type="dxa"/>
            <w:tcBorders>
              <w:top w:val="nil"/>
              <w:left w:val="nil"/>
              <w:bottom w:val="single" w:sz="4" w:space="0" w:color="auto"/>
              <w:right w:val="single" w:sz="4" w:space="0" w:color="auto"/>
            </w:tcBorders>
            <w:shd w:val="clear" w:color="auto" w:fill="auto"/>
            <w:vAlign w:val="center"/>
            <w:hideMark/>
          </w:tcPr>
          <w:p w:rsidR="001210A8" w:rsidRPr="00F93684" w:rsidRDefault="001210A8" w:rsidP="00D5557E">
            <w:pPr>
              <w:spacing w:after="0" w:line="240" w:lineRule="auto"/>
              <w:jc w:val="center"/>
              <w:rPr>
                <w:rFonts w:ascii="Times New Roman" w:hAnsi="Times New Roman" w:cs="Times New Roman"/>
                <w:sz w:val="20"/>
                <w:szCs w:val="20"/>
              </w:rPr>
            </w:pPr>
            <w:r w:rsidRPr="00F93684">
              <w:rPr>
                <w:rFonts w:ascii="Times New Roman" w:hAnsi="Times New Roman" w:cs="Times New Roman"/>
                <w:sz w:val="20"/>
                <w:szCs w:val="20"/>
              </w:rPr>
              <w:t xml:space="preserve">MAX цена </w:t>
            </w:r>
          </w:p>
        </w:tc>
      </w:tr>
      <w:tr w:rsidR="001210A8" w:rsidRPr="00F93684" w:rsidTr="00D5557E">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1210A8" w:rsidRPr="00F93684" w:rsidRDefault="001210A8" w:rsidP="00D5557E">
            <w:pPr>
              <w:spacing w:after="0" w:line="240" w:lineRule="auto"/>
              <w:rPr>
                <w:rFonts w:ascii="Times New Roman" w:hAnsi="Times New Roman" w:cs="Times New Roman"/>
                <w:b/>
                <w:bCs/>
                <w:sz w:val="20"/>
                <w:szCs w:val="20"/>
              </w:rPr>
            </w:pPr>
          </w:p>
        </w:tc>
        <w:tc>
          <w:tcPr>
            <w:tcW w:w="7938" w:type="dxa"/>
            <w:gridSpan w:val="6"/>
            <w:tcBorders>
              <w:top w:val="single" w:sz="4" w:space="0" w:color="auto"/>
              <w:left w:val="nil"/>
              <w:bottom w:val="single" w:sz="4" w:space="0" w:color="auto"/>
              <w:right w:val="single" w:sz="4" w:space="0" w:color="auto"/>
            </w:tcBorders>
            <w:shd w:val="clear" w:color="auto" w:fill="auto"/>
            <w:vAlign w:val="center"/>
            <w:hideMark/>
          </w:tcPr>
          <w:p w:rsidR="001210A8" w:rsidRPr="00F93684" w:rsidRDefault="001210A8" w:rsidP="00D5557E">
            <w:pPr>
              <w:spacing w:after="0" w:line="240" w:lineRule="auto"/>
              <w:jc w:val="center"/>
              <w:rPr>
                <w:rFonts w:ascii="Times New Roman" w:hAnsi="Times New Roman" w:cs="Times New Roman"/>
                <w:b/>
                <w:bCs/>
                <w:sz w:val="20"/>
                <w:szCs w:val="20"/>
              </w:rPr>
            </w:pPr>
            <w:r w:rsidRPr="00F93684">
              <w:rPr>
                <w:rFonts w:ascii="Times New Roman" w:hAnsi="Times New Roman" w:cs="Times New Roman"/>
                <w:b/>
                <w:bCs/>
                <w:sz w:val="20"/>
                <w:szCs w:val="20"/>
              </w:rPr>
              <w:t>тг/кВт*ч   (без НДС)</w:t>
            </w:r>
          </w:p>
        </w:tc>
      </w:tr>
      <w:tr w:rsidR="001210A8" w:rsidRPr="00F93684" w:rsidTr="00D5557E">
        <w:trPr>
          <w:trHeight w:val="255"/>
        </w:trPr>
        <w:tc>
          <w:tcPr>
            <w:tcW w:w="1985" w:type="dxa"/>
            <w:tcBorders>
              <w:top w:val="nil"/>
              <w:left w:val="single" w:sz="4" w:space="0" w:color="auto"/>
              <w:bottom w:val="single" w:sz="4" w:space="0" w:color="auto"/>
              <w:right w:val="single" w:sz="4" w:space="0" w:color="auto"/>
            </w:tcBorders>
            <w:shd w:val="clear" w:color="000000" w:fill="FFFF00"/>
            <w:hideMark/>
          </w:tcPr>
          <w:p w:rsidR="001210A8" w:rsidRPr="00F93684" w:rsidRDefault="001210A8" w:rsidP="00D5557E">
            <w:pPr>
              <w:pStyle w:val="Default"/>
              <w:jc w:val="center"/>
              <w:rPr>
                <w:sz w:val="20"/>
                <w:szCs w:val="20"/>
              </w:rPr>
            </w:pPr>
            <w:r w:rsidRPr="00F93684">
              <w:rPr>
                <w:b/>
                <w:bCs/>
                <w:sz w:val="20"/>
                <w:szCs w:val="20"/>
              </w:rPr>
              <w:t>2018</w:t>
            </w:r>
          </w:p>
        </w:tc>
        <w:tc>
          <w:tcPr>
            <w:tcW w:w="1257" w:type="dxa"/>
            <w:tcBorders>
              <w:top w:val="nil"/>
              <w:left w:val="nil"/>
              <w:bottom w:val="single" w:sz="4" w:space="0" w:color="auto"/>
              <w:right w:val="single" w:sz="4" w:space="0" w:color="auto"/>
            </w:tcBorders>
            <w:shd w:val="clear" w:color="000000" w:fill="FFFF00"/>
            <w:vAlign w:val="center"/>
            <w:hideMark/>
          </w:tcPr>
          <w:p w:rsidR="001210A8" w:rsidRPr="00F93684" w:rsidRDefault="001210A8" w:rsidP="00D5557E">
            <w:pPr>
              <w:pStyle w:val="Default"/>
              <w:jc w:val="center"/>
              <w:rPr>
                <w:b/>
                <w:bCs/>
                <w:sz w:val="20"/>
                <w:szCs w:val="20"/>
              </w:rPr>
            </w:pPr>
            <w:r w:rsidRPr="00F93684">
              <w:rPr>
                <w:b/>
                <w:bCs/>
                <w:sz w:val="20"/>
                <w:szCs w:val="20"/>
              </w:rPr>
              <w:t>7,5</w:t>
            </w:r>
          </w:p>
        </w:tc>
        <w:tc>
          <w:tcPr>
            <w:tcW w:w="1276" w:type="dxa"/>
            <w:tcBorders>
              <w:top w:val="nil"/>
              <w:left w:val="nil"/>
              <w:bottom w:val="single" w:sz="4" w:space="0" w:color="auto"/>
              <w:right w:val="single" w:sz="4" w:space="0" w:color="auto"/>
            </w:tcBorders>
            <w:shd w:val="clear" w:color="000000" w:fill="FFFF00"/>
            <w:vAlign w:val="center"/>
            <w:hideMark/>
          </w:tcPr>
          <w:p w:rsidR="001210A8" w:rsidRPr="00F93684" w:rsidRDefault="001210A8" w:rsidP="00D5557E">
            <w:pPr>
              <w:pStyle w:val="Default"/>
              <w:jc w:val="center"/>
              <w:rPr>
                <w:b/>
                <w:bCs/>
                <w:sz w:val="20"/>
                <w:szCs w:val="20"/>
              </w:rPr>
            </w:pPr>
            <w:r w:rsidRPr="00F93684">
              <w:rPr>
                <w:b/>
                <w:bCs/>
                <w:sz w:val="20"/>
                <w:szCs w:val="20"/>
              </w:rPr>
              <w:t>8,1</w:t>
            </w:r>
          </w:p>
        </w:tc>
        <w:tc>
          <w:tcPr>
            <w:tcW w:w="1276" w:type="dxa"/>
            <w:tcBorders>
              <w:top w:val="nil"/>
              <w:left w:val="nil"/>
              <w:bottom w:val="single" w:sz="4" w:space="0" w:color="auto"/>
              <w:right w:val="single" w:sz="4" w:space="0" w:color="auto"/>
            </w:tcBorders>
            <w:shd w:val="clear" w:color="000000" w:fill="FFFF00"/>
            <w:vAlign w:val="center"/>
            <w:hideMark/>
          </w:tcPr>
          <w:p w:rsidR="001210A8" w:rsidRPr="00F93684" w:rsidRDefault="001210A8" w:rsidP="00D5557E">
            <w:pPr>
              <w:pStyle w:val="Default"/>
              <w:jc w:val="center"/>
              <w:rPr>
                <w:b/>
                <w:bCs/>
                <w:sz w:val="20"/>
                <w:szCs w:val="20"/>
              </w:rPr>
            </w:pPr>
            <w:r w:rsidRPr="00F93684">
              <w:rPr>
                <w:b/>
                <w:bCs/>
                <w:sz w:val="20"/>
                <w:szCs w:val="20"/>
              </w:rPr>
              <w:t>7,62</w:t>
            </w:r>
          </w:p>
        </w:tc>
        <w:tc>
          <w:tcPr>
            <w:tcW w:w="1276" w:type="dxa"/>
            <w:tcBorders>
              <w:top w:val="nil"/>
              <w:left w:val="nil"/>
              <w:bottom w:val="single" w:sz="4" w:space="0" w:color="auto"/>
              <w:right w:val="single" w:sz="4" w:space="0" w:color="auto"/>
            </w:tcBorders>
            <w:shd w:val="clear" w:color="000000" w:fill="FFFF00"/>
            <w:vAlign w:val="center"/>
            <w:hideMark/>
          </w:tcPr>
          <w:p w:rsidR="001210A8" w:rsidRPr="00F93684" w:rsidRDefault="001210A8" w:rsidP="00D5557E">
            <w:pPr>
              <w:pStyle w:val="Default"/>
              <w:jc w:val="center"/>
              <w:rPr>
                <w:b/>
                <w:bCs/>
                <w:sz w:val="20"/>
                <w:szCs w:val="20"/>
              </w:rPr>
            </w:pPr>
            <w:r w:rsidRPr="00F93684">
              <w:rPr>
                <w:b/>
                <w:bCs/>
                <w:sz w:val="20"/>
                <w:szCs w:val="20"/>
              </w:rPr>
              <w:t>8,6</w:t>
            </w:r>
          </w:p>
        </w:tc>
        <w:tc>
          <w:tcPr>
            <w:tcW w:w="1134" w:type="dxa"/>
            <w:tcBorders>
              <w:top w:val="nil"/>
              <w:left w:val="nil"/>
              <w:bottom w:val="single" w:sz="4" w:space="0" w:color="auto"/>
              <w:right w:val="single" w:sz="4" w:space="0" w:color="auto"/>
            </w:tcBorders>
            <w:shd w:val="clear" w:color="000000" w:fill="FFFF00"/>
            <w:vAlign w:val="center"/>
            <w:hideMark/>
          </w:tcPr>
          <w:p w:rsidR="001210A8" w:rsidRPr="00F93684" w:rsidRDefault="001210A8" w:rsidP="00D5557E">
            <w:pPr>
              <w:pStyle w:val="Default"/>
              <w:jc w:val="center"/>
              <w:rPr>
                <w:b/>
                <w:bCs/>
                <w:sz w:val="20"/>
                <w:szCs w:val="20"/>
              </w:rPr>
            </w:pPr>
            <w:r w:rsidRPr="00F93684">
              <w:rPr>
                <w:b/>
                <w:bCs/>
                <w:sz w:val="20"/>
                <w:szCs w:val="20"/>
              </w:rPr>
              <w:t>5</w:t>
            </w:r>
          </w:p>
        </w:tc>
        <w:tc>
          <w:tcPr>
            <w:tcW w:w="1719" w:type="dxa"/>
            <w:tcBorders>
              <w:top w:val="nil"/>
              <w:left w:val="nil"/>
              <w:bottom w:val="single" w:sz="4" w:space="0" w:color="auto"/>
              <w:right w:val="single" w:sz="4" w:space="0" w:color="auto"/>
            </w:tcBorders>
            <w:shd w:val="clear" w:color="000000" w:fill="FFFF00"/>
            <w:vAlign w:val="center"/>
            <w:hideMark/>
          </w:tcPr>
          <w:p w:rsidR="001210A8" w:rsidRPr="00F93684" w:rsidRDefault="001210A8" w:rsidP="00D5557E">
            <w:pPr>
              <w:pStyle w:val="Default"/>
              <w:jc w:val="center"/>
              <w:rPr>
                <w:b/>
                <w:bCs/>
                <w:sz w:val="20"/>
                <w:szCs w:val="20"/>
              </w:rPr>
            </w:pPr>
            <w:r w:rsidRPr="00F93684">
              <w:rPr>
                <w:b/>
                <w:bCs/>
                <w:sz w:val="20"/>
                <w:szCs w:val="20"/>
              </w:rPr>
              <w:t>7,62</w:t>
            </w:r>
          </w:p>
        </w:tc>
      </w:tr>
      <w:tr w:rsidR="001210A8" w:rsidRPr="00F93684" w:rsidTr="00D5557E">
        <w:trPr>
          <w:trHeight w:val="255"/>
        </w:trPr>
        <w:tc>
          <w:tcPr>
            <w:tcW w:w="1985" w:type="dxa"/>
            <w:tcBorders>
              <w:top w:val="nil"/>
              <w:left w:val="single" w:sz="4" w:space="0" w:color="auto"/>
              <w:bottom w:val="single" w:sz="4" w:space="0" w:color="auto"/>
              <w:right w:val="single" w:sz="4" w:space="0" w:color="auto"/>
            </w:tcBorders>
            <w:shd w:val="clear" w:color="000000" w:fill="FFC000"/>
            <w:hideMark/>
          </w:tcPr>
          <w:p w:rsidR="001210A8" w:rsidRPr="00F93684" w:rsidRDefault="001210A8" w:rsidP="00D5557E">
            <w:pPr>
              <w:pStyle w:val="Default"/>
              <w:jc w:val="center"/>
              <w:rPr>
                <w:sz w:val="20"/>
                <w:szCs w:val="20"/>
              </w:rPr>
            </w:pPr>
            <w:r w:rsidRPr="00F93684">
              <w:rPr>
                <w:b/>
                <w:bCs/>
                <w:sz w:val="20"/>
                <w:szCs w:val="20"/>
              </w:rPr>
              <w:t>2019</w:t>
            </w:r>
          </w:p>
        </w:tc>
        <w:tc>
          <w:tcPr>
            <w:tcW w:w="1257" w:type="dxa"/>
            <w:tcBorders>
              <w:top w:val="nil"/>
              <w:left w:val="nil"/>
              <w:bottom w:val="single" w:sz="4" w:space="0" w:color="auto"/>
              <w:right w:val="single" w:sz="4" w:space="0" w:color="auto"/>
            </w:tcBorders>
            <w:shd w:val="clear" w:color="000000" w:fill="FFC000"/>
            <w:vAlign w:val="center"/>
            <w:hideMark/>
          </w:tcPr>
          <w:p w:rsidR="001210A8" w:rsidRPr="00F93684" w:rsidRDefault="001210A8" w:rsidP="00D5557E">
            <w:pPr>
              <w:pStyle w:val="Default"/>
              <w:jc w:val="center"/>
              <w:rPr>
                <w:b/>
                <w:bCs/>
                <w:sz w:val="20"/>
                <w:szCs w:val="20"/>
              </w:rPr>
            </w:pPr>
            <w:r w:rsidRPr="00F93684">
              <w:rPr>
                <w:b/>
                <w:bCs/>
                <w:sz w:val="20"/>
                <w:szCs w:val="20"/>
              </w:rPr>
              <w:t>7,3</w:t>
            </w:r>
          </w:p>
        </w:tc>
        <w:tc>
          <w:tcPr>
            <w:tcW w:w="1276" w:type="dxa"/>
            <w:tcBorders>
              <w:top w:val="nil"/>
              <w:left w:val="nil"/>
              <w:bottom w:val="single" w:sz="4" w:space="0" w:color="auto"/>
              <w:right w:val="single" w:sz="4" w:space="0" w:color="auto"/>
            </w:tcBorders>
            <w:shd w:val="clear" w:color="000000" w:fill="FFC000"/>
            <w:vAlign w:val="center"/>
            <w:hideMark/>
          </w:tcPr>
          <w:p w:rsidR="001210A8" w:rsidRPr="00F93684" w:rsidRDefault="001210A8" w:rsidP="00D5557E">
            <w:pPr>
              <w:pStyle w:val="Default"/>
              <w:jc w:val="center"/>
              <w:rPr>
                <w:b/>
                <w:bCs/>
                <w:sz w:val="20"/>
                <w:szCs w:val="20"/>
              </w:rPr>
            </w:pPr>
            <w:r w:rsidRPr="00F93684">
              <w:rPr>
                <w:b/>
                <w:bCs/>
                <w:sz w:val="20"/>
                <w:szCs w:val="20"/>
              </w:rPr>
              <w:t>7,315</w:t>
            </w:r>
          </w:p>
        </w:tc>
        <w:tc>
          <w:tcPr>
            <w:tcW w:w="1276" w:type="dxa"/>
            <w:tcBorders>
              <w:top w:val="nil"/>
              <w:left w:val="nil"/>
              <w:bottom w:val="single" w:sz="4" w:space="0" w:color="auto"/>
              <w:right w:val="single" w:sz="4" w:space="0" w:color="auto"/>
            </w:tcBorders>
            <w:shd w:val="clear" w:color="000000" w:fill="FFC000"/>
            <w:vAlign w:val="center"/>
            <w:hideMark/>
          </w:tcPr>
          <w:p w:rsidR="001210A8" w:rsidRPr="00F93684" w:rsidRDefault="001210A8" w:rsidP="00D5557E">
            <w:pPr>
              <w:pStyle w:val="Default"/>
              <w:jc w:val="center"/>
              <w:rPr>
                <w:b/>
                <w:bCs/>
                <w:sz w:val="20"/>
                <w:szCs w:val="20"/>
              </w:rPr>
            </w:pPr>
            <w:r w:rsidRPr="00F93684">
              <w:rPr>
                <w:b/>
                <w:bCs/>
                <w:sz w:val="20"/>
                <w:szCs w:val="20"/>
              </w:rPr>
              <w:t>5,76</w:t>
            </w:r>
          </w:p>
        </w:tc>
        <w:tc>
          <w:tcPr>
            <w:tcW w:w="1276" w:type="dxa"/>
            <w:tcBorders>
              <w:top w:val="nil"/>
              <w:left w:val="nil"/>
              <w:bottom w:val="single" w:sz="4" w:space="0" w:color="auto"/>
              <w:right w:val="single" w:sz="4" w:space="0" w:color="auto"/>
            </w:tcBorders>
            <w:shd w:val="clear" w:color="000000" w:fill="FFC000"/>
            <w:vAlign w:val="center"/>
            <w:hideMark/>
          </w:tcPr>
          <w:p w:rsidR="001210A8" w:rsidRPr="00F93684" w:rsidRDefault="001210A8" w:rsidP="00D5557E">
            <w:pPr>
              <w:pStyle w:val="Default"/>
              <w:jc w:val="center"/>
              <w:rPr>
                <w:b/>
                <w:bCs/>
                <w:sz w:val="20"/>
                <w:szCs w:val="20"/>
              </w:rPr>
            </w:pPr>
            <w:r w:rsidRPr="00F93684">
              <w:rPr>
                <w:b/>
                <w:bCs/>
                <w:sz w:val="20"/>
                <w:szCs w:val="20"/>
              </w:rPr>
              <w:t>5,76</w:t>
            </w:r>
          </w:p>
        </w:tc>
        <w:tc>
          <w:tcPr>
            <w:tcW w:w="1134" w:type="dxa"/>
            <w:tcBorders>
              <w:top w:val="nil"/>
              <w:left w:val="nil"/>
              <w:bottom w:val="single" w:sz="4" w:space="0" w:color="auto"/>
              <w:right w:val="single" w:sz="4" w:space="0" w:color="auto"/>
            </w:tcBorders>
            <w:shd w:val="clear" w:color="000000" w:fill="FFC000"/>
            <w:vAlign w:val="center"/>
            <w:hideMark/>
          </w:tcPr>
          <w:p w:rsidR="001210A8" w:rsidRPr="00F93684" w:rsidRDefault="001210A8" w:rsidP="00D5557E">
            <w:pPr>
              <w:pStyle w:val="Default"/>
              <w:jc w:val="center"/>
              <w:rPr>
                <w:b/>
                <w:bCs/>
                <w:sz w:val="20"/>
                <w:szCs w:val="20"/>
              </w:rPr>
            </w:pPr>
            <w:r w:rsidRPr="00F93684">
              <w:rPr>
                <w:b/>
                <w:bCs/>
                <w:sz w:val="20"/>
                <w:szCs w:val="20"/>
              </w:rPr>
              <w:t>-</w:t>
            </w:r>
          </w:p>
        </w:tc>
        <w:tc>
          <w:tcPr>
            <w:tcW w:w="1719" w:type="dxa"/>
            <w:tcBorders>
              <w:top w:val="nil"/>
              <w:left w:val="nil"/>
              <w:bottom w:val="single" w:sz="4" w:space="0" w:color="auto"/>
              <w:right w:val="single" w:sz="4" w:space="0" w:color="auto"/>
            </w:tcBorders>
            <w:shd w:val="clear" w:color="000000" w:fill="FFC000"/>
            <w:vAlign w:val="center"/>
            <w:hideMark/>
          </w:tcPr>
          <w:p w:rsidR="001210A8" w:rsidRPr="00F93684" w:rsidRDefault="001210A8" w:rsidP="00D5557E">
            <w:pPr>
              <w:pStyle w:val="Default"/>
              <w:jc w:val="center"/>
              <w:rPr>
                <w:b/>
                <w:bCs/>
                <w:sz w:val="20"/>
                <w:szCs w:val="20"/>
              </w:rPr>
            </w:pPr>
            <w:r w:rsidRPr="00F93684">
              <w:rPr>
                <w:b/>
                <w:bCs/>
                <w:sz w:val="20"/>
                <w:szCs w:val="20"/>
              </w:rPr>
              <w:t>-</w:t>
            </w:r>
          </w:p>
        </w:tc>
      </w:tr>
    </w:tbl>
    <w:bookmarkEnd w:id="22"/>
    <w:p w:rsidR="00C93D60" w:rsidRPr="00F93684" w:rsidRDefault="00C93D60" w:rsidP="00C93D60">
      <w:pPr>
        <w:pStyle w:val="a3"/>
        <w:spacing w:after="0" w:line="240" w:lineRule="auto"/>
        <w:ind w:left="0" w:firstLine="709"/>
        <w:jc w:val="both"/>
        <w:rPr>
          <w:rFonts w:ascii="Times New Roman" w:eastAsia="Times New Roman" w:hAnsi="Times New Roman" w:cs="Times New Roman"/>
          <w:sz w:val="28"/>
          <w:szCs w:val="28"/>
          <w:lang w:eastAsia="ru-RU"/>
        </w:rPr>
      </w:pPr>
      <w:r w:rsidRPr="00F93684">
        <w:rPr>
          <w:rFonts w:ascii="Times New Roman" w:eastAsia="Times New Roman" w:hAnsi="Times New Roman" w:cs="Times New Roman"/>
          <w:sz w:val="28"/>
          <w:szCs w:val="28"/>
          <w:lang w:eastAsia="ru-RU"/>
        </w:rPr>
        <w:t>Изменение тарифов на электрическую энергию в ноябре 2019 года в сравнении с аналогичным периодом 2018 года обусловлено введением с 2019 года рынка электрической мощности и утверждением предельных тарифов на электрическую энергию.</w:t>
      </w:r>
    </w:p>
    <w:p w:rsidR="00C93D60" w:rsidRPr="00F93684" w:rsidRDefault="00C93D60" w:rsidP="00C93D60">
      <w:pPr>
        <w:pStyle w:val="1"/>
        <w:spacing w:before="0" w:line="240" w:lineRule="auto"/>
        <w:ind w:firstLine="709"/>
        <w:rPr>
          <w:rFonts w:ascii="Times New Roman" w:hAnsi="Times New Roman" w:cs="Times New Roman"/>
          <w:b/>
          <w:i/>
          <w:color w:val="auto"/>
          <w:sz w:val="28"/>
        </w:rPr>
      </w:pPr>
      <w:r w:rsidRPr="00F93684">
        <w:rPr>
          <w:rFonts w:ascii="Times New Roman" w:hAnsi="Times New Roman" w:cs="Times New Roman"/>
          <w:b/>
          <w:i/>
          <w:color w:val="auto"/>
          <w:sz w:val="28"/>
        </w:rPr>
        <w:t>Итоги спот-торгов в режиме «за день вперед»</w:t>
      </w:r>
    </w:p>
    <w:p w:rsidR="00C93D60" w:rsidRPr="00F93684" w:rsidRDefault="00C93D60" w:rsidP="00C93D60">
      <w:pPr>
        <w:pStyle w:val="a3"/>
        <w:spacing w:after="0" w:line="240" w:lineRule="auto"/>
        <w:ind w:left="0" w:firstLine="709"/>
        <w:jc w:val="both"/>
        <w:rPr>
          <w:rFonts w:ascii="Times New Roman" w:eastAsia="Times New Roman" w:hAnsi="Times New Roman" w:cs="Times New Roman"/>
          <w:sz w:val="28"/>
          <w:szCs w:val="28"/>
          <w:lang w:eastAsia="ru-RU"/>
        </w:rPr>
      </w:pPr>
      <w:r w:rsidRPr="00F93684">
        <w:rPr>
          <w:rFonts w:ascii="Times New Roman" w:eastAsia="Times New Roman" w:hAnsi="Times New Roman" w:cs="Times New Roman"/>
          <w:sz w:val="28"/>
          <w:szCs w:val="28"/>
          <w:lang w:eastAsia="ru-RU"/>
        </w:rPr>
        <w:t>По итогам проведенных спот-торгов в режиме «за день вперед» в ноябре 2019 года было заключено 13 сделок объемом 2 328 тыс. кВт*ч, минимальная клиринговая цена составила – 7,3 тг/кВт*ч (без НДС), а максимальная – 7,315 тг/кВт*ч (без НДС).</w:t>
      </w:r>
    </w:p>
    <w:p w:rsidR="00C93D60" w:rsidRPr="00F93684" w:rsidRDefault="00C93D60" w:rsidP="00C93D60">
      <w:pPr>
        <w:pStyle w:val="a3"/>
        <w:spacing w:after="0" w:line="240" w:lineRule="auto"/>
        <w:ind w:left="0" w:firstLine="709"/>
        <w:jc w:val="both"/>
        <w:rPr>
          <w:rFonts w:ascii="Times New Roman" w:hAnsi="Times New Roman" w:cs="Times New Roman"/>
          <w:noProof/>
          <w:lang w:eastAsia="ru-RU"/>
        </w:rPr>
      </w:pPr>
      <w:r w:rsidRPr="00F93684">
        <w:rPr>
          <w:rFonts w:ascii="Times New Roman" w:eastAsia="Times New Roman" w:hAnsi="Times New Roman" w:cs="Times New Roman"/>
          <w:sz w:val="28"/>
          <w:szCs w:val="28"/>
          <w:lang w:eastAsia="ru-RU"/>
        </w:rPr>
        <w:t xml:space="preserve">В нижеприведенной таблице представлены объемы и цены спроса-предложения и итоговые результаты спот-торгов в режиме «за день вперед» в ноябре 2019 года. </w:t>
      </w:r>
    </w:p>
    <w:p w:rsidR="00E35C6A" w:rsidRPr="005E30D5" w:rsidRDefault="00E35C6A" w:rsidP="00E35C6A">
      <w:pPr>
        <w:pStyle w:val="a3"/>
        <w:spacing w:after="0" w:line="240" w:lineRule="auto"/>
        <w:ind w:left="0" w:firstLine="709"/>
        <w:jc w:val="both"/>
        <w:rPr>
          <w:rFonts w:ascii="Times New Roman" w:hAnsi="Times New Roman" w:cs="Times New Roman"/>
          <w:noProof/>
          <w:lang w:eastAsia="ru-RU"/>
        </w:rPr>
      </w:pPr>
    </w:p>
    <w:p w:rsidR="00E37727" w:rsidRPr="005E30D5" w:rsidRDefault="00C93D60" w:rsidP="006F33F9">
      <w:pPr>
        <w:pStyle w:val="a3"/>
        <w:spacing w:after="0" w:line="240" w:lineRule="auto"/>
        <w:ind w:left="0"/>
        <w:jc w:val="both"/>
        <w:rPr>
          <w:rFonts w:ascii="Times New Roman" w:eastAsia="Times New Roman" w:hAnsi="Times New Roman" w:cs="Times New Roman"/>
          <w:sz w:val="28"/>
          <w:szCs w:val="28"/>
          <w:lang w:eastAsia="ru-RU"/>
        </w:rPr>
      </w:pPr>
      <w:r w:rsidRPr="00F93684">
        <w:rPr>
          <w:rFonts w:ascii="Times New Roman" w:hAnsi="Times New Roman" w:cs="Times New Roman"/>
          <w:noProof/>
          <w:sz w:val="28"/>
          <w:szCs w:val="28"/>
          <w:lang w:eastAsia="ru-RU"/>
        </w:rPr>
        <w:drawing>
          <wp:inline distT="0" distB="0" distL="0" distR="0" wp14:anchorId="3DDE28C4" wp14:editId="0ECECF0F">
            <wp:extent cx="6301105" cy="6407785"/>
            <wp:effectExtent l="0" t="0" r="444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1105" cy="6407785"/>
                    </a:xfrm>
                    <a:prstGeom prst="rect">
                      <a:avLst/>
                    </a:prstGeom>
                    <a:noFill/>
                    <a:ln>
                      <a:noFill/>
                    </a:ln>
                  </pic:spPr>
                </pic:pic>
              </a:graphicData>
            </a:graphic>
          </wp:inline>
        </w:drawing>
      </w:r>
    </w:p>
    <w:p w:rsidR="00E37727" w:rsidRPr="005E30D5" w:rsidRDefault="00E37727" w:rsidP="005246FD">
      <w:pPr>
        <w:pStyle w:val="1"/>
        <w:spacing w:before="0" w:line="240" w:lineRule="auto"/>
        <w:ind w:firstLine="709"/>
        <w:jc w:val="both"/>
        <w:rPr>
          <w:rFonts w:ascii="Times New Roman" w:eastAsia="Times New Roman" w:hAnsi="Times New Roman" w:cs="Times New Roman"/>
          <w:color w:val="auto"/>
          <w:sz w:val="28"/>
          <w:szCs w:val="28"/>
          <w:lang w:eastAsia="ru-RU"/>
        </w:rPr>
      </w:pPr>
      <w:bookmarkStart w:id="23" w:name="_Toc510196479"/>
    </w:p>
    <w:bookmarkEnd w:id="23"/>
    <w:p w:rsidR="00C93D60" w:rsidRPr="00F93684" w:rsidRDefault="00C93D60" w:rsidP="00C93D60">
      <w:pPr>
        <w:pStyle w:val="a3"/>
        <w:spacing w:after="0" w:line="240" w:lineRule="auto"/>
        <w:ind w:left="0" w:firstLine="709"/>
        <w:jc w:val="both"/>
        <w:rPr>
          <w:rFonts w:ascii="Times New Roman" w:eastAsia="Times New Roman" w:hAnsi="Times New Roman" w:cs="Times New Roman"/>
          <w:sz w:val="28"/>
          <w:szCs w:val="28"/>
          <w:lang w:eastAsia="ru-RU"/>
        </w:rPr>
      </w:pPr>
      <w:r w:rsidRPr="00F93684">
        <w:rPr>
          <w:rFonts w:ascii="Times New Roman" w:eastAsia="Times New Roman" w:hAnsi="Times New Roman" w:cs="Times New Roman"/>
          <w:sz w:val="28"/>
          <w:szCs w:val="28"/>
          <w:lang w:eastAsia="ru-RU"/>
        </w:rPr>
        <w:t>Из таблицы видно, что суммарный объем спроса составил 68 664 тыс. кВт*ч., при этом суммарный объем предложения составил 6 192 тыс. кВт*ч. Неудовлетворенный объем спроса в ноябре 2019 года составил 66 336  тыс.кВт*ч, а неудовлетворенный объем предложения 3 864 тыс.кВт*ч. В процессе спот-торгов в торговую систему всего было принято заявок в количестве - 222, из них 206 заявок от покупателей и 16 заявок от продавцов.</w:t>
      </w:r>
    </w:p>
    <w:p w:rsidR="00C93D60" w:rsidRPr="00F93684" w:rsidRDefault="00C93D60" w:rsidP="00C93D60">
      <w:pPr>
        <w:pStyle w:val="a3"/>
        <w:spacing w:after="0" w:line="240" w:lineRule="auto"/>
        <w:ind w:left="0" w:firstLine="709"/>
        <w:jc w:val="both"/>
        <w:rPr>
          <w:rFonts w:ascii="Times New Roman" w:eastAsia="Times New Roman" w:hAnsi="Times New Roman" w:cs="Times New Roman"/>
          <w:sz w:val="28"/>
          <w:szCs w:val="28"/>
          <w:lang w:eastAsia="ru-RU"/>
        </w:rPr>
      </w:pPr>
    </w:p>
    <w:p w:rsidR="00C93D60" w:rsidRPr="00F93684" w:rsidRDefault="00C93D60" w:rsidP="00C93D60">
      <w:pPr>
        <w:pStyle w:val="1"/>
        <w:spacing w:before="0" w:line="240" w:lineRule="auto"/>
        <w:ind w:firstLine="709"/>
        <w:jc w:val="both"/>
        <w:rPr>
          <w:rFonts w:ascii="Times New Roman" w:hAnsi="Times New Roman" w:cs="Times New Roman"/>
          <w:b/>
          <w:i/>
          <w:color w:val="auto"/>
          <w:sz w:val="28"/>
        </w:rPr>
      </w:pPr>
      <w:r w:rsidRPr="00F93684">
        <w:rPr>
          <w:rFonts w:ascii="Times New Roman" w:hAnsi="Times New Roman" w:cs="Times New Roman"/>
          <w:b/>
          <w:i/>
          <w:color w:val="auto"/>
          <w:sz w:val="28"/>
        </w:rPr>
        <w:t>Итоги спот-торгов «в течение операционных суток»</w:t>
      </w:r>
    </w:p>
    <w:p w:rsidR="00C93D60" w:rsidRPr="00F93684" w:rsidRDefault="00C93D60" w:rsidP="00C93D60">
      <w:pPr>
        <w:pStyle w:val="a3"/>
        <w:spacing w:after="0" w:line="240" w:lineRule="auto"/>
        <w:ind w:left="0" w:firstLine="709"/>
        <w:jc w:val="both"/>
        <w:rPr>
          <w:rFonts w:ascii="Times New Roman" w:eastAsia="Times New Roman" w:hAnsi="Times New Roman" w:cs="Times New Roman"/>
          <w:sz w:val="28"/>
          <w:szCs w:val="28"/>
          <w:lang w:eastAsia="ru-RU"/>
        </w:rPr>
      </w:pPr>
      <w:bookmarkStart w:id="24" w:name="_Toc510196480"/>
      <w:r w:rsidRPr="00F93684">
        <w:rPr>
          <w:rFonts w:ascii="Times New Roman" w:eastAsia="Times New Roman" w:hAnsi="Times New Roman" w:cs="Times New Roman"/>
          <w:sz w:val="28"/>
          <w:szCs w:val="28"/>
          <w:lang w:eastAsia="ru-RU"/>
        </w:rPr>
        <w:t>По итогам проведенных спот-торгов «в течение операционных суток» в ноябре 2019 года сделок заключено не было.</w:t>
      </w:r>
    </w:p>
    <w:p w:rsidR="00C93D60" w:rsidRPr="00F93684" w:rsidRDefault="00C93D60" w:rsidP="00C93D60">
      <w:pPr>
        <w:pStyle w:val="a3"/>
        <w:spacing w:after="0" w:line="240" w:lineRule="auto"/>
        <w:ind w:left="0" w:firstLine="709"/>
        <w:jc w:val="both"/>
        <w:rPr>
          <w:rFonts w:ascii="Times New Roman" w:eastAsia="Times New Roman" w:hAnsi="Times New Roman" w:cs="Times New Roman"/>
          <w:sz w:val="28"/>
          <w:szCs w:val="28"/>
          <w:lang w:eastAsia="ru-RU"/>
        </w:rPr>
      </w:pPr>
      <w:r w:rsidRPr="00F93684">
        <w:rPr>
          <w:rFonts w:ascii="Times New Roman" w:eastAsia="Times New Roman" w:hAnsi="Times New Roman" w:cs="Times New Roman"/>
          <w:sz w:val="28"/>
          <w:szCs w:val="28"/>
          <w:lang w:eastAsia="ru-RU"/>
        </w:rPr>
        <w:t>За аналогичный период 2018 года на спот-торгах «в течение операционных суток» было заключено 1 488 сделок в объеме 15 634 тыс. кВт*ч. Минимальная цена на спот-торгах «в течение операционных суток» составила 5 тг/кВт*ч (без НДС), максимальная 7,62 тг/кВт*ч (без НДС).</w:t>
      </w:r>
    </w:p>
    <w:p w:rsidR="00C93D60" w:rsidRPr="00F93684" w:rsidRDefault="00C93D60" w:rsidP="00C93D60">
      <w:pPr>
        <w:pStyle w:val="1"/>
        <w:spacing w:before="0" w:line="240" w:lineRule="auto"/>
        <w:ind w:firstLine="709"/>
        <w:jc w:val="both"/>
        <w:rPr>
          <w:rFonts w:ascii="Times New Roman" w:hAnsi="Times New Roman" w:cs="Times New Roman"/>
          <w:b/>
          <w:i/>
          <w:color w:val="auto"/>
          <w:sz w:val="28"/>
        </w:rPr>
      </w:pPr>
      <w:r w:rsidRPr="00F93684">
        <w:rPr>
          <w:rFonts w:ascii="Times New Roman" w:hAnsi="Times New Roman" w:cs="Times New Roman"/>
          <w:b/>
          <w:i/>
          <w:color w:val="auto"/>
          <w:sz w:val="28"/>
        </w:rPr>
        <w:t>Итоги торгов на средне- и долгосрочный период</w:t>
      </w:r>
      <w:bookmarkEnd w:id="24"/>
    </w:p>
    <w:p w:rsidR="00C93D60" w:rsidRPr="00F93684" w:rsidRDefault="00C93D60" w:rsidP="00C93D60">
      <w:pPr>
        <w:pStyle w:val="a3"/>
        <w:spacing w:after="0" w:line="240" w:lineRule="auto"/>
        <w:ind w:left="0" w:firstLine="709"/>
        <w:jc w:val="both"/>
        <w:rPr>
          <w:rFonts w:ascii="Times New Roman" w:eastAsia="Times New Roman" w:hAnsi="Times New Roman" w:cs="Times New Roman"/>
          <w:sz w:val="28"/>
          <w:szCs w:val="28"/>
          <w:lang w:eastAsia="ru-RU"/>
        </w:rPr>
      </w:pPr>
      <w:r w:rsidRPr="00F93684">
        <w:rPr>
          <w:rFonts w:ascii="Times New Roman" w:eastAsia="Times New Roman" w:hAnsi="Times New Roman" w:cs="Times New Roman"/>
          <w:sz w:val="28"/>
          <w:szCs w:val="28"/>
          <w:lang w:eastAsia="ru-RU"/>
        </w:rPr>
        <w:t>В ноябре 2019 года по итогам торгов на средне- и долгосрочный периоды были заключены 25 сделок объемом 292 200 тыс. кВт*ч на общую сумму 1 683 072 тыс. тенге (без НДС). Минимальная и максимальная цена по данному виду централизованных торгов составила 5,76 тг/кВт*ч (без НДС).</w:t>
      </w:r>
    </w:p>
    <w:p w:rsidR="00CF62E6" w:rsidRDefault="00CF62E6" w:rsidP="005246FD">
      <w:pPr>
        <w:tabs>
          <w:tab w:val="left" w:pos="2391"/>
        </w:tabs>
        <w:spacing w:after="0" w:line="240" w:lineRule="auto"/>
        <w:ind w:firstLine="709"/>
        <w:jc w:val="both"/>
        <w:rPr>
          <w:rFonts w:ascii="Times New Roman" w:eastAsia="Times New Roman" w:hAnsi="Times New Roman" w:cs="Times New Roman"/>
          <w:sz w:val="28"/>
          <w:szCs w:val="28"/>
          <w:lang w:eastAsia="ru-RU"/>
        </w:rPr>
      </w:pPr>
    </w:p>
    <w:p w:rsidR="003521D1" w:rsidRPr="005E30D5" w:rsidRDefault="006C0CB8" w:rsidP="005246FD">
      <w:pPr>
        <w:tabs>
          <w:tab w:val="left" w:pos="2391"/>
        </w:tabs>
        <w:spacing w:after="0" w:line="240" w:lineRule="auto"/>
        <w:ind w:firstLine="709"/>
        <w:jc w:val="both"/>
        <w:rPr>
          <w:rFonts w:ascii="Times New Roman" w:eastAsia="Times New Roman" w:hAnsi="Times New Roman" w:cs="Times New Roman"/>
          <w:sz w:val="28"/>
          <w:szCs w:val="28"/>
          <w:lang w:eastAsia="ru-RU"/>
        </w:rPr>
      </w:pPr>
      <w:r w:rsidRPr="005E30D5">
        <w:rPr>
          <w:rFonts w:ascii="Times New Roman" w:eastAsia="Times New Roman" w:hAnsi="Times New Roman" w:cs="Times New Roman"/>
          <w:sz w:val="28"/>
          <w:szCs w:val="28"/>
          <w:lang w:eastAsia="ru-RU"/>
        </w:rPr>
        <w:tab/>
      </w:r>
    </w:p>
    <w:p w:rsidR="006C42DB" w:rsidRPr="005E30D5" w:rsidRDefault="006C42DB" w:rsidP="005246FD">
      <w:pPr>
        <w:pStyle w:val="1"/>
        <w:numPr>
          <w:ilvl w:val="0"/>
          <w:numId w:val="20"/>
        </w:numPr>
        <w:tabs>
          <w:tab w:val="left" w:pos="426"/>
        </w:tabs>
        <w:spacing w:before="0" w:line="240" w:lineRule="auto"/>
        <w:jc w:val="center"/>
        <w:rPr>
          <w:rFonts w:ascii="Times New Roman" w:hAnsi="Times New Roman" w:cs="Times New Roman"/>
          <w:b/>
          <w:color w:val="auto"/>
        </w:rPr>
      </w:pPr>
      <w:r w:rsidRPr="005E30D5">
        <w:rPr>
          <w:rFonts w:ascii="Times New Roman" w:hAnsi="Times New Roman" w:cs="Times New Roman"/>
          <w:b/>
          <w:color w:val="auto"/>
        </w:rPr>
        <w:t>Экспорт-импорт электрической энергии</w:t>
      </w:r>
      <w:bookmarkEnd w:id="18"/>
      <w:r w:rsidRPr="005E30D5">
        <w:rPr>
          <w:rFonts w:ascii="Times New Roman" w:hAnsi="Times New Roman" w:cs="Times New Roman"/>
          <w:b/>
          <w:color w:val="auto"/>
        </w:rPr>
        <w:t xml:space="preserve"> </w:t>
      </w:r>
    </w:p>
    <w:p w:rsidR="006C42DB" w:rsidRPr="005E30D5" w:rsidRDefault="006C42DB" w:rsidP="005246FD">
      <w:pPr>
        <w:spacing w:after="0" w:line="240" w:lineRule="auto"/>
        <w:ind w:firstLine="709"/>
        <w:jc w:val="both"/>
        <w:rPr>
          <w:rFonts w:ascii="Times New Roman" w:hAnsi="Times New Roman" w:cs="Times New Roman"/>
          <w:sz w:val="28"/>
          <w:szCs w:val="28"/>
        </w:rPr>
      </w:pPr>
    </w:p>
    <w:p w:rsidR="00C93D60" w:rsidRPr="00F93684" w:rsidRDefault="00C93D60" w:rsidP="00C93D60">
      <w:pPr>
        <w:spacing w:after="0" w:line="240" w:lineRule="auto"/>
        <w:ind w:firstLine="709"/>
        <w:jc w:val="both"/>
        <w:rPr>
          <w:rFonts w:ascii="Times New Roman" w:hAnsi="Times New Roman" w:cs="Times New Roman"/>
          <w:sz w:val="24"/>
        </w:rPr>
      </w:pPr>
      <w:r w:rsidRPr="00F93684">
        <w:rPr>
          <w:rFonts w:ascii="Times New Roman" w:hAnsi="Times New Roman" w:cs="Times New Roman"/>
          <w:sz w:val="28"/>
          <w:szCs w:val="28"/>
        </w:rPr>
        <w:t>В январе-ноябре 2019 года основным направлением экспорта-импорта электроэнергии РК стала РФ (экспорт в РФ – 1 173,2 млн. кВтч, импорт из РФ – 1 300,6 млн. кВтч). АО «</w:t>
      </w:r>
      <w:r w:rsidRPr="00F93684">
        <w:rPr>
          <w:rFonts w:ascii="Times New Roman" w:hAnsi="Times New Roman" w:cs="Times New Roman"/>
          <w:sz w:val="28"/>
          <w:szCs w:val="28"/>
          <w:lang w:val="en-US"/>
        </w:rPr>
        <w:t>KEGOC</w:t>
      </w:r>
      <w:r w:rsidRPr="00F93684">
        <w:rPr>
          <w:rFonts w:ascii="Times New Roman" w:hAnsi="Times New Roman" w:cs="Times New Roman"/>
          <w:sz w:val="28"/>
          <w:szCs w:val="28"/>
        </w:rPr>
        <w:t>» – 1 119,4 млн. кВтч в целях балансирования производства-потребления электроэнергии. Импорт электроэнергии из РФ за отчетный период в объеме 1 054,7 млн. кВтч осуществлялся в целях балансирования производства-потребления электроэнергии.</w:t>
      </w:r>
    </w:p>
    <w:p w:rsidR="003C6ABA" w:rsidRPr="005E30D5" w:rsidRDefault="003C6ABA" w:rsidP="003C6ABA">
      <w:pPr>
        <w:spacing w:after="0" w:line="240" w:lineRule="auto"/>
        <w:ind w:firstLine="709"/>
        <w:jc w:val="both"/>
        <w:rPr>
          <w:rFonts w:ascii="Times New Roman" w:hAnsi="Times New Roman" w:cs="Times New Roman"/>
          <w:sz w:val="24"/>
        </w:rPr>
      </w:pPr>
      <w:r w:rsidRPr="005E30D5">
        <w:rPr>
          <w:rFonts w:ascii="Times New Roman" w:hAnsi="Times New Roman" w:cs="Times New Roman"/>
          <w:sz w:val="28"/>
          <w:szCs w:val="28"/>
        </w:rPr>
        <w:t>.</w:t>
      </w:r>
    </w:p>
    <w:p w:rsidR="00741F18" w:rsidRPr="005E30D5" w:rsidRDefault="00741F18" w:rsidP="005246FD">
      <w:pPr>
        <w:spacing w:after="0" w:line="240" w:lineRule="auto"/>
        <w:ind w:left="283"/>
        <w:jc w:val="right"/>
        <w:rPr>
          <w:rFonts w:ascii="Times New Roman" w:hAnsi="Times New Roman" w:cs="Times New Roman"/>
          <w:sz w:val="24"/>
        </w:rPr>
      </w:pPr>
      <w:r w:rsidRPr="005E30D5">
        <w:rPr>
          <w:rFonts w:ascii="Times New Roman" w:hAnsi="Times New Roman" w:cs="Times New Roman"/>
          <w:sz w:val="24"/>
        </w:rPr>
        <w:t>млн. кВтч</w:t>
      </w:r>
    </w:p>
    <w:tbl>
      <w:tblPr>
        <w:tblW w:w="9912" w:type="dxa"/>
        <w:tblInd w:w="118" w:type="dxa"/>
        <w:tblLayout w:type="fixed"/>
        <w:tblLook w:val="04A0" w:firstRow="1" w:lastRow="0" w:firstColumn="1" w:lastColumn="0" w:noHBand="0" w:noVBand="1"/>
      </w:tblPr>
      <w:tblGrid>
        <w:gridCol w:w="5093"/>
        <w:gridCol w:w="1169"/>
        <w:gridCol w:w="1241"/>
        <w:gridCol w:w="1275"/>
        <w:gridCol w:w="1134"/>
      </w:tblGrid>
      <w:tr w:rsidR="003C6ABA" w:rsidRPr="005E30D5" w:rsidTr="00234CB9">
        <w:trPr>
          <w:trHeight w:val="235"/>
          <w:tblHeader/>
        </w:trPr>
        <w:tc>
          <w:tcPr>
            <w:tcW w:w="5093" w:type="dxa"/>
            <w:vMerge w:val="restart"/>
            <w:tcBorders>
              <w:top w:val="single" w:sz="8" w:space="0" w:color="auto"/>
              <w:left w:val="single" w:sz="8" w:space="0" w:color="auto"/>
              <w:right w:val="single" w:sz="4" w:space="0" w:color="auto"/>
            </w:tcBorders>
            <w:shd w:val="clear" w:color="auto" w:fill="auto"/>
            <w:vAlign w:val="center"/>
            <w:hideMark/>
          </w:tcPr>
          <w:p w:rsidR="003C6ABA" w:rsidRPr="005E30D5" w:rsidRDefault="003C6ABA" w:rsidP="003C6ABA">
            <w:pPr>
              <w:spacing w:after="0" w:line="240" w:lineRule="auto"/>
              <w:jc w:val="center"/>
              <w:rPr>
                <w:rFonts w:ascii="Times New Roman" w:eastAsia="Times New Roman" w:hAnsi="Times New Roman" w:cs="Times New Roman"/>
                <w:b/>
                <w:bCs/>
                <w:sz w:val="24"/>
                <w:szCs w:val="24"/>
                <w:lang w:eastAsia="ru-RU"/>
              </w:rPr>
            </w:pPr>
            <w:r w:rsidRPr="005E30D5">
              <w:rPr>
                <w:rFonts w:ascii="Times New Roman" w:eastAsia="Times New Roman" w:hAnsi="Times New Roman" w:cs="Times New Roman"/>
                <w:b/>
                <w:bCs/>
                <w:sz w:val="24"/>
                <w:szCs w:val="24"/>
                <w:lang w:eastAsia="ru-RU"/>
              </w:rPr>
              <w:t>Наименование</w:t>
            </w:r>
          </w:p>
        </w:tc>
        <w:tc>
          <w:tcPr>
            <w:tcW w:w="1169" w:type="dxa"/>
            <w:vMerge w:val="restart"/>
            <w:tcBorders>
              <w:top w:val="single" w:sz="8" w:space="0" w:color="auto"/>
              <w:left w:val="nil"/>
              <w:right w:val="nil"/>
            </w:tcBorders>
            <w:shd w:val="clear" w:color="auto" w:fill="auto"/>
            <w:vAlign w:val="center"/>
            <w:hideMark/>
          </w:tcPr>
          <w:p w:rsidR="003C6ABA" w:rsidRPr="005E30D5" w:rsidRDefault="003C6ABA" w:rsidP="003C6ABA">
            <w:pPr>
              <w:spacing w:after="0" w:line="240" w:lineRule="auto"/>
              <w:ind w:left="-113" w:right="-113"/>
              <w:jc w:val="center"/>
              <w:rPr>
                <w:rFonts w:ascii="Times New Roman" w:eastAsia="Times New Roman" w:hAnsi="Times New Roman" w:cs="Times New Roman"/>
                <w:b/>
                <w:bCs/>
                <w:sz w:val="24"/>
                <w:szCs w:val="24"/>
                <w:lang w:eastAsia="ru-RU"/>
              </w:rPr>
            </w:pPr>
            <w:r w:rsidRPr="005E30D5">
              <w:rPr>
                <w:rFonts w:ascii="Times New Roman" w:eastAsia="Times New Roman" w:hAnsi="Times New Roman" w:cs="Times New Roman"/>
                <w:b/>
                <w:bCs/>
                <w:sz w:val="24"/>
                <w:szCs w:val="24"/>
                <w:lang w:eastAsia="ru-RU"/>
              </w:rPr>
              <w:t>2018г</w:t>
            </w:r>
            <w:r w:rsidRPr="005E30D5">
              <w:rPr>
                <w:rFonts w:ascii="Times New Roman" w:eastAsia="Times New Roman" w:hAnsi="Times New Roman" w:cs="Times New Roman"/>
                <w:b/>
                <w:bCs/>
                <w:sz w:val="24"/>
                <w:szCs w:val="24"/>
                <w:lang w:eastAsia="ru-RU"/>
              </w:rPr>
              <w:br/>
            </w:r>
            <w:r w:rsidR="00C93D60" w:rsidRPr="00F93684">
              <w:rPr>
                <w:rFonts w:ascii="Times New Roman" w:eastAsia="Times New Roman" w:hAnsi="Times New Roman" w:cs="Times New Roman"/>
                <w:b/>
                <w:bCs/>
                <w:sz w:val="24"/>
                <w:szCs w:val="24"/>
                <w:lang w:eastAsia="ru-RU"/>
              </w:rPr>
              <w:t>январь-ноябрь</w:t>
            </w:r>
          </w:p>
        </w:tc>
        <w:tc>
          <w:tcPr>
            <w:tcW w:w="1241" w:type="dxa"/>
            <w:vMerge w:val="restart"/>
            <w:tcBorders>
              <w:top w:val="single" w:sz="8" w:space="0" w:color="auto"/>
              <w:left w:val="single" w:sz="4" w:space="0" w:color="auto"/>
              <w:right w:val="single" w:sz="8" w:space="0" w:color="auto"/>
            </w:tcBorders>
            <w:shd w:val="clear" w:color="auto" w:fill="auto"/>
            <w:vAlign w:val="center"/>
            <w:hideMark/>
          </w:tcPr>
          <w:p w:rsidR="003C6ABA" w:rsidRPr="005E30D5" w:rsidRDefault="003C6ABA" w:rsidP="003C6ABA">
            <w:pPr>
              <w:spacing w:after="0" w:line="240" w:lineRule="auto"/>
              <w:ind w:left="-119" w:right="-132"/>
              <w:jc w:val="center"/>
              <w:rPr>
                <w:rFonts w:ascii="Times New Roman" w:eastAsia="Times New Roman" w:hAnsi="Times New Roman" w:cs="Times New Roman"/>
                <w:b/>
                <w:bCs/>
                <w:sz w:val="24"/>
                <w:szCs w:val="24"/>
                <w:lang w:eastAsia="ru-RU"/>
              </w:rPr>
            </w:pPr>
            <w:r w:rsidRPr="005E30D5">
              <w:rPr>
                <w:rFonts w:ascii="Times New Roman" w:eastAsia="Times New Roman" w:hAnsi="Times New Roman" w:cs="Times New Roman"/>
                <w:b/>
                <w:bCs/>
                <w:sz w:val="24"/>
                <w:szCs w:val="24"/>
                <w:lang w:eastAsia="ru-RU"/>
              </w:rPr>
              <w:t>2019г</w:t>
            </w:r>
            <w:r w:rsidRPr="005E30D5">
              <w:rPr>
                <w:rFonts w:ascii="Times New Roman" w:eastAsia="Times New Roman" w:hAnsi="Times New Roman" w:cs="Times New Roman"/>
                <w:b/>
                <w:bCs/>
                <w:sz w:val="24"/>
                <w:szCs w:val="24"/>
                <w:lang w:eastAsia="ru-RU"/>
              </w:rPr>
              <w:br/>
            </w:r>
            <w:r w:rsidR="00C93D60" w:rsidRPr="00F93684">
              <w:rPr>
                <w:rFonts w:ascii="Times New Roman" w:eastAsia="Times New Roman" w:hAnsi="Times New Roman" w:cs="Times New Roman"/>
                <w:b/>
                <w:bCs/>
                <w:sz w:val="24"/>
                <w:szCs w:val="24"/>
                <w:lang w:eastAsia="ru-RU"/>
              </w:rPr>
              <w:t>январь-ноябрь</w:t>
            </w:r>
          </w:p>
        </w:tc>
        <w:tc>
          <w:tcPr>
            <w:tcW w:w="2409" w:type="dxa"/>
            <w:gridSpan w:val="2"/>
            <w:tcBorders>
              <w:top w:val="single" w:sz="8" w:space="0" w:color="auto"/>
              <w:left w:val="single" w:sz="4" w:space="0" w:color="auto"/>
              <w:bottom w:val="single" w:sz="4" w:space="0" w:color="auto"/>
              <w:right w:val="single" w:sz="8" w:space="0" w:color="auto"/>
            </w:tcBorders>
            <w:vAlign w:val="center"/>
          </w:tcPr>
          <w:p w:rsidR="003C6ABA" w:rsidRPr="005E30D5" w:rsidRDefault="003C6ABA" w:rsidP="003C6ABA">
            <w:pPr>
              <w:spacing w:after="0" w:line="240" w:lineRule="auto"/>
              <w:jc w:val="center"/>
              <w:rPr>
                <w:rFonts w:ascii="Times New Roman" w:eastAsia="Times New Roman" w:hAnsi="Times New Roman" w:cs="Times New Roman"/>
                <w:b/>
                <w:bCs/>
                <w:sz w:val="24"/>
                <w:szCs w:val="24"/>
                <w:lang w:eastAsia="ru-RU"/>
              </w:rPr>
            </w:pPr>
            <w:r w:rsidRPr="005E30D5">
              <w:rPr>
                <w:rFonts w:ascii="Times New Roman" w:eastAsia="Times New Roman" w:hAnsi="Times New Roman" w:cs="Times New Roman"/>
                <w:b/>
                <w:bCs/>
                <w:sz w:val="24"/>
                <w:szCs w:val="24"/>
                <w:lang w:eastAsia="ru-RU"/>
              </w:rPr>
              <w:t>Δ 2019/2018гг</w:t>
            </w:r>
          </w:p>
        </w:tc>
      </w:tr>
      <w:tr w:rsidR="003C6ABA" w:rsidRPr="005E30D5" w:rsidTr="00234CB9">
        <w:trPr>
          <w:trHeight w:val="318"/>
          <w:tblHeader/>
        </w:trPr>
        <w:tc>
          <w:tcPr>
            <w:tcW w:w="5093" w:type="dxa"/>
            <w:vMerge/>
            <w:tcBorders>
              <w:left w:val="single" w:sz="8" w:space="0" w:color="auto"/>
              <w:bottom w:val="single" w:sz="4" w:space="0" w:color="auto"/>
              <w:right w:val="single" w:sz="4" w:space="0" w:color="auto"/>
            </w:tcBorders>
            <w:shd w:val="clear" w:color="auto" w:fill="auto"/>
            <w:vAlign w:val="center"/>
          </w:tcPr>
          <w:p w:rsidR="003C6ABA" w:rsidRPr="005E30D5" w:rsidRDefault="003C6ABA" w:rsidP="003C6ABA">
            <w:pPr>
              <w:spacing w:after="0" w:line="240" w:lineRule="auto"/>
              <w:rPr>
                <w:rFonts w:ascii="Times New Roman" w:eastAsia="Times New Roman" w:hAnsi="Times New Roman" w:cs="Times New Roman"/>
                <w:b/>
                <w:bCs/>
                <w:sz w:val="24"/>
                <w:szCs w:val="24"/>
                <w:lang w:eastAsia="ru-RU"/>
              </w:rPr>
            </w:pPr>
          </w:p>
        </w:tc>
        <w:tc>
          <w:tcPr>
            <w:tcW w:w="1169" w:type="dxa"/>
            <w:vMerge/>
            <w:tcBorders>
              <w:left w:val="nil"/>
              <w:bottom w:val="single" w:sz="4" w:space="0" w:color="auto"/>
              <w:right w:val="nil"/>
            </w:tcBorders>
            <w:shd w:val="clear" w:color="auto" w:fill="auto"/>
            <w:vAlign w:val="center"/>
          </w:tcPr>
          <w:p w:rsidR="003C6ABA" w:rsidRPr="005E30D5" w:rsidRDefault="003C6ABA" w:rsidP="003C6ABA">
            <w:pPr>
              <w:spacing w:after="0" w:line="240" w:lineRule="auto"/>
              <w:jc w:val="center"/>
              <w:rPr>
                <w:rFonts w:ascii="Times New Roman" w:eastAsia="Times New Roman" w:hAnsi="Times New Roman" w:cs="Times New Roman"/>
                <w:b/>
                <w:bCs/>
                <w:sz w:val="24"/>
                <w:szCs w:val="24"/>
                <w:lang w:eastAsia="ru-RU"/>
              </w:rPr>
            </w:pPr>
          </w:p>
        </w:tc>
        <w:tc>
          <w:tcPr>
            <w:tcW w:w="1241" w:type="dxa"/>
            <w:vMerge/>
            <w:tcBorders>
              <w:left w:val="single" w:sz="4" w:space="0" w:color="auto"/>
              <w:bottom w:val="single" w:sz="4" w:space="0" w:color="auto"/>
              <w:right w:val="single" w:sz="8" w:space="0" w:color="auto"/>
            </w:tcBorders>
            <w:shd w:val="clear" w:color="auto" w:fill="auto"/>
            <w:vAlign w:val="center"/>
          </w:tcPr>
          <w:p w:rsidR="003C6ABA" w:rsidRPr="005E30D5" w:rsidRDefault="003C6ABA" w:rsidP="003C6ABA">
            <w:pPr>
              <w:spacing w:after="0" w:line="240" w:lineRule="auto"/>
              <w:jc w:val="center"/>
              <w:rPr>
                <w:rFonts w:ascii="Times New Roman" w:eastAsia="Times New Roman" w:hAnsi="Times New Roman" w:cs="Times New Roman"/>
                <w:b/>
                <w:bCs/>
                <w:sz w:val="24"/>
                <w:szCs w:val="24"/>
                <w:lang w:eastAsia="ru-RU"/>
              </w:rPr>
            </w:pPr>
          </w:p>
        </w:tc>
        <w:tc>
          <w:tcPr>
            <w:tcW w:w="1275" w:type="dxa"/>
            <w:tcBorders>
              <w:top w:val="single" w:sz="4" w:space="0" w:color="auto"/>
              <w:left w:val="single" w:sz="4" w:space="0" w:color="auto"/>
              <w:bottom w:val="single" w:sz="4" w:space="0" w:color="auto"/>
              <w:right w:val="single" w:sz="8" w:space="0" w:color="auto"/>
            </w:tcBorders>
            <w:vAlign w:val="center"/>
          </w:tcPr>
          <w:p w:rsidR="003C6ABA" w:rsidRPr="005E30D5" w:rsidRDefault="003C6ABA" w:rsidP="003C6ABA">
            <w:pPr>
              <w:spacing w:after="0" w:line="240" w:lineRule="auto"/>
              <w:ind w:left="-57" w:right="-57"/>
              <w:jc w:val="center"/>
              <w:rPr>
                <w:rFonts w:ascii="Times New Roman" w:eastAsia="Times New Roman" w:hAnsi="Times New Roman" w:cs="Times New Roman"/>
                <w:b/>
                <w:bCs/>
                <w:sz w:val="24"/>
                <w:szCs w:val="24"/>
                <w:lang w:eastAsia="ru-RU"/>
              </w:rPr>
            </w:pPr>
            <w:r w:rsidRPr="005E30D5">
              <w:rPr>
                <w:rFonts w:ascii="Times New Roman" w:eastAsia="Times New Roman" w:hAnsi="Times New Roman" w:cs="Times New Roman"/>
                <w:b/>
                <w:bCs/>
                <w:sz w:val="24"/>
                <w:szCs w:val="24"/>
                <w:lang w:eastAsia="ru-RU"/>
              </w:rPr>
              <w:t xml:space="preserve"> млн. кВтч</w:t>
            </w:r>
          </w:p>
        </w:tc>
        <w:tc>
          <w:tcPr>
            <w:tcW w:w="1134" w:type="dxa"/>
            <w:tcBorders>
              <w:top w:val="single" w:sz="4" w:space="0" w:color="auto"/>
              <w:left w:val="single" w:sz="4" w:space="0" w:color="auto"/>
              <w:bottom w:val="single" w:sz="4" w:space="0" w:color="auto"/>
              <w:right w:val="single" w:sz="8" w:space="0" w:color="auto"/>
            </w:tcBorders>
            <w:vAlign w:val="center"/>
          </w:tcPr>
          <w:p w:rsidR="003C6ABA" w:rsidRPr="005E30D5" w:rsidRDefault="003C6ABA" w:rsidP="003C6ABA">
            <w:pPr>
              <w:spacing w:after="0" w:line="240" w:lineRule="auto"/>
              <w:jc w:val="center"/>
              <w:rPr>
                <w:rFonts w:ascii="Times New Roman" w:eastAsia="Times New Roman" w:hAnsi="Times New Roman" w:cs="Times New Roman"/>
                <w:b/>
                <w:bCs/>
                <w:sz w:val="24"/>
                <w:szCs w:val="24"/>
                <w:lang w:eastAsia="ru-RU"/>
              </w:rPr>
            </w:pPr>
          </w:p>
        </w:tc>
      </w:tr>
      <w:tr w:rsidR="00C93D60" w:rsidRPr="005E30D5" w:rsidTr="00234CB9">
        <w:trPr>
          <w:trHeight w:val="300"/>
        </w:trPr>
        <w:tc>
          <w:tcPr>
            <w:tcW w:w="5093"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C93D60" w:rsidRPr="005E30D5" w:rsidRDefault="00C93D60" w:rsidP="00C93D60">
            <w:pPr>
              <w:spacing w:after="0" w:line="240" w:lineRule="auto"/>
              <w:rPr>
                <w:rFonts w:ascii="Times New Roman" w:eastAsia="Times New Roman" w:hAnsi="Times New Roman" w:cs="Times New Roman"/>
                <w:b/>
                <w:bCs/>
                <w:sz w:val="24"/>
                <w:szCs w:val="24"/>
                <w:lang w:eastAsia="ru-RU"/>
              </w:rPr>
            </w:pPr>
            <w:bookmarkStart w:id="25" w:name="_GoBack" w:colFirst="1" w:colLast="4"/>
            <w:r w:rsidRPr="005E30D5">
              <w:rPr>
                <w:rFonts w:ascii="Times New Roman" w:eastAsia="Times New Roman" w:hAnsi="Times New Roman" w:cs="Times New Roman"/>
                <w:b/>
                <w:bCs/>
                <w:sz w:val="24"/>
                <w:szCs w:val="24"/>
                <w:lang w:eastAsia="ru-RU"/>
              </w:rPr>
              <w:t>Экспорт Казахстана</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C93D60" w:rsidRPr="00F93684" w:rsidRDefault="00C93D60" w:rsidP="00C93D60">
            <w:pPr>
              <w:spacing w:after="0" w:line="240" w:lineRule="auto"/>
              <w:jc w:val="right"/>
              <w:rPr>
                <w:rFonts w:ascii="Times New Roman" w:hAnsi="Times New Roman" w:cs="Times New Roman"/>
                <w:b/>
                <w:bCs/>
                <w:color w:val="000000" w:themeColor="text1"/>
              </w:rPr>
            </w:pPr>
            <w:r w:rsidRPr="00F93684">
              <w:rPr>
                <w:rFonts w:ascii="Times New Roman" w:hAnsi="Times New Roman" w:cs="Times New Roman"/>
                <w:b/>
                <w:bCs/>
                <w:color w:val="000000" w:themeColor="text1"/>
              </w:rPr>
              <w:t>4 786,5</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C93D60" w:rsidRPr="00F93684" w:rsidRDefault="00C93D60" w:rsidP="00C93D60">
            <w:pPr>
              <w:spacing w:after="0" w:line="240" w:lineRule="auto"/>
              <w:jc w:val="right"/>
              <w:rPr>
                <w:rFonts w:ascii="Times New Roman" w:hAnsi="Times New Roman" w:cs="Times New Roman"/>
                <w:b/>
                <w:bCs/>
                <w:color w:val="000000" w:themeColor="text1"/>
              </w:rPr>
            </w:pPr>
            <w:r w:rsidRPr="00F93684">
              <w:rPr>
                <w:rFonts w:ascii="Times New Roman" w:hAnsi="Times New Roman" w:cs="Times New Roman"/>
                <w:b/>
                <w:bCs/>
                <w:color w:val="000000" w:themeColor="text1"/>
              </w:rPr>
              <w:t>1 961,9</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C93D60" w:rsidRPr="00F93684" w:rsidRDefault="00C93D60" w:rsidP="00C93D60">
            <w:pPr>
              <w:spacing w:after="0" w:line="240" w:lineRule="auto"/>
              <w:jc w:val="right"/>
              <w:rPr>
                <w:rFonts w:ascii="Times New Roman" w:hAnsi="Times New Roman" w:cs="Times New Roman"/>
                <w:b/>
                <w:bCs/>
                <w:color w:val="000000" w:themeColor="text1"/>
              </w:rPr>
            </w:pPr>
            <w:r w:rsidRPr="00F93684">
              <w:rPr>
                <w:rFonts w:ascii="Times New Roman" w:hAnsi="Times New Roman" w:cs="Times New Roman"/>
                <w:b/>
                <w:bCs/>
                <w:color w:val="000000" w:themeColor="text1"/>
              </w:rPr>
              <w:t>-2 824,6</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C93D60" w:rsidRPr="00F93684" w:rsidRDefault="00C93D60" w:rsidP="00C93D60">
            <w:pPr>
              <w:spacing w:after="0" w:line="240" w:lineRule="auto"/>
              <w:jc w:val="right"/>
              <w:rPr>
                <w:rFonts w:ascii="Times New Roman" w:hAnsi="Times New Roman" w:cs="Times New Roman"/>
                <w:b/>
                <w:bCs/>
                <w:color w:val="000000" w:themeColor="text1"/>
              </w:rPr>
            </w:pPr>
            <w:r w:rsidRPr="00F93684">
              <w:rPr>
                <w:rFonts w:ascii="Times New Roman" w:hAnsi="Times New Roman" w:cs="Times New Roman"/>
                <w:b/>
                <w:bCs/>
                <w:color w:val="000000" w:themeColor="text1"/>
              </w:rPr>
              <w:t>-59,0%</w:t>
            </w:r>
          </w:p>
        </w:tc>
      </w:tr>
      <w:tr w:rsidR="00C93D60" w:rsidRPr="005E30D5" w:rsidTr="00234CB9">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C93D60" w:rsidRPr="005E30D5" w:rsidRDefault="00C93D60" w:rsidP="00C93D60">
            <w:pPr>
              <w:spacing w:after="0" w:line="240" w:lineRule="auto"/>
              <w:ind w:firstLineChars="500" w:firstLine="1205"/>
              <w:rPr>
                <w:rFonts w:ascii="Times New Roman" w:eastAsia="Times New Roman" w:hAnsi="Times New Roman" w:cs="Times New Roman"/>
                <w:b/>
                <w:sz w:val="24"/>
                <w:szCs w:val="24"/>
                <w:lang w:eastAsia="ru-RU"/>
              </w:rPr>
            </w:pPr>
            <w:r w:rsidRPr="005E30D5">
              <w:rPr>
                <w:rFonts w:ascii="Times New Roman" w:eastAsia="Times New Roman" w:hAnsi="Times New Roman" w:cs="Times New Roman"/>
                <w:b/>
                <w:sz w:val="24"/>
                <w:szCs w:val="24"/>
                <w:lang w:eastAsia="ru-RU"/>
              </w:rPr>
              <w:t>в Россию</w:t>
            </w:r>
          </w:p>
        </w:tc>
        <w:tc>
          <w:tcPr>
            <w:tcW w:w="1169" w:type="dxa"/>
            <w:tcBorders>
              <w:top w:val="nil"/>
              <w:left w:val="nil"/>
              <w:bottom w:val="single" w:sz="4" w:space="0" w:color="auto"/>
              <w:right w:val="single" w:sz="4" w:space="0" w:color="auto"/>
            </w:tcBorders>
            <w:shd w:val="clear" w:color="auto" w:fill="auto"/>
            <w:noWrap/>
            <w:vAlign w:val="center"/>
          </w:tcPr>
          <w:p w:rsidR="00C93D60" w:rsidRPr="00F93684" w:rsidRDefault="00C93D60" w:rsidP="00C93D60">
            <w:pPr>
              <w:spacing w:after="0" w:line="240" w:lineRule="auto"/>
              <w:jc w:val="right"/>
              <w:rPr>
                <w:rFonts w:ascii="Times New Roman" w:hAnsi="Times New Roman" w:cs="Times New Roman"/>
                <w:bCs/>
                <w:i/>
                <w:color w:val="000000" w:themeColor="text1"/>
              </w:rPr>
            </w:pPr>
            <w:r w:rsidRPr="00F93684">
              <w:rPr>
                <w:rFonts w:ascii="Times New Roman" w:hAnsi="Times New Roman" w:cs="Times New Roman"/>
                <w:bCs/>
                <w:i/>
                <w:color w:val="000000" w:themeColor="text1"/>
              </w:rPr>
              <w:t>4 781,0</w:t>
            </w:r>
          </w:p>
        </w:tc>
        <w:tc>
          <w:tcPr>
            <w:tcW w:w="1241" w:type="dxa"/>
            <w:tcBorders>
              <w:top w:val="nil"/>
              <w:left w:val="nil"/>
              <w:bottom w:val="single" w:sz="4" w:space="0" w:color="auto"/>
              <w:right w:val="single" w:sz="4" w:space="0" w:color="auto"/>
            </w:tcBorders>
            <w:shd w:val="clear" w:color="auto" w:fill="auto"/>
            <w:noWrap/>
            <w:vAlign w:val="center"/>
          </w:tcPr>
          <w:p w:rsidR="00C93D60" w:rsidRPr="00F93684" w:rsidRDefault="00C93D60" w:rsidP="00C93D60">
            <w:pPr>
              <w:spacing w:after="0" w:line="240" w:lineRule="auto"/>
              <w:jc w:val="right"/>
              <w:rPr>
                <w:rFonts w:ascii="Times New Roman" w:hAnsi="Times New Roman" w:cs="Times New Roman"/>
                <w:bCs/>
                <w:i/>
                <w:color w:val="000000" w:themeColor="text1"/>
              </w:rPr>
            </w:pPr>
            <w:r w:rsidRPr="00F93684">
              <w:rPr>
                <w:rFonts w:ascii="Times New Roman" w:hAnsi="Times New Roman" w:cs="Times New Roman"/>
                <w:bCs/>
                <w:i/>
                <w:color w:val="000000" w:themeColor="text1"/>
              </w:rPr>
              <w:t>1 173,2</w:t>
            </w:r>
          </w:p>
        </w:tc>
        <w:tc>
          <w:tcPr>
            <w:tcW w:w="1275" w:type="dxa"/>
            <w:tcBorders>
              <w:top w:val="nil"/>
              <w:left w:val="nil"/>
              <w:bottom w:val="single" w:sz="4" w:space="0" w:color="auto"/>
              <w:right w:val="single" w:sz="4" w:space="0" w:color="auto"/>
            </w:tcBorders>
            <w:vAlign w:val="center"/>
          </w:tcPr>
          <w:p w:rsidR="00C93D60" w:rsidRPr="00F93684" w:rsidRDefault="00C93D60" w:rsidP="00C93D60">
            <w:pPr>
              <w:spacing w:after="0" w:line="240" w:lineRule="auto"/>
              <w:jc w:val="right"/>
              <w:rPr>
                <w:rFonts w:ascii="Times New Roman" w:hAnsi="Times New Roman" w:cs="Times New Roman"/>
                <w:bCs/>
                <w:i/>
                <w:color w:val="000000" w:themeColor="text1"/>
              </w:rPr>
            </w:pPr>
            <w:r w:rsidRPr="00F93684">
              <w:rPr>
                <w:rFonts w:ascii="Times New Roman" w:hAnsi="Times New Roman" w:cs="Times New Roman"/>
                <w:bCs/>
                <w:i/>
                <w:color w:val="000000" w:themeColor="text1"/>
              </w:rPr>
              <w:t>-3 607,7</w:t>
            </w:r>
          </w:p>
        </w:tc>
        <w:tc>
          <w:tcPr>
            <w:tcW w:w="1134" w:type="dxa"/>
            <w:tcBorders>
              <w:top w:val="nil"/>
              <w:left w:val="nil"/>
              <w:bottom w:val="single" w:sz="4" w:space="0" w:color="auto"/>
              <w:right w:val="single" w:sz="4" w:space="0" w:color="auto"/>
            </w:tcBorders>
            <w:vAlign w:val="center"/>
          </w:tcPr>
          <w:p w:rsidR="00C93D60" w:rsidRPr="00F93684" w:rsidRDefault="00C93D60" w:rsidP="00C93D60">
            <w:pPr>
              <w:spacing w:after="0" w:line="240" w:lineRule="auto"/>
              <w:jc w:val="right"/>
              <w:rPr>
                <w:rFonts w:ascii="Times New Roman" w:hAnsi="Times New Roman" w:cs="Times New Roman"/>
                <w:bCs/>
                <w:i/>
                <w:color w:val="000000" w:themeColor="text1"/>
              </w:rPr>
            </w:pPr>
            <w:r w:rsidRPr="00F93684">
              <w:rPr>
                <w:rFonts w:ascii="Times New Roman" w:hAnsi="Times New Roman" w:cs="Times New Roman"/>
                <w:bCs/>
                <w:i/>
                <w:color w:val="000000" w:themeColor="text1"/>
              </w:rPr>
              <w:t>-75,5%</w:t>
            </w:r>
          </w:p>
        </w:tc>
      </w:tr>
      <w:tr w:rsidR="00C93D60" w:rsidRPr="005E30D5" w:rsidTr="00234CB9">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C93D60" w:rsidRPr="005E30D5" w:rsidRDefault="00C93D60" w:rsidP="00C93D60">
            <w:pPr>
              <w:spacing w:after="0" w:line="240" w:lineRule="auto"/>
              <w:ind w:firstLineChars="500" w:firstLine="1205"/>
              <w:rPr>
                <w:rFonts w:ascii="Times New Roman" w:eastAsia="Times New Roman" w:hAnsi="Times New Roman" w:cs="Times New Roman"/>
                <w:b/>
                <w:sz w:val="24"/>
                <w:szCs w:val="24"/>
                <w:lang w:eastAsia="ru-RU"/>
              </w:rPr>
            </w:pPr>
            <w:r w:rsidRPr="005E30D5">
              <w:rPr>
                <w:rFonts w:ascii="Times New Roman" w:eastAsia="Times New Roman" w:hAnsi="Times New Roman" w:cs="Times New Roman"/>
                <w:b/>
                <w:sz w:val="24"/>
                <w:szCs w:val="24"/>
                <w:lang w:eastAsia="ru-RU"/>
              </w:rPr>
              <w:t>в ОЭС Центральной Азии</w:t>
            </w:r>
          </w:p>
        </w:tc>
        <w:tc>
          <w:tcPr>
            <w:tcW w:w="1169" w:type="dxa"/>
            <w:tcBorders>
              <w:top w:val="nil"/>
              <w:left w:val="nil"/>
              <w:bottom w:val="single" w:sz="4" w:space="0" w:color="auto"/>
              <w:right w:val="single" w:sz="4" w:space="0" w:color="auto"/>
            </w:tcBorders>
            <w:shd w:val="clear" w:color="auto" w:fill="auto"/>
            <w:noWrap/>
            <w:vAlign w:val="center"/>
          </w:tcPr>
          <w:p w:rsidR="00C93D60" w:rsidRPr="00F93684" w:rsidRDefault="00C93D60" w:rsidP="00C93D60">
            <w:pPr>
              <w:spacing w:after="0" w:line="240" w:lineRule="auto"/>
              <w:jc w:val="right"/>
              <w:rPr>
                <w:rFonts w:ascii="Times New Roman" w:hAnsi="Times New Roman" w:cs="Times New Roman"/>
                <w:bCs/>
                <w:i/>
                <w:color w:val="000000" w:themeColor="text1"/>
              </w:rPr>
            </w:pPr>
            <w:r w:rsidRPr="00F93684">
              <w:rPr>
                <w:rFonts w:ascii="Times New Roman" w:hAnsi="Times New Roman" w:cs="Times New Roman"/>
                <w:bCs/>
                <w:i/>
                <w:color w:val="000000" w:themeColor="text1"/>
              </w:rPr>
              <w:t>5,6</w:t>
            </w:r>
          </w:p>
        </w:tc>
        <w:tc>
          <w:tcPr>
            <w:tcW w:w="1241" w:type="dxa"/>
            <w:tcBorders>
              <w:top w:val="nil"/>
              <w:left w:val="nil"/>
              <w:bottom w:val="single" w:sz="4" w:space="0" w:color="auto"/>
              <w:right w:val="single" w:sz="4" w:space="0" w:color="auto"/>
            </w:tcBorders>
            <w:shd w:val="clear" w:color="auto" w:fill="auto"/>
            <w:noWrap/>
            <w:vAlign w:val="center"/>
          </w:tcPr>
          <w:p w:rsidR="00C93D60" w:rsidRPr="00F93684" w:rsidRDefault="00C93D60" w:rsidP="00C93D60">
            <w:pPr>
              <w:spacing w:after="0" w:line="240" w:lineRule="auto"/>
              <w:jc w:val="right"/>
              <w:rPr>
                <w:rFonts w:ascii="Times New Roman" w:hAnsi="Times New Roman" w:cs="Times New Roman"/>
                <w:bCs/>
                <w:i/>
                <w:color w:val="000000" w:themeColor="text1"/>
              </w:rPr>
            </w:pPr>
            <w:r w:rsidRPr="00F93684">
              <w:rPr>
                <w:rFonts w:ascii="Times New Roman" w:hAnsi="Times New Roman" w:cs="Times New Roman"/>
                <w:bCs/>
                <w:i/>
                <w:color w:val="000000" w:themeColor="text1"/>
              </w:rPr>
              <w:t>788,7</w:t>
            </w:r>
          </w:p>
        </w:tc>
        <w:tc>
          <w:tcPr>
            <w:tcW w:w="1275" w:type="dxa"/>
            <w:tcBorders>
              <w:top w:val="nil"/>
              <w:left w:val="nil"/>
              <w:bottom w:val="single" w:sz="4" w:space="0" w:color="auto"/>
              <w:right w:val="single" w:sz="4" w:space="0" w:color="auto"/>
            </w:tcBorders>
            <w:vAlign w:val="center"/>
          </w:tcPr>
          <w:p w:rsidR="00C93D60" w:rsidRPr="00F93684" w:rsidRDefault="00C93D60" w:rsidP="00C93D60">
            <w:pPr>
              <w:spacing w:after="0" w:line="240" w:lineRule="auto"/>
              <w:jc w:val="right"/>
              <w:rPr>
                <w:rFonts w:ascii="Times New Roman" w:hAnsi="Times New Roman" w:cs="Times New Roman"/>
                <w:bCs/>
                <w:i/>
                <w:color w:val="000000" w:themeColor="text1"/>
              </w:rPr>
            </w:pPr>
            <w:r w:rsidRPr="00F93684">
              <w:rPr>
                <w:rFonts w:ascii="Times New Roman" w:hAnsi="Times New Roman" w:cs="Times New Roman"/>
                <w:bCs/>
                <w:i/>
                <w:color w:val="000000" w:themeColor="text1"/>
              </w:rPr>
              <w:t>783,1</w:t>
            </w:r>
          </w:p>
        </w:tc>
        <w:tc>
          <w:tcPr>
            <w:tcW w:w="1134" w:type="dxa"/>
            <w:tcBorders>
              <w:top w:val="nil"/>
              <w:left w:val="nil"/>
              <w:bottom w:val="single" w:sz="4" w:space="0" w:color="auto"/>
              <w:right w:val="single" w:sz="4" w:space="0" w:color="auto"/>
            </w:tcBorders>
            <w:vAlign w:val="center"/>
          </w:tcPr>
          <w:p w:rsidR="00C93D60" w:rsidRPr="005E30D5" w:rsidRDefault="00C93D60" w:rsidP="00C93D60">
            <w:pPr>
              <w:spacing w:after="0" w:line="240" w:lineRule="auto"/>
              <w:jc w:val="right"/>
              <w:rPr>
                <w:rFonts w:ascii="Times New Roman" w:hAnsi="Times New Roman" w:cs="Times New Roman"/>
                <w:bCs/>
                <w:i/>
                <w:color w:val="000000" w:themeColor="text1"/>
              </w:rPr>
            </w:pPr>
            <w:r w:rsidRPr="005E30D5">
              <w:rPr>
                <w:rFonts w:ascii="Times New Roman" w:hAnsi="Times New Roman" w:cs="Times New Roman"/>
                <w:bCs/>
                <w:i/>
                <w:color w:val="000000" w:themeColor="text1"/>
              </w:rPr>
              <w:t> </w:t>
            </w:r>
          </w:p>
        </w:tc>
      </w:tr>
      <w:tr w:rsidR="00C93D60" w:rsidRPr="005E30D5" w:rsidTr="00234CB9">
        <w:trPr>
          <w:trHeight w:val="300"/>
        </w:trPr>
        <w:tc>
          <w:tcPr>
            <w:tcW w:w="5093"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C93D60" w:rsidRPr="005E30D5" w:rsidRDefault="00C93D60" w:rsidP="00C93D60">
            <w:pPr>
              <w:spacing w:after="0" w:line="240" w:lineRule="auto"/>
              <w:rPr>
                <w:rFonts w:ascii="Times New Roman" w:eastAsia="Times New Roman" w:hAnsi="Times New Roman" w:cs="Times New Roman"/>
                <w:b/>
                <w:bCs/>
                <w:sz w:val="24"/>
                <w:szCs w:val="24"/>
                <w:lang w:eastAsia="ru-RU"/>
              </w:rPr>
            </w:pPr>
            <w:r w:rsidRPr="005E30D5">
              <w:rPr>
                <w:rFonts w:ascii="Times New Roman" w:eastAsia="Times New Roman" w:hAnsi="Times New Roman" w:cs="Times New Roman"/>
                <w:b/>
                <w:bCs/>
                <w:sz w:val="24"/>
                <w:szCs w:val="24"/>
                <w:lang w:eastAsia="ru-RU"/>
              </w:rPr>
              <w:t>Импорт Казахстана</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C93D60" w:rsidRPr="00F93684" w:rsidRDefault="00C93D60" w:rsidP="00C93D60">
            <w:pPr>
              <w:spacing w:after="0" w:line="240" w:lineRule="auto"/>
              <w:jc w:val="right"/>
              <w:rPr>
                <w:rFonts w:ascii="Times New Roman" w:hAnsi="Times New Roman" w:cs="Times New Roman"/>
                <w:b/>
                <w:bCs/>
                <w:color w:val="000000" w:themeColor="text1"/>
              </w:rPr>
            </w:pPr>
            <w:r w:rsidRPr="00F93684">
              <w:rPr>
                <w:rFonts w:ascii="Times New Roman" w:hAnsi="Times New Roman" w:cs="Times New Roman"/>
                <w:b/>
                <w:bCs/>
                <w:color w:val="000000" w:themeColor="text1"/>
              </w:rPr>
              <w:t>1 198,7</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C93D60" w:rsidRPr="00F93684" w:rsidRDefault="00C93D60" w:rsidP="00C93D60">
            <w:pPr>
              <w:spacing w:after="0" w:line="240" w:lineRule="auto"/>
              <w:jc w:val="right"/>
              <w:rPr>
                <w:rFonts w:ascii="Times New Roman" w:hAnsi="Times New Roman" w:cs="Times New Roman"/>
                <w:b/>
                <w:bCs/>
                <w:color w:val="000000" w:themeColor="text1"/>
              </w:rPr>
            </w:pPr>
            <w:r w:rsidRPr="00F93684">
              <w:rPr>
                <w:rFonts w:ascii="Times New Roman" w:hAnsi="Times New Roman" w:cs="Times New Roman"/>
                <w:b/>
                <w:bCs/>
                <w:color w:val="000000" w:themeColor="text1"/>
              </w:rPr>
              <w:t>1 305,9</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C93D60" w:rsidRPr="00F93684" w:rsidRDefault="00C93D60" w:rsidP="00C93D60">
            <w:pPr>
              <w:spacing w:after="0" w:line="240" w:lineRule="auto"/>
              <w:jc w:val="right"/>
              <w:rPr>
                <w:rFonts w:ascii="Times New Roman" w:hAnsi="Times New Roman" w:cs="Times New Roman"/>
                <w:b/>
                <w:bCs/>
                <w:color w:val="000000" w:themeColor="text1"/>
              </w:rPr>
            </w:pPr>
            <w:r w:rsidRPr="00F93684">
              <w:rPr>
                <w:rFonts w:ascii="Times New Roman" w:hAnsi="Times New Roman" w:cs="Times New Roman"/>
                <w:b/>
                <w:bCs/>
                <w:color w:val="000000" w:themeColor="text1"/>
              </w:rPr>
              <w:t>107,2</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C93D60" w:rsidRPr="00F93684" w:rsidRDefault="00C93D60" w:rsidP="00C93D60">
            <w:pPr>
              <w:spacing w:after="0" w:line="240" w:lineRule="auto"/>
              <w:jc w:val="right"/>
              <w:rPr>
                <w:rFonts w:ascii="Times New Roman" w:hAnsi="Times New Roman" w:cs="Times New Roman"/>
                <w:b/>
                <w:bCs/>
                <w:color w:val="000000" w:themeColor="text1"/>
              </w:rPr>
            </w:pPr>
            <w:r w:rsidRPr="00F93684">
              <w:rPr>
                <w:rFonts w:ascii="Times New Roman" w:hAnsi="Times New Roman" w:cs="Times New Roman"/>
                <w:b/>
                <w:bCs/>
                <w:color w:val="000000" w:themeColor="text1"/>
              </w:rPr>
              <w:t>8,9%</w:t>
            </w:r>
          </w:p>
        </w:tc>
      </w:tr>
      <w:tr w:rsidR="00C93D60" w:rsidRPr="005E30D5" w:rsidTr="00234CB9">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C93D60" w:rsidRPr="005E30D5" w:rsidRDefault="00C93D60" w:rsidP="00C93D60">
            <w:pPr>
              <w:spacing w:after="0" w:line="240" w:lineRule="auto"/>
              <w:ind w:firstLineChars="500" w:firstLine="1205"/>
              <w:rPr>
                <w:rFonts w:ascii="Times New Roman" w:eastAsia="Times New Roman" w:hAnsi="Times New Roman" w:cs="Times New Roman"/>
                <w:b/>
                <w:sz w:val="24"/>
                <w:szCs w:val="24"/>
                <w:lang w:eastAsia="ru-RU"/>
              </w:rPr>
            </w:pPr>
            <w:r w:rsidRPr="005E30D5">
              <w:rPr>
                <w:rFonts w:ascii="Times New Roman" w:eastAsia="Times New Roman" w:hAnsi="Times New Roman" w:cs="Times New Roman"/>
                <w:b/>
                <w:sz w:val="24"/>
                <w:szCs w:val="24"/>
                <w:lang w:eastAsia="ru-RU"/>
              </w:rPr>
              <w:t>из России</w:t>
            </w:r>
          </w:p>
        </w:tc>
        <w:tc>
          <w:tcPr>
            <w:tcW w:w="1169" w:type="dxa"/>
            <w:tcBorders>
              <w:top w:val="nil"/>
              <w:left w:val="nil"/>
              <w:bottom w:val="single" w:sz="4" w:space="0" w:color="auto"/>
              <w:right w:val="single" w:sz="4" w:space="0" w:color="auto"/>
            </w:tcBorders>
            <w:shd w:val="clear" w:color="auto" w:fill="auto"/>
            <w:noWrap/>
            <w:vAlign w:val="center"/>
          </w:tcPr>
          <w:p w:rsidR="00C93D60" w:rsidRPr="00F93684" w:rsidRDefault="00C93D60" w:rsidP="00C93D60">
            <w:pPr>
              <w:spacing w:after="0" w:line="240" w:lineRule="auto"/>
              <w:jc w:val="right"/>
              <w:rPr>
                <w:rFonts w:ascii="Times New Roman" w:hAnsi="Times New Roman" w:cs="Times New Roman"/>
                <w:bCs/>
                <w:i/>
                <w:color w:val="000000" w:themeColor="text1"/>
              </w:rPr>
            </w:pPr>
            <w:r w:rsidRPr="00F93684">
              <w:rPr>
                <w:rFonts w:ascii="Times New Roman" w:hAnsi="Times New Roman" w:cs="Times New Roman"/>
                <w:bCs/>
                <w:i/>
                <w:color w:val="000000" w:themeColor="text1"/>
              </w:rPr>
              <w:t>1 195,4</w:t>
            </w:r>
          </w:p>
        </w:tc>
        <w:tc>
          <w:tcPr>
            <w:tcW w:w="1241" w:type="dxa"/>
            <w:tcBorders>
              <w:top w:val="nil"/>
              <w:left w:val="nil"/>
              <w:bottom w:val="single" w:sz="4" w:space="0" w:color="auto"/>
              <w:right w:val="single" w:sz="4" w:space="0" w:color="auto"/>
            </w:tcBorders>
            <w:shd w:val="clear" w:color="auto" w:fill="auto"/>
            <w:noWrap/>
            <w:vAlign w:val="center"/>
          </w:tcPr>
          <w:p w:rsidR="00C93D60" w:rsidRPr="00F93684" w:rsidRDefault="00C93D60" w:rsidP="00C93D60">
            <w:pPr>
              <w:spacing w:after="0" w:line="240" w:lineRule="auto"/>
              <w:jc w:val="right"/>
              <w:rPr>
                <w:rFonts w:ascii="Times New Roman" w:hAnsi="Times New Roman" w:cs="Times New Roman"/>
                <w:bCs/>
                <w:i/>
                <w:color w:val="000000" w:themeColor="text1"/>
              </w:rPr>
            </w:pPr>
            <w:r w:rsidRPr="00F93684">
              <w:rPr>
                <w:rFonts w:ascii="Times New Roman" w:hAnsi="Times New Roman" w:cs="Times New Roman"/>
                <w:bCs/>
                <w:i/>
                <w:color w:val="000000" w:themeColor="text1"/>
              </w:rPr>
              <w:t>1 300,6</w:t>
            </w:r>
          </w:p>
        </w:tc>
        <w:tc>
          <w:tcPr>
            <w:tcW w:w="1275" w:type="dxa"/>
            <w:tcBorders>
              <w:top w:val="nil"/>
              <w:left w:val="nil"/>
              <w:bottom w:val="single" w:sz="4" w:space="0" w:color="auto"/>
              <w:right w:val="single" w:sz="4" w:space="0" w:color="auto"/>
            </w:tcBorders>
            <w:vAlign w:val="center"/>
          </w:tcPr>
          <w:p w:rsidR="00C93D60" w:rsidRPr="00F93684" w:rsidRDefault="00C93D60" w:rsidP="00C93D60">
            <w:pPr>
              <w:spacing w:after="0" w:line="240" w:lineRule="auto"/>
              <w:jc w:val="right"/>
              <w:rPr>
                <w:rFonts w:ascii="Times New Roman" w:hAnsi="Times New Roman" w:cs="Times New Roman"/>
                <w:bCs/>
                <w:i/>
                <w:color w:val="000000" w:themeColor="text1"/>
              </w:rPr>
            </w:pPr>
            <w:r w:rsidRPr="00F93684">
              <w:rPr>
                <w:rFonts w:ascii="Times New Roman" w:hAnsi="Times New Roman" w:cs="Times New Roman"/>
                <w:bCs/>
                <w:i/>
                <w:color w:val="000000" w:themeColor="text1"/>
              </w:rPr>
              <w:t>105,2</w:t>
            </w:r>
          </w:p>
        </w:tc>
        <w:tc>
          <w:tcPr>
            <w:tcW w:w="1134" w:type="dxa"/>
            <w:tcBorders>
              <w:top w:val="nil"/>
              <w:left w:val="nil"/>
              <w:bottom w:val="single" w:sz="4" w:space="0" w:color="auto"/>
              <w:right w:val="single" w:sz="4" w:space="0" w:color="auto"/>
            </w:tcBorders>
            <w:vAlign w:val="center"/>
          </w:tcPr>
          <w:p w:rsidR="00C93D60" w:rsidRPr="00F93684" w:rsidRDefault="00C93D60" w:rsidP="00C93D60">
            <w:pPr>
              <w:spacing w:after="0" w:line="240" w:lineRule="auto"/>
              <w:jc w:val="right"/>
              <w:rPr>
                <w:rFonts w:ascii="Times New Roman" w:hAnsi="Times New Roman" w:cs="Times New Roman"/>
                <w:bCs/>
                <w:i/>
                <w:color w:val="000000" w:themeColor="text1"/>
              </w:rPr>
            </w:pPr>
            <w:r w:rsidRPr="00F93684">
              <w:rPr>
                <w:rFonts w:ascii="Times New Roman" w:hAnsi="Times New Roman" w:cs="Times New Roman"/>
                <w:bCs/>
                <w:i/>
                <w:color w:val="000000" w:themeColor="text1"/>
              </w:rPr>
              <w:t>8,8%</w:t>
            </w:r>
          </w:p>
        </w:tc>
      </w:tr>
      <w:tr w:rsidR="00C93D60" w:rsidRPr="005E30D5" w:rsidTr="00234CB9">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C93D60" w:rsidRPr="005E30D5" w:rsidRDefault="00C93D60" w:rsidP="00C93D60">
            <w:pPr>
              <w:spacing w:after="0" w:line="240" w:lineRule="auto"/>
              <w:ind w:firstLineChars="500" w:firstLine="1205"/>
              <w:rPr>
                <w:rFonts w:ascii="Times New Roman" w:eastAsia="Times New Roman" w:hAnsi="Times New Roman" w:cs="Times New Roman"/>
                <w:b/>
                <w:sz w:val="24"/>
                <w:szCs w:val="24"/>
                <w:lang w:eastAsia="ru-RU"/>
              </w:rPr>
            </w:pPr>
            <w:r w:rsidRPr="005E30D5">
              <w:rPr>
                <w:rFonts w:ascii="Times New Roman" w:eastAsia="Times New Roman" w:hAnsi="Times New Roman" w:cs="Times New Roman"/>
                <w:b/>
                <w:sz w:val="24"/>
                <w:szCs w:val="24"/>
                <w:lang w:eastAsia="ru-RU"/>
              </w:rPr>
              <w:t>из ОЭС Центральной Азии</w:t>
            </w:r>
          </w:p>
        </w:tc>
        <w:tc>
          <w:tcPr>
            <w:tcW w:w="1169" w:type="dxa"/>
            <w:tcBorders>
              <w:top w:val="nil"/>
              <w:left w:val="nil"/>
              <w:bottom w:val="single" w:sz="4" w:space="0" w:color="auto"/>
              <w:right w:val="single" w:sz="4" w:space="0" w:color="auto"/>
            </w:tcBorders>
            <w:shd w:val="clear" w:color="auto" w:fill="auto"/>
            <w:noWrap/>
            <w:vAlign w:val="center"/>
          </w:tcPr>
          <w:p w:rsidR="00C93D60" w:rsidRPr="00F93684" w:rsidRDefault="00C93D60" w:rsidP="00C93D60">
            <w:pPr>
              <w:spacing w:after="0" w:line="240" w:lineRule="auto"/>
              <w:jc w:val="right"/>
              <w:rPr>
                <w:rFonts w:ascii="Times New Roman" w:hAnsi="Times New Roman" w:cs="Times New Roman"/>
                <w:bCs/>
                <w:i/>
                <w:color w:val="000000" w:themeColor="text1"/>
              </w:rPr>
            </w:pPr>
            <w:r w:rsidRPr="00F93684">
              <w:rPr>
                <w:rFonts w:ascii="Times New Roman" w:hAnsi="Times New Roman" w:cs="Times New Roman"/>
                <w:bCs/>
                <w:i/>
                <w:color w:val="000000" w:themeColor="text1"/>
              </w:rPr>
              <w:t>3,3</w:t>
            </w:r>
          </w:p>
        </w:tc>
        <w:tc>
          <w:tcPr>
            <w:tcW w:w="1241" w:type="dxa"/>
            <w:tcBorders>
              <w:top w:val="nil"/>
              <w:left w:val="nil"/>
              <w:bottom w:val="single" w:sz="4" w:space="0" w:color="auto"/>
              <w:right w:val="single" w:sz="4" w:space="0" w:color="auto"/>
            </w:tcBorders>
            <w:shd w:val="clear" w:color="auto" w:fill="auto"/>
            <w:noWrap/>
            <w:vAlign w:val="center"/>
          </w:tcPr>
          <w:p w:rsidR="00C93D60" w:rsidRPr="00F93684" w:rsidRDefault="00C93D60" w:rsidP="00C93D60">
            <w:pPr>
              <w:spacing w:after="0" w:line="240" w:lineRule="auto"/>
              <w:jc w:val="right"/>
              <w:rPr>
                <w:rFonts w:ascii="Times New Roman" w:hAnsi="Times New Roman" w:cs="Times New Roman"/>
                <w:bCs/>
                <w:i/>
                <w:color w:val="000000" w:themeColor="text1"/>
              </w:rPr>
            </w:pPr>
            <w:r w:rsidRPr="00F93684">
              <w:rPr>
                <w:rFonts w:ascii="Times New Roman" w:hAnsi="Times New Roman" w:cs="Times New Roman"/>
                <w:bCs/>
                <w:i/>
                <w:color w:val="000000" w:themeColor="text1"/>
              </w:rPr>
              <w:t>5,3</w:t>
            </w:r>
          </w:p>
        </w:tc>
        <w:tc>
          <w:tcPr>
            <w:tcW w:w="1275" w:type="dxa"/>
            <w:tcBorders>
              <w:top w:val="nil"/>
              <w:left w:val="nil"/>
              <w:bottom w:val="single" w:sz="4" w:space="0" w:color="auto"/>
              <w:right w:val="single" w:sz="4" w:space="0" w:color="auto"/>
            </w:tcBorders>
            <w:vAlign w:val="center"/>
          </w:tcPr>
          <w:p w:rsidR="00C93D60" w:rsidRPr="00F93684" w:rsidRDefault="00C93D60" w:rsidP="00C93D60">
            <w:pPr>
              <w:spacing w:after="0" w:line="240" w:lineRule="auto"/>
              <w:jc w:val="right"/>
              <w:rPr>
                <w:rFonts w:ascii="Times New Roman" w:hAnsi="Times New Roman" w:cs="Times New Roman"/>
                <w:bCs/>
                <w:i/>
                <w:color w:val="000000" w:themeColor="text1"/>
              </w:rPr>
            </w:pPr>
            <w:r w:rsidRPr="00F93684">
              <w:rPr>
                <w:rFonts w:ascii="Times New Roman" w:hAnsi="Times New Roman" w:cs="Times New Roman"/>
                <w:bCs/>
                <w:i/>
                <w:color w:val="000000" w:themeColor="text1"/>
              </w:rPr>
              <w:t>2,0</w:t>
            </w:r>
          </w:p>
        </w:tc>
        <w:tc>
          <w:tcPr>
            <w:tcW w:w="1134" w:type="dxa"/>
            <w:tcBorders>
              <w:top w:val="nil"/>
              <w:left w:val="nil"/>
              <w:bottom w:val="single" w:sz="4" w:space="0" w:color="auto"/>
              <w:right w:val="single" w:sz="4" w:space="0" w:color="auto"/>
            </w:tcBorders>
            <w:vAlign w:val="center"/>
          </w:tcPr>
          <w:p w:rsidR="00C93D60" w:rsidRPr="00F93684" w:rsidRDefault="00C93D60" w:rsidP="00C93D60">
            <w:pPr>
              <w:spacing w:after="0" w:line="240" w:lineRule="auto"/>
              <w:jc w:val="right"/>
              <w:rPr>
                <w:rFonts w:ascii="Times New Roman" w:hAnsi="Times New Roman" w:cs="Times New Roman"/>
                <w:bCs/>
                <w:i/>
                <w:color w:val="000000" w:themeColor="text1"/>
              </w:rPr>
            </w:pPr>
            <w:r w:rsidRPr="00F93684">
              <w:rPr>
                <w:rFonts w:ascii="Times New Roman" w:hAnsi="Times New Roman" w:cs="Times New Roman"/>
                <w:bCs/>
                <w:i/>
                <w:color w:val="000000" w:themeColor="text1"/>
              </w:rPr>
              <w:t>59,4%</w:t>
            </w:r>
          </w:p>
        </w:tc>
      </w:tr>
      <w:tr w:rsidR="00C93D60" w:rsidRPr="005E30D5" w:rsidTr="00234CB9">
        <w:trPr>
          <w:trHeight w:val="315"/>
        </w:trPr>
        <w:tc>
          <w:tcPr>
            <w:tcW w:w="5093" w:type="dxa"/>
            <w:tcBorders>
              <w:top w:val="nil"/>
              <w:left w:val="single" w:sz="8" w:space="0" w:color="auto"/>
              <w:bottom w:val="single" w:sz="8" w:space="0" w:color="auto"/>
              <w:right w:val="single" w:sz="4" w:space="0" w:color="auto"/>
            </w:tcBorders>
            <w:shd w:val="clear" w:color="auto" w:fill="D9D9D9" w:themeFill="background1" w:themeFillShade="D9"/>
            <w:vAlign w:val="center"/>
            <w:hideMark/>
          </w:tcPr>
          <w:p w:rsidR="00C93D60" w:rsidRPr="005E30D5" w:rsidRDefault="00C93D60" w:rsidP="00C93D60">
            <w:pPr>
              <w:spacing w:after="0" w:line="240" w:lineRule="auto"/>
              <w:rPr>
                <w:rFonts w:ascii="Times New Roman" w:eastAsia="Times New Roman" w:hAnsi="Times New Roman" w:cs="Times New Roman"/>
                <w:b/>
                <w:bCs/>
                <w:sz w:val="24"/>
                <w:szCs w:val="24"/>
                <w:lang w:eastAsia="ru-RU"/>
              </w:rPr>
            </w:pPr>
            <w:r w:rsidRPr="005E30D5">
              <w:rPr>
                <w:rFonts w:ascii="Times New Roman" w:eastAsia="Times New Roman" w:hAnsi="Times New Roman" w:cs="Times New Roman"/>
                <w:b/>
                <w:bCs/>
                <w:sz w:val="24"/>
                <w:szCs w:val="24"/>
                <w:lang w:eastAsia="ru-RU"/>
              </w:rPr>
              <w:t>Сальдо-переток «+» дефицит, «-» избыток</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C93D60" w:rsidRPr="00F93684" w:rsidRDefault="00C93D60" w:rsidP="00C93D60">
            <w:pPr>
              <w:spacing w:after="0" w:line="240" w:lineRule="auto"/>
              <w:jc w:val="right"/>
              <w:rPr>
                <w:rFonts w:ascii="Times New Roman" w:hAnsi="Times New Roman" w:cs="Times New Roman"/>
                <w:b/>
                <w:bCs/>
                <w:color w:val="000000" w:themeColor="text1"/>
              </w:rPr>
            </w:pPr>
            <w:r w:rsidRPr="00F93684">
              <w:rPr>
                <w:rFonts w:ascii="Times New Roman" w:hAnsi="Times New Roman" w:cs="Times New Roman"/>
                <w:bCs/>
                <w:i/>
                <w:color w:val="000000" w:themeColor="text1"/>
              </w:rPr>
              <w:t>-3 587,8</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C93D60" w:rsidRPr="00F93684" w:rsidRDefault="00C93D60" w:rsidP="00C93D60">
            <w:pPr>
              <w:spacing w:after="0" w:line="240" w:lineRule="auto"/>
              <w:jc w:val="right"/>
              <w:rPr>
                <w:rFonts w:ascii="Times New Roman" w:hAnsi="Times New Roman" w:cs="Times New Roman"/>
                <w:b/>
                <w:bCs/>
                <w:color w:val="000000" w:themeColor="text1"/>
              </w:rPr>
            </w:pPr>
            <w:r w:rsidRPr="00F93684">
              <w:rPr>
                <w:rFonts w:ascii="Times New Roman" w:hAnsi="Times New Roman" w:cs="Times New Roman"/>
                <w:bCs/>
                <w:i/>
                <w:color w:val="000000" w:themeColor="text1"/>
              </w:rPr>
              <w:t>-656,0</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C93D60" w:rsidRPr="00F93684" w:rsidRDefault="00C93D60" w:rsidP="00C93D60">
            <w:pPr>
              <w:spacing w:after="0" w:line="240" w:lineRule="auto"/>
              <w:jc w:val="right"/>
              <w:rPr>
                <w:rFonts w:ascii="Times New Roman" w:hAnsi="Times New Roman" w:cs="Times New Roman"/>
                <w:b/>
                <w:bCs/>
                <w:color w:val="000000" w:themeColor="text1"/>
              </w:rPr>
            </w:pPr>
            <w:r w:rsidRPr="00F93684">
              <w:rPr>
                <w:rFonts w:ascii="Times New Roman" w:hAnsi="Times New Roman" w:cs="Times New Roman"/>
                <w:bCs/>
                <w:i/>
                <w:color w:val="000000" w:themeColor="text1"/>
              </w:rPr>
              <w:t>2 931,8</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C93D60" w:rsidRPr="00F93684" w:rsidRDefault="00C93D60" w:rsidP="00C93D60">
            <w:pPr>
              <w:spacing w:after="0" w:line="240" w:lineRule="auto"/>
              <w:jc w:val="right"/>
              <w:rPr>
                <w:rFonts w:ascii="Times New Roman" w:hAnsi="Times New Roman" w:cs="Times New Roman"/>
                <w:b/>
                <w:bCs/>
                <w:color w:val="000000" w:themeColor="text1"/>
              </w:rPr>
            </w:pPr>
            <w:r w:rsidRPr="00F93684">
              <w:rPr>
                <w:rFonts w:ascii="Times New Roman" w:hAnsi="Times New Roman" w:cs="Times New Roman"/>
                <w:bCs/>
                <w:i/>
                <w:color w:val="000000" w:themeColor="text1"/>
              </w:rPr>
              <w:t>-81,7%</w:t>
            </w:r>
          </w:p>
        </w:tc>
      </w:tr>
      <w:bookmarkEnd w:id="25"/>
    </w:tbl>
    <w:p w:rsidR="00F64552" w:rsidRPr="005E30D5" w:rsidRDefault="00F64552" w:rsidP="005246FD">
      <w:pPr>
        <w:spacing w:after="0" w:line="240" w:lineRule="auto"/>
        <w:rPr>
          <w:rFonts w:ascii="Times New Roman" w:hAnsi="Times New Roman" w:cs="Times New Roman"/>
        </w:rPr>
      </w:pPr>
    </w:p>
    <w:p w:rsidR="00882305" w:rsidRPr="005E30D5" w:rsidRDefault="00882305">
      <w:pPr>
        <w:rPr>
          <w:rFonts w:ascii="Times New Roman" w:hAnsi="Times New Roman" w:cs="Times New Roman"/>
        </w:rPr>
      </w:pPr>
      <w:r w:rsidRPr="005E30D5">
        <w:rPr>
          <w:rFonts w:ascii="Times New Roman" w:hAnsi="Times New Roman" w:cs="Times New Roman"/>
        </w:rPr>
        <w:br w:type="page"/>
      </w:r>
    </w:p>
    <w:p w:rsidR="008647BB" w:rsidRPr="005E30D5" w:rsidRDefault="00B94F51" w:rsidP="005246FD">
      <w:pPr>
        <w:pStyle w:val="1"/>
        <w:tabs>
          <w:tab w:val="left" w:pos="426"/>
        </w:tabs>
        <w:spacing w:before="0" w:line="240" w:lineRule="auto"/>
        <w:rPr>
          <w:rFonts w:ascii="Times New Roman" w:hAnsi="Times New Roman" w:cs="Times New Roman"/>
          <w:b/>
          <w:color w:val="auto"/>
        </w:rPr>
      </w:pPr>
      <w:bookmarkStart w:id="26" w:name="_Toc4766273"/>
      <w:r w:rsidRPr="005E30D5">
        <w:rPr>
          <w:rFonts w:ascii="Times New Roman" w:hAnsi="Times New Roman" w:cs="Times New Roman"/>
          <w:b/>
          <w:color w:val="auto"/>
        </w:rPr>
        <w:t>РАЗДЕЛ II</w:t>
      </w:r>
      <w:bookmarkEnd w:id="26"/>
    </w:p>
    <w:p w:rsidR="00387115" w:rsidRPr="005E30D5" w:rsidRDefault="00387115" w:rsidP="005246FD">
      <w:pPr>
        <w:pStyle w:val="1"/>
        <w:numPr>
          <w:ilvl w:val="0"/>
          <w:numId w:val="38"/>
        </w:numPr>
        <w:tabs>
          <w:tab w:val="left" w:pos="426"/>
        </w:tabs>
        <w:spacing w:before="0" w:line="240" w:lineRule="auto"/>
        <w:jc w:val="center"/>
        <w:rPr>
          <w:rFonts w:ascii="Times New Roman" w:hAnsi="Times New Roman" w:cs="Times New Roman"/>
          <w:b/>
          <w:color w:val="auto"/>
        </w:rPr>
      </w:pPr>
      <w:bookmarkStart w:id="27" w:name="_Toc4766274"/>
      <w:r w:rsidRPr="005E30D5">
        <w:rPr>
          <w:rFonts w:ascii="Times New Roman" w:hAnsi="Times New Roman" w:cs="Times New Roman"/>
          <w:b/>
          <w:color w:val="auto"/>
        </w:rPr>
        <w:t>Статус формировани</w:t>
      </w:r>
      <w:r w:rsidR="005070DF" w:rsidRPr="005E30D5">
        <w:rPr>
          <w:rFonts w:ascii="Times New Roman" w:hAnsi="Times New Roman" w:cs="Times New Roman"/>
          <w:b/>
          <w:color w:val="auto"/>
        </w:rPr>
        <w:t>я</w:t>
      </w:r>
      <w:r w:rsidRPr="005E30D5">
        <w:rPr>
          <w:rFonts w:ascii="Times New Roman" w:hAnsi="Times New Roman" w:cs="Times New Roman"/>
          <w:b/>
          <w:color w:val="auto"/>
        </w:rPr>
        <w:t xml:space="preserve"> Общего электроэнергетического рынка Евразийского экономического союза</w:t>
      </w:r>
      <w:bookmarkEnd w:id="27"/>
    </w:p>
    <w:p w:rsidR="00C82DFF" w:rsidRPr="005E30D5" w:rsidRDefault="00C82DFF" w:rsidP="005246FD">
      <w:pPr>
        <w:spacing w:after="0" w:line="240" w:lineRule="auto"/>
        <w:ind w:firstLine="567"/>
        <w:jc w:val="both"/>
        <w:rPr>
          <w:rFonts w:ascii="Times New Roman" w:hAnsi="Times New Roman" w:cs="Times New Roman"/>
          <w:sz w:val="28"/>
        </w:rPr>
      </w:pPr>
    </w:p>
    <w:p w:rsidR="00741F18" w:rsidRPr="005E30D5" w:rsidRDefault="00741F18" w:rsidP="005246FD">
      <w:pPr>
        <w:spacing w:after="0" w:line="240" w:lineRule="auto"/>
        <w:ind w:firstLine="709"/>
        <w:jc w:val="both"/>
        <w:rPr>
          <w:rFonts w:ascii="Times New Roman" w:hAnsi="Times New Roman" w:cs="Times New Roman"/>
          <w:sz w:val="28"/>
        </w:rPr>
      </w:pPr>
      <w:r w:rsidRPr="005E30D5">
        <w:rPr>
          <w:rFonts w:ascii="Times New Roman" w:hAnsi="Times New Roman" w:cs="Times New Roman"/>
          <w:sz w:val="28"/>
        </w:rPr>
        <w:t xml:space="preserve">На заседаниях Подкомитета по формированию ОЭР ЕАЭС Консультативного комитета по электроэнергетике при Коллегии ЕЭК проводится работа по разработке и согласованию странами-участницами ЕАЭС правил функционирования ОЭР ЕАЭС. </w:t>
      </w:r>
    </w:p>
    <w:p w:rsidR="00741F18" w:rsidRPr="005E30D5" w:rsidRDefault="006F33F9" w:rsidP="005246FD">
      <w:pPr>
        <w:spacing w:after="0" w:line="240" w:lineRule="auto"/>
        <w:ind w:firstLine="709"/>
        <w:jc w:val="both"/>
        <w:rPr>
          <w:rFonts w:ascii="Times New Roman" w:hAnsi="Times New Roman" w:cs="Times New Roman"/>
          <w:sz w:val="28"/>
        </w:rPr>
      </w:pPr>
      <w:r w:rsidRPr="005E30D5">
        <w:rPr>
          <w:rFonts w:ascii="Times New Roman" w:hAnsi="Times New Roman" w:cs="Times New Roman"/>
          <w:sz w:val="28"/>
        </w:rPr>
        <w:t xml:space="preserve">18.01.2019г., 13-14.03.2019г., </w:t>
      </w:r>
      <w:r w:rsidR="00741F18" w:rsidRPr="005E30D5">
        <w:rPr>
          <w:rFonts w:ascii="Times New Roman" w:hAnsi="Times New Roman" w:cs="Times New Roman"/>
          <w:sz w:val="28"/>
        </w:rPr>
        <w:t xml:space="preserve">16-17.04.2019г. проведены совещания уполномоченных представителей государств-членов ЕАЭС по вопросу согласования проекта Протокола по внесению в Договор о ЕАЭС и проекта Правил взаимной торговли. На данный момент имеются ряд спорных вопросов в части формулировок норм. </w:t>
      </w:r>
    </w:p>
    <w:p w:rsidR="00E37727" w:rsidRPr="005E30D5" w:rsidRDefault="00E37727" w:rsidP="005246FD">
      <w:pPr>
        <w:spacing w:after="0" w:line="240" w:lineRule="auto"/>
        <w:ind w:firstLine="709"/>
        <w:jc w:val="both"/>
        <w:rPr>
          <w:rFonts w:ascii="Times New Roman" w:hAnsi="Times New Roman" w:cs="Times New Roman"/>
          <w:sz w:val="28"/>
        </w:rPr>
      </w:pPr>
      <w:r w:rsidRPr="005E30D5">
        <w:rPr>
          <w:rFonts w:ascii="Times New Roman" w:hAnsi="Times New Roman" w:cs="Times New Roman"/>
          <w:sz w:val="28"/>
        </w:rPr>
        <w:t xml:space="preserve">29 мая 2019г. в г. Нур-Султан подписан международный договор о формировании ОЭР главами государств ЕАЭС. </w:t>
      </w:r>
    </w:p>
    <w:p w:rsidR="00E37727" w:rsidRPr="005E30D5" w:rsidRDefault="00E37727" w:rsidP="005246FD">
      <w:pPr>
        <w:spacing w:after="0" w:line="240" w:lineRule="auto"/>
        <w:ind w:firstLine="709"/>
        <w:jc w:val="both"/>
        <w:rPr>
          <w:rFonts w:ascii="Times New Roman" w:hAnsi="Times New Roman" w:cs="Times New Roman"/>
          <w:sz w:val="28"/>
        </w:rPr>
      </w:pPr>
    </w:p>
    <w:p w:rsidR="006432D5" w:rsidRPr="005E30D5" w:rsidRDefault="006432D5" w:rsidP="005246FD">
      <w:pPr>
        <w:spacing w:after="0" w:line="240" w:lineRule="auto"/>
        <w:ind w:firstLine="567"/>
        <w:jc w:val="both"/>
        <w:rPr>
          <w:rFonts w:ascii="Times New Roman" w:hAnsi="Times New Roman" w:cs="Times New Roman"/>
          <w:sz w:val="28"/>
        </w:rPr>
      </w:pPr>
    </w:p>
    <w:p w:rsidR="00387115" w:rsidRPr="005E30D5" w:rsidRDefault="00387115" w:rsidP="005246FD">
      <w:pPr>
        <w:pStyle w:val="1"/>
        <w:numPr>
          <w:ilvl w:val="0"/>
          <w:numId w:val="38"/>
        </w:numPr>
        <w:tabs>
          <w:tab w:val="left" w:pos="426"/>
        </w:tabs>
        <w:spacing w:before="0" w:line="240" w:lineRule="auto"/>
        <w:ind w:left="0" w:firstLine="0"/>
        <w:jc w:val="center"/>
        <w:rPr>
          <w:rFonts w:ascii="Times New Roman" w:hAnsi="Times New Roman" w:cs="Times New Roman"/>
          <w:b/>
          <w:color w:val="auto"/>
        </w:rPr>
      </w:pPr>
      <w:bookmarkStart w:id="28" w:name="_Toc4766275"/>
      <w:r w:rsidRPr="005E30D5">
        <w:rPr>
          <w:rFonts w:ascii="Times New Roman" w:hAnsi="Times New Roman" w:cs="Times New Roman"/>
          <w:b/>
          <w:color w:val="auto"/>
        </w:rPr>
        <w:t xml:space="preserve">Статус формирования </w:t>
      </w:r>
      <w:r w:rsidR="005070DF" w:rsidRPr="005E30D5">
        <w:rPr>
          <w:rFonts w:ascii="Times New Roman" w:hAnsi="Times New Roman" w:cs="Times New Roman"/>
          <w:b/>
          <w:color w:val="auto"/>
        </w:rPr>
        <w:t>Э</w:t>
      </w:r>
      <w:r w:rsidRPr="005E30D5">
        <w:rPr>
          <w:rFonts w:ascii="Times New Roman" w:hAnsi="Times New Roman" w:cs="Times New Roman"/>
          <w:b/>
          <w:color w:val="auto"/>
        </w:rPr>
        <w:t>лектроэнергетического рынка СНГ</w:t>
      </w:r>
      <w:bookmarkEnd w:id="28"/>
    </w:p>
    <w:p w:rsidR="00387115" w:rsidRPr="005E30D5" w:rsidRDefault="00387115" w:rsidP="005246FD">
      <w:pPr>
        <w:spacing w:after="0" w:line="240" w:lineRule="auto"/>
        <w:jc w:val="both"/>
        <w:rPr>
          <w:rFonts w:ascii="Times New Roman" w:hAnsi="Times New Roman" w:cs="Times New Roman"/>
          <w:sz w:val="20"/>
        </w:rPr>
      </w:pPr>
    </w:p>
    <w:p w:rsidR="0007078E" w:rsidRPr="005E30D5" w:rsidRDefault="006B1F89" w:rsidP="005246FD">
      <w:pPr>
        <w:spacing w:after="0" w:line="240" w:lineRule="auto"/>
        <w:ind w:firstLine="708"/>
        <w:jc w:val="both"/>
        <w:rPr>
          <w:rFonts w:ascii="Times New Roman" w:hAnsi="Times New Roman" w:cs="Times New Roman"/>
          <w:sz w:val="28"/>
        </w:rPr>
      </w:pPr>
      <w:r w:rsidRPr="005E30D5">
        <w:rPr>
          <w:rFonts w:ascii="Times New Roman" w:hAnsi="Times New Roman" w:cs="Times New Roman"/>
          <w:sz w:val="28"/>
        </w:rPr>
        <w:t>С 1992 года проведено 53 заседания</w:t>
      </w:r>
      <w:r w:rsidR="0007078E" w:rsidRPr="005E30D5">
        <w:rPr>
          <w:rFonts w:ascii="Times New Roman" w:hAnsi="Times New Roman" w:cs="Times New Roman"/>
          <w:sz w:val="28"/>
        </w:rPr>
        <w:t xml:space="preserve"> Электроэнергетического Совета Содружества Независимых Государств (далее – ЭЭС СНГ). </w:t>
      </w:r>
    </w:p>
    <w:p w:rsidR="00387115" w:rsidRPr="005E30D5" w:rsidRDefault="0007078E" w:rsidP="005246FD">
      <w:pPr>
        <w:spacing w:after="0" w:line="240" w:lineRule="auto"/>
        <w:ind w:firstLine="708"/>
        <w:jc w:val="both"/>
        <w:rPr>
          <w:rFonts w:ascii="Times New Roman" w:hAnsi="Times New Roman" w:cs="Times New Roman"/>
          <w:sz w:val="28"/>
        </w:rPr>
      </w:pPr>
      <w:r w:rsidRPr="005E30D5">
        <w:rPr>
          <w:rFonts w:ascii="Times New Roman" w:hAnsi="Times New Roman" w:cs="Times New Roman"/>
          <w:sz w:val="28"/>
        </w:rPr>
        <w:t>Решением ЭЭС СНГ (Протокол №50 от 21.10.2016г.) утвержден Сводный план-график формирования общего электроэнергетического рынка государств-участников СНГ</w:t>
      </w:r>
      <w:r w:rsidR="00387115" w:rsidRPr="005E30D5">
        <w:rPr>
          <w:rFonts w:ascii="Times New Roman" w:hAnsi="Times New Roman" w:cs="Times New Roman"/>
          <w:sz w:val="28"/>
        </w:rPr>
        <w:t>.</w:t>
      </w:r>
    </w:p>
    <w:p w:rsidR="006C3EF7" w:rsidRPr="005E30D5" w:rsidRDefault="006C3EF7" w:rsidP="005246FD">
      <w:pPr>
        <w:spacing w:after="0" w:line="240" w:lineRule="auto"/>
        <w:ind w:firstLine="708"/>
        <w:jc w:val="both"/>
        <w:rPr>
          <w:rFonts w:ascii="Times New Roman" w:hAnsi="Times New Roman" w:cs="Times New Roman"/>
          <w:sz w:val="28"/>
        </w:rPr>
      </w:pPr>
    </w:p>
    <w:tbl>
      <w:tblPr>
        <w:tblW w:w="520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229"/>
        <w:gridCol w:w="1700"/>
        <w:gridCol w:w="5160"/>
      </w:tblGrid>
      <w:tr w:rsidR="006C3EF7" w:rsidRPr="005E30D5" w:rsidTr="006C3EF7">
        <w:trPr>
          <w:trHeight w:val="845"/>
        </w:trPr>
        <w:tc>
          <w:tcPr>
            <w:tcW w:w="217" w:type="pct"/>
            <w:vAlign w:val="center"/>
          </w:tcPr>
          <w:p w:rsidR="006C3EF7" w:rsidRPr="005E30D5" w:rsidRDefault="006C3EF7" w:rsidP="005246FD">
            <w:pPr>
              <w:spacing w:after="0" w:line="240" w:lineRule="auto"/>
              <w:jc w:val="center"/>
              <w:rPr>
                <w:rFonts w:ascii="Times New Roman" w:hAnsi="Times New Roman" w:cs="Times New Roman"/>
                <w:b/>
                <w:sz w:val="24"/>
                <w:szCs w:val="24"/>
              </w:rPr>
            </w:pPr>
            <w:r w:rsidRPr="005E30D5">
              <w:rPr>
                <w:rFonts w:ascii="Times New Roman" w:hAnsi="Times New Roman" w:cs="Times New Roman"/>
                <w:b/>
                <w:sz w:val="24"/>
                <w:szCs w:val="24"/>
              </w:rPr>
              <w:t>№</w:t>
            </w:r>
          </w:p>
        </w:tc>
        <w:tc>
          <w:tcPr>
            <w:tcW w:w="1531" w:type="pct"/>
            <w:vAlign w:val="center"/>
          </w:tcPr>
          <w:p w:rsidR="006C3EF7" w:rsidRPr="005E30D5" w:rsidRDefault="006C3EF7" w:rsidP="005246FD">
            <w:pPr>
              <w:spacing w:after="0" w:line="240" w:lineRule="auto"/>
              <w:jc w:val="center"/>
              <w:rPr>
                <w:rFonts w:ascii="Times New Roman" w:hAnsi="Times New Roman" w:cs="Times New Roman"/>
                <w:b/>
                <w:sz w:val="24"/>
                <w:szCs w:val="24"/>
              </w:rPr>
            </w:pPr>
            <w:r w:rsidRPr="005E30D5">
              <w:rPr>
                <w:rFonts w:ascii="Times New Roman" w:hAnsi="Times New Roman" w:cs="Times New Roman"/>
                <w:b/>
                <w:sz w:val="24"/>
                <w:szCs w:val="24"/>
              </w:rPr>
              <w:t>Мероприятия</w:t>
            </w:r>
          </w:p>
        </w:tc>
        <w:tc>
          <w:tcPr>
            <w:tcW w:w="806" w:type="pct"/>
          </w:tcPr>
          <w:p w:rsidR="006C3EF7" w:rsidRPr="005E30D5" w:rsidRDefault="006C3EF7" w:rsidP="005246FD">
            <w:pPr>
              <w:spacing w:after="0" w:line="240" w:lineRule="auto"/>
              <w:jc w:val="center"/>
              <w:rPr>
                <w:rFonts w:ascii="Times New Roman" w:hAnsi="Times New Roman" w:cs="Times New Roman"/>
                <w:b/>
                <w:sz w:val="24"/>
                <w:szCs w:val="24"/>
              </w:rPr>
            </w:pPr>
            <w:r w:rsidRPr="005E30D5">
              <w:rPr>
                <w:rFonts w:ascii="Times New Roman" w:hAnsi="Times New Roman" w:cs="Times New Roman"/>
                <w:b/>
                <w:sz w:val="24"/>
                <w:szCs w:val="24"/>
              </w:rPr>
              <w:t>Срок исполнения</w:t>
            </w:r>
          </w:p>
        </w:tc>
        <w:tc>
          <w:tcPr>
            <w:tcW w:w="2446" w:type="pct"/>
            <w:vAlign w:val="center"/>
          </w:tcPr>
          <w:p w:rsidR="006C3EF7" w:rsidRPr="005E30D5" w:rsidRDefault="006C3EF7" w:rsidP="005246FD">
            <w:pPr>
              <w:spacing w:after="0" w:line="240" w:lineRule="auto"/>
              <w:jc w:val="center"/>
              <w:rPr>
                <w:rFonts w:ascii="Times New Roman" w:hAnsi="Times New Roman" w:cs="Times New Roman"/>
                <w:b/>
                <w:sz w:val="24"/>
                <w:szCs w:val="24"/>
              </w:rPr>
            </w:pPr>
            <w:r w:rsidRPr="005E30D5">
              <w:rPr>
                <w:rFonts w:ascii="Times New Roman" w:hAnsi="Times New Roman" w:cs="Times New Roman"/>
                <w:b/>
                <w:sz w:val="24"/>
                <w:szCs w:val="24"/>
              </w:rPr>
              <w:t>Текущий статус</w:t>
            </w:r>
          </w:p>
        </w:tc>
      </w:tr>
      <w:tr w:rsidR="006C3EF7" w:rsidRPr="005E30D5" w:rsidTr="006C3EF7">
        <w:trPr>
          <w:trHeight w:val="1560"/>
        </w:trPr>
        <w:tc>
          <w:tcPr>
            <w:tcW w:w="217" w:type="pct"/>
          </w:tcPr>
          <w:p w:rsidR="006C3EF7" w:rsidRPr="005E30D5" w:rsidRDefault="006C3EF7" w:rsidP="005246FD">
            <w:pPr>
              <w:spacing w:after="0" w:line="240" w:lineRule="auto"/>
              <w:jc w:val="center"/>
              <w:rPr>
                <w:rFonts w:ascii="Times New Roman" w:hAnsi="Times New Roman" w:cs="Times New Roman"/>
                <w:sz w:val="24"/>
                <w:szCs w:val="24"/>
              </w:rPr>
            </w:pPr>
            <w:r w:rsidRPr="005E30D5">
              <w:rPr>
                <w:rFonts w:ascii="Times New Roman" w:hAnsi="Times New Roman" w:cs="Times New Roman"/>
                <w:sz w:val="24"/>
                <w:szCs w:val="24"/>
              </w:rPr>
              <w:t>1</w:t>
            </w:r>
          </w:p>
        </w:tc>
        <w:tc>
          <w:tcPr>
            <w:tcW w:w="1531" w:type="pct"/>
          </w:tcPr>
          <w:p w:rsidR="006C3EF7" w:rsidRPr="005E30D5" w:rsidRDefault="006C3EF7" w:rsidP="005246FD">
            <w:pPr>
              <w:spacing w:after="0" w:line="240" w:lineRule="auto"/>
              <w:jc w:val="both"/>
              <w:rPr>
                <w:rFonts w:ascii="Times New Roman" w:hAnsi="Times New Roman" w:cs="Times New Roman"/>
                <w:sz w:val="24"/>
                <w:szCs w:val="24"/>
              </w:rPr>
            </w:pPr>
            <w:r w:rsidRPr="005E30D5">
              <w:rPr>
                <w:rFonts w:ascii="Times New Roman" w:hAnsi="Times New Roman" w:cs="Times New Roman"/>
                <w:sz w:val="24"/>
                <w:szCs w:val="24"/>
              </w:rPr>
              <w:t xml:space="preserve">Реализация мероприятий согласно разделу </w:t>
            </w:r>
            <w:r w:rsidRPr="005E30D5">
              <w:rPr>
                <w:rFonts w:ascii="Times New Roman" w:hAnsi="Times New Roman" w:cs="Times New Roman"/>
                <w:sz w:val="24"/>
                <w:szCs w:val="24"/>
                <w:lang w:val="en-US"/>
              </w:rPr>
              <w:t>II</w:t>
            </w:r>
            <w:r w:rsidRPr="005E30D5">
              <w:rPr>
                <w:rFonts w:ascii="Times New Roman" w:hAnsi="Times New Roman" w:cs="Times New Roman"/>
                <w:sz w:val="24"/>
                <w:szCs w:val="24"/>
              </w:rPr>
              <w:t>. Плана мероприятий по сотрудничеству между ЕЭК и ЭЭС СНГ, утвержденного 10 июня 2016 года.</w:t>
            </w:r>
          </w:p>
        </w:tc>
        <w:tc>
          <w:tcPr>
            <w:tcW w:w="806" w:type="pct"/>
          </w:tcPr>
          <w:p w:rsidR="006C3EF7" w:rsidRPr="005E30D5" w:rsidRDefault="006C3EF7" w:rsidP="005246FD">
            <w:pPr>
              <w:spacing w:after="0" w:line="240" w:lineRule="auto"/>
              <w:jc w:val="center"/>
              <w:rPr>
                <w:rFonts w:ascii="Times New Roman" w:hAnsi="Times New Roman" w:cs="Times New Roman"/>
                <w:sz w:val="24"/>
                <w:szCs w:val="24"/>
              </w:rPr>
            </w:pPr>
            <w:r w:rsidRPr="005E30D5">
              <w:rPr>
                <w:rFonts w:ascii="Times New Roman" w:hAnsi="Times New Roman" w:cs="Times New Roman"/>
                <w:sz w:val="24"/>
                <w:szCs w:val="24"/>
              </w:rPr>
              <w:t>2016-2020 гг.</w:t>
            </w:r>
          </w:p>
        </w:tc>
        <w:tc>
          <w:tcPr>
            <w:tcW w:w="2446" w:type="pct"/>
          </w:tcPr>
          <w:p w:rsidR="006C3EF7" w:rsidRPr="005E30D5" w:rsidRDefault="006C3EF7" w:rsidP="005246FD">
            <w:pPr>
              <w:pStyle w:val="ae"/>
              <w:jc w:val="both"/>
              <w:rPr>
                <w:sz w:val="24"/>
                <w:szCs w:val="24"/>
              </w:rPr>
            </w:pPr>
            <w:r w:rsidRPr="005E30D5">
              <w:rPr>
                <w:sz w:val="24"/>
                <w:szCs w:val="24"/>
              </w:rPr>
              <w:t>Обеспечивается постоянное участие представителей ЕЭК на заседаниях ЭЭС СНГ, представителей ИК ЭЭС СНГ – на заседаниях по формированию ОЭР ЕАЭС.</w:t>
            </w:r>
          </w:p>
          <w:p w:rsidR="006C3EF7" w:rsidRPr="005E30D5" w:rsidRDefault="006C3EF7" w:rsidP="005246FD">
            <w:pPr>
              <w:pStyle w:val="ae"/>
              <w:jc w:val="both"/>
              <w:rPr>
                <w:sz w:val="24"/>
                <w:szCs w:val="24"/>
                <w:lang w:val="en-US"/>
              </w:rPr>
            </w:pPr>
          </w:p>
        </w:tc>
      </w:tr>
      <w:tr w:rsidR="006C3EF7" w:rsidRPr="005E30D5" w:rsidTr="006C3EF7">
        <w:trPr>
          <w:trHeight w:val="560"/>
        </w:trPr>
        <w:tc>
          <w:tcPr>
            <w:tcW w:w="217" w:type="pct"/>
          </w:tcPr>
          <w:p w:rsidR="006C3EF7" w:rsidRPr="005E30D5" w:rsidRDefault="006C3EF7" w:rsidP="005246FD">
            <w:pPr>
              <w:spacing w:after="0" w:line="240" w:lineRule="auto"/>
              <w:jc w:val="center"/>
              <w:rPr>
                <w:rFonts w:ascii="Times New Roman" w:hAnsi="Times New Roman" w:cs="Times New Roman"/>
                <w:sz w:val="24"/>
                <w:szCs w:val="24"/>
              </w:rPr>
            </w:pPr>
            <w:r w:rsidRPr="005E30D5">
              <w:rPr>
                <w:rFonts w:ascii="Times New Roman" w:hAnsi="Times New Roman" w:cs="Times New Roman"/>
                <w:sz w:val="24"/>
                <w:szCs w:val="24"/>
              </w:rPr>
              <w:t>2</w:t>
            </w:r>
          </w:p>
        </w:tc>
        <w:tc>
          <w:tcPr>
            <w:tcW w:w="1531" w:type="pct"/>
          </w:tcPr>
          <w:p w:rsidR="006C3EF7" w:rsidRPr="005E30D5" w:rsidRDefault="006C3EF7" w:rsidP="005246FD">
            <w:pPr>
              <w:spacing w:after="0" w:line="240" w:lineRule="auto"/>
              <w:jc w:val="both"/>
              <w:rPr>
                <w:rFonts w:ascii="Times New Roman" w:hAnsi="Times New Roman" w:cs="Times New Roman"/>
                <w:sz w:val="24"/>
                <w:szCs w:val="24"/>
              </w:rPr>
            </w:pPr>
            <w:r w:rsidRPr="005E30D5">
              <w:rPr>
                <w:rFonts w:ascii="Times New Roman" w:hAnsi="Times New Roman" w:cs="Times New Roman"/>
                <w:sz w:val="24"/>
                <w:szCs w:val="24"/>
              </w:rPr>
              <w:t>Подготовка проекта Порядка урегулирования отклонений от согласованных значений межгосударственных перетоков электрической энергии.</w:t>
            </w:r>
          </w:p>
        </w:tc>
        <w:tc>
          <w:tcPr>
            <w:tcW w:w="806" w:type="pct"/>
          </w:tcPr>
          <w:p w:rsidR="006C3EF7" w:rsidRPr="005E30D5" w:rsidRDefault="006C3EF7" w:rsidP="005246FD">
            <w:pPr>
              <w:spacing w:after="0" w:line="240" w:lineRule="auto"/>
              <w:jc w:val="center"/>
              <w:rPr>
                <w:rFonts w:ascii="Times New Roman" w:hAnsi="Times New Roman" w:cs="Times New Roman"/>
                <w:sz w:val="24"/>
                <w:szCs w:val="24"/>
              </w:rPr>
            </w:pPr>
            <w:r w:rsidRPr="005E30D5">
              <w:rPr>
                <w:rFonts w:ascii="Times New Roman" w:hAnsi="Times New Roman" w:cs="Times New Roman"/>
                <w:sz w:val="24"/>
                <w:szCs w:val="24"/>
              </w:rPr>
              <w:t>2016-2017 гг.</w:t>
            </w:r>
          </w:p>
        </w:tc>
        <w:tc>
          <w:tcPr>
            <w:tcW w:w="2446" w:type="pct"/>
          </w:tcPr>
          <w:p w:rsidR="006C3EF7" w:rsidRPr="005E30D5" w:rsidRDefault="006C3EF7" w:rsidP="005246FD">
            <w:pPr>
              <w:spacing w:after="0" w:line="240" w:lineRule="auto"/>
              <w:jc w:val="both"/>
              <w:rPr>
                <w:rFonts w:ascii="Times New Roman" w:hAnsi="Times New Roman" w:cs="Times New Roman"/>
                <w:sz w:val="24"/>
                <w:szCs w:val="24"/>
                <w:lang w:val="en-US"/>
              </w:rPr>
            </w:pPr>
            <w:r w:rsidRPr="005E30D5">
              <w:rPr>
                <w:rFonts w:ascii="Times New Roman" w:hAnsi="Times New Roman" w:cs="Times New Roman"/>
                <w:sz w:val="24"/>
                <w:szCs w:val="24"/>
              </w:rPr>
              <w:t>Решение о разработке Порядка урегулирования отклонений от согласованных значений межгосударственных перетоков электрической энергии принято на 45-м заседании ЭЭС СНГ. Проект Порядка рассматривался на 29-м заседании Рабочей группы «Формирование общего электроэнергетического рынка стран СНГ» 15 сентября 2016 года в г. Москва (РФ). В соответствии с Решением 47-го заседания ЭЭС СНГ в План мероприятий ЭЭС СНГ на 2016 год включены разработка и утверждение проектов документов об определении величин отклонений от согласованных значений межгосударственных перетоков электроэнергии и урегулировании величин отклонений от согласованных значений межгосударственных перетоков электрической энергии. Работа продолжается.</w:t>
            </w:r>
          </w:p>
        </w:tc>
      </w:tr>
      <w:tr w:rsidR="006C3EF7" w:rsidRPr="005E30D5" w:rsidTr="006C3EF7">
        <w:trPr>
          <w:trHeight w:val="2088"/>
        </w:trPr>
        <w:tc>
          <w:tcPr>
            <w:tcW w:w="217" w:type="pct"/>
          </w:tcPr>
          <w:p w:rsidR="006C3EF7" w:rsidRPr="005E30D5" w:rsidRDefault="006C3EF7" w:rsidP="005246FD">
            <w:pPr>
              <w:spacing w:after="0" w:line="240" w:lineRule="auto"/>
              <w:jc w:val="center"/>
              <w:rPr>
                <w:rFonts w:ascii="Times New Roman" w:hAnsi="Times New Roman" w:cs="Times New Roman"/>
                <w:sz w:val="24"/>
                <w:szCs w:val="24"/>
              </w:rPr>
            </w:pPr>
            <w:r w:rsidRPr="005E30D5">
              <w:rPr>
                <w:rFonts w:ascii="Times New Roman" w:hAnsi="Times New Roman" w:cs="Times New Roman"/>
                <w:sz w:val="24"/>
                <w:szCs w:val="24"/>
              </w:rPr>
              <w:t>3</w:t>
            </w:r>
          </w:p>
        </w:tc>
        <w:tc>
          <w:tcPr>
            <w:tcW w:w="1531" w:type="pct"/>
          </w:tcPr>
          <w:p w:rsidR="006C3EF7" w:rsidRPr="005E30D5" w:rsidRDefault="006C3EF7" w:rsidP="005246FD">
            <w:pPr>
              <w:spacing w:after="0" w:line="240" w:lineRule="auto"/>
              <w:jc w:val="both"/>
              <w:rPr>
                <w:rFonts w:ascii="Times New Roman" w:hAnsi="Times New Roman" w:cs="Times New Roman"/>
                <w:sz w:val="24"/>
                <w:szCs w:val="24"/>
              </w:rPr>
            </w:pPr>
            <w:r w:rsidRPr="005E30D5">
              <w:rPr>
                <w:rFonts w:ascii="Times New Roman" w:hAnsi="Times New Roman" w:cs="Times New Roman"/>
                <w:sz w:val="24"/>
                <w:szCs w:val="24"/>
              </w:rPr>
              <w:t>Подготовка проекта Порядка распределения пропускной способности межгосударственных сечений/сечений экспорта-импорта между участниками экспортно-импортной деятельности.</w:t>
            </w:r>
          </w:p>
        </w:tc>
        <w:tc>
          <w:tcPr>
            <w:tcW w:w="806" w:type="pct"/>
          </w:tcPr>
          <w:p w:rsidR="006C3EF7" w:rsidRPr="005E30D5" w:rsidRDefault="006C3EF7" w:rsidP="005246FD">
            <w:pPr>
              <w:spacing w:after="0" w:line="240" w:lineRule="auto"/>
              <w:jc w:val="center"/>
              <w:rPr>
                <w:rFonts w:ascii="Times New Roman" w:hAnsi="Times New Roman" w:cs="Times New Roman"/>
                <w:sz w:val="24"/>
                <w:szCs w:val="24"/>
              </w:rPr>
            </w:pPr>
            <w:r w:rsidRPr="005E30D5">
              <w:rPr>
                <w:rFonts w:ascii="Times New Roman" w:hAnsi="Times New Roman" w:cs="Times New Roman"/>
                <w:sz w:val="24"/>
                <w:szCs w:val="24"/>
              </w:rPr>
              <w:t>2018-2020 гг.</w:t>
            </w:r>
          </w:p>
        </w:tc>
        <w:tc>
          <w:tcPr>
            <w:tcW w:w="2446" w:type="pct"/>
          </w:tcPr>
          <w:p w:rsidR="006C3EF7" w:rsidRPr="005E30D5" w:rsidRDefault="006C3EF7" w:rsidP="005246FD">
            <w:pPr>
              <w:spacing w:after="0" w:line="240" w:lineRule="auto"/>
              <w:jc w:val="both"/>
              <w:rPr>
                <w:rFonts w:ascii="Times New Roman" w:hAnsi="Times New Roman" w:cs="Times New Roman"/>
                <w:sz w:val="24"/>
                <w:szCs w:val="24"/>
              </w:rPr>
            </w:pPr>
            <w:r w:rsidRPr="005E30D5">
              <w:rPr>
                <w:rFonts w:ascii="Times New Roman" w:hAnsi="Times New Roman" w:cs="Times New Roman"/>
                <w:sz w:val="24"/>
                <w:szCs w:val="24"/>
              </w:rPr>
              <w:t>Решением 50-го заседания ЭЭС СНГ утверждены Методические рекомендации по метрологическому обеспечению измерительных комплексов учета электрической энергии на межгосударственных</w:t>
            </w:r>
          </w:p>
          <w:p w:rsidR="006C3EF7" w:rsidRPr="005E30D5" w:rsidRDefault="006C3EF7" w:rsidP="005246FD">
            <w:pPr>
              <w:spacing w:after="0" w:line="240" w:lineRule="auto"/>
              <w:jc w:val="both"/>
              <w:rPr>
                <w:rFonts w:ascii="Times New Roman" w:hAnsi="Times New Roman" w:cs="Times New Roman"/>
                <w:sz w:val="24"/>
                <w:szCs w:val="24"/>
              </w:rPr>
            </w:pPr>
            <w:r w:rsidRPr="005E30D5">
              <w:rPr>
                <w:rFonts w:ascii="Times New Roman" w:hAnsi="Times New Roman" w:cs="Times New Roman"/>
                <w:sz w:val="24"/>
                <w:szCs w:val="24"/>
              </w:rPr>
              <w:t>линиях электропередачи.</w:t>
            </w:r>
          </w:p>
          <w:p w:rsidR="006C3EF7" w:rsidRPr="005E30D5" w:rsidRDefault="006C3EF7" w:rsidP="005246FD">
            <w:pPr>
              <w:spacing w:after="0" w:line="240" w:lineRule="auto"/>
              <w:jc w:val="both"/>
              <w:rPr>
                <w:rFonts w:ascii="Times New Roman" w:hAnsi="Times New Roman" w:cs="Times New Roman"/>
                <w:sz w:val="24"/>
                <w:szCs w:val="24"/>
              </w:rPr>
            </w:pPr>
            <w:r w:rsidRPr="005E30D5">
              <w:rPr>
                <w:rFonts w:ascii="Times New Roman" w:hAnsi="Times New Roman" w:cs="Times New Roman"/>
                <w:sz w:val="24"/>
                <w:szCs w:val="24"/>
              </w:rPr>
              <w:t>Решением 50-го заседания ЭЭС СНГ утвержден График проведения мониторинга применения в производственной деятельности энергосистем государств – участников СНГ нормативных технических документов области метрологии электрических измерений и учета электроэнергии.</w:t>
            </w:r>
          </w:p>
        </w:tc>
      </w:tr>
      <w:tr w:rsidR="006C3EF7" w:rsidRPr="005E30D5" w:rsidTr="006C3EF7">
        <w:trPr>
          <w:trHeight w:val="1410"/>
        </w:trPr>
        <w:tc>
          <w:tcPr>
            <w:tcW w:w="217" w:type="pct"/>
          </w:tcPr>
          <w:p w:rsidR="006C3EF7" w:rsidRPr="005E30D5" w:rsidRDefault="006C3EF7" w:rsidP="005246FD">
            <w:pPr>
              <w:spacing w:after="0" w:line="240" w:lineRule="auto"/>
              <w:jc w:val="center"/>
              <w:rPr>
                <w:rFonts w:ascii="Times New Roman" w:hAnsi="Times New Roman" w:cs="Times New Roman"/>
                <w:sz w:val="24"/>
                <w:szCs w:val="24"/>
              </w:rPr>
            </w:pPr>
            <w:r w:rsidRPr="005E30D5">
              <w:rPr>
                <w:rFonts w:ascii="Times New Roman" w:hAnsi="Times New Roman" w:cs="Times New Roman"/>
                <w:sz w:val="24"/>
                <w:szCs w:val="24"/>
              </w:rPr>
              <w:t>4</w:t>
            </w:r>
          </w:p>
        </w:tc>
        <w:tc>
          <w:tcPr>
            <w:tcW w:w="1531" w:type="pct"/>
          </w:tcPr>
          <w:p w:rsidR="006C3EF7" w:rsidRPr="005E30D5" w:rsidRDefault="006C3EF7" w:rsidP="005246FD">
            <w:pPr>
              <w:spacing w:after="0" w:line="240" w:lineRule="auto"/>
              <w:jc w:val="both"/>
              <w:rPr>
                <w:rFonts w:ascii="Times New Roman" w:hAnsi="Times New Roman" w:cs="Times New Roman"/>
                <w:sz w:val="24"/>
                <w:szCs w:val="24"/>
              </w:rPr>
            </w:pPr>
            <w:r w:rsidRPr="005E30D5">
              <w:rPr>
                <w:rFonts w:ascii="Times New Roman" w:hAnsi="Times New Roman" w:cs="Times New Roman"/>
                <w:sz w:val="24"/>
                <w:szCs w:val="24"/>
              </w:rPr>
              <w:t>Подготовка проекта Порядка компенсации затрат, связанных с осуществлением транзита/передачи/перемещения электроэнергии через энергосистемы государств-участников СНГ.</w:t>
            </w:r>
          </w:p>
          <w:p w:rsidR="006C3EF7" w:rsidRPr="005E30D5" w:rsidRDefault="006C3EF7" w:rsidP="005246FD">
            <w:pPr>
              <w:spacing w:after="0" w:line="240" w:lineRule="auto"/>
              <w:jc w:val="both"/>
              <w:rPr>
                <w:rFonts w:ascii="Times New Roman" w:hAnsi="Times New Roman" w:cs="Times New Roman"/>
                <w:sz w:val="24"/>
                <w:szCs w:val="24"/>
              </w:rPr>
            </w:pPr>
          </w:p>
          <w:p w:rsidR="006C3EF7" w:rsidRPr="005E30D5" w:rsidRDefault="006C3EF7" w:rsidP="005246FD">
            <w:pPr>
              <w:spacing w:after="0" w:line="240" w:lineRule="auto"/>
              <w:jc w:val="both"/>
              <w:rPr>
                <w:rFonts w:ascii="Times New Roman" w:hAnsi="Times New Roman" w:cs="Times New Roman"/>
                <w:sz w:val="24"/>
                <w:szCs w:val="24"/>
              </w:rPr>
            </w:pPr>
          </w:p>
        </w:tc>
        <w:tc>
          <w:tcPr>
            <w:tcW w:w="806" w:type="pct"/>
          </w:tcPr>
          <w:p w:rsidR="006C3EF7" w:rsidRPr="005E30D5" w:rsidRDefault="006C3EF7" w:rsidP="005246FD">
            <w:pPr>
              <w:spacing w:after="0" w:line="240" w:lineRule="auto"/>
              <w:jc w:val="center"/>
              <w:rPr>
                <w:rFonts w:ascii="Times New Roman" w:hAnsi="Times New Roman" w:cs="Times New Roman"/>
                <w:sz w:val="24"/>
                <w:szCs w:val="24"/>
              </w:rPr>
            </w:pPr>
            <w:r w:rsidRPr="005E30D5">
              <w:rPr>
                <w:rFonts w:ascii="Times New Roman" w:hAnsi="Times New Roman" w:cs="Times New Roman"/>
                <w:sz w:val="24"/>
                <w:szCs w:val="24"/>
              </w:rPr>
              <w:t>2018-2020 гг.</w:t>
            </w:r>
          </w:p>
        </w:tc>
        <w:tc>
          <w:tcPr>
            <w:tcW w:w="2446" w:type="pct"/>
          </w:tcPr>
          <w:p w:rsidR="006C3EF7" w:rsidRPr="005E30D5" w:rsidRDefault="006C3EF7" w:rsidP="005246FD">
            <w:pPr>
              <w:autoSpaceDE w:val="0"/>
              <w:autoSpaceDN w:val="0"/>
              <w:adjustRightInd w:val="0"/>
              <w:spacing w:after="0" w:line="240" w:lineRule="auto"/>
              <w:jc w:val="both"/>
              <w:rPr>
                <w:rFonts w:ascii="Times New Roman" w:hAnsi="Times New Roman" w:cs="Times New Roman"/>
                <w:sz w:val="24"/>
                <w:szCs w:val="24"/>
              </w:rPr>
            </w:pPr>
            <w:r w:rsidRPr="005E30D5">
              <w:rPr>
                <w:rFonts w:ascii="Times New Roman" w:hAnsi="Times New Roman" w:cs="Times New Roman"/>
                <w:sz w:val="24"/>
                <w:szCs w:val="24"/>
              </w:rPr>
              <w:t>Унифицированный формат макета обмена данными по учёту межгосударственных перетоков электроэнергии, разработанный Рабочей группой по метрологическому обеспечению электроэнергетической отрасли Содружества Независимых Государств, утвержден решением 33-го заседания ЭЭС СНГ и рекомендован органам управления электроэнергетикой государств – участников СНГ для использования при организации учета межгосударственных перетоков электрической энергии и обмене данными по межгосударственным перетокам.</w:t>
            </w:r>
          </w:p>
        </w:tc>
      </w:tr>
      <w:tr w:rsidR="006C3EF7" w:rsidRPr="005E30D5" w:rsidTr="006C3EF7">
        <w:trPr>
          <w:trHeight w:val="2404"/>
        </w:trPr>
        <w:tc>
          <w:tcPr>
            <w:tcW w:w="217" w:type="pct"/>
          </w:tcPr>
          <w:p w:rsidR="006C3EF7" w:rsidRPr="005E30D5" w:rsidRDefault="006C3EF7" w:rsidP="005246FD">
            <w:pPr>
              <w:spacing w:after="0" w:line="240" w:lineRule="auto"/>
              <w:jc w:val="center"/>
              <w:rPr>
                <w:rFonts w:ascii="Times New Roman" w:hAnsi="Times New Roman" w:cs="Times New Roman"/>
                <w:sz w:val="24"/>
                <w:szCs w:val="24"/>
              </w:rPr>
            </w:pPr>
            <w:r w:rsidRPr="005E30D5">
              <w:rPr>
                <w:rFonts w:ascii="Times New Roman" w:hAnsi="Times New Roman" w:cs="Times New Roman"/>
                <w:sz w:val="24"/>
                <w:szCs w:val="24"/>
              </w:rPr>
              <w:t>5</w:t>
            </w:r>
          </w:p>
        </w:tc>
        <w:tc>
          <w:tcPr>
            <w:tcW w:w="1531" w:type="pct"/>
          </w:tcPr>
          <w:p w:rsidR="006C3EF7" w:rsidRPr="005E30D5" w:rsidRDefault="006C3EF7" w:rsidP="005246FD">
            <w:pPr>
              <w:spacing w:after="0" w:line="240" w:lineRule="auto"/>
              <w:jc w:val="both"/>
              <w:rPr>
                <w:rFonts w:ascii="Times New Roman" w:hAnsi="Times New Roman" w:cs="Times New Roman"/>
                <w:sz w:val="24"/>
                <w:szCs w:val="24"/>
              </w:rPr>
            </w:pPr>
            <w:r w:rsidRPr="005E30D5">
              <w:rPr>
                <w:rFonts w:ascii="Times New Roman" w:hAnsi="Times New Roman" w:cs="Times New Roman"/>
                <w:sz w:val="24"/>
                <w:szCs w:val="24"/>
              </w:rPr>
              <w:t xml:space="preserve">Гармонизация национального законодательства в области электроэнергетики, разработка и принятие национальных нормативных правовых документов, необходимых для формирования и функционирования ОЭР СНГ. </w:t>
            </w:r>
          </w:p>
        </w:tc>
        <w:tc>
          <w:tcPr>
            <w:tcW w:w="806" w:type="pct"/>
          </w:tcPr>
          <w:p w:rsidR="006C3EF7" w:rsidRPr="005E30D5" w:rsidRDefault="006C3EF7" w:rsidP="005246FD">
            <w:pPr>
              <w:spacing w:after="0" w:line="240" w:lineRule="auto"/>
              <w:jc w:val="center"/>
              <w:rPr>
                <w:rFonts w:ascii="Times New Roman" w:hAnsi="Times New Roman" w:cs="Times New Roman"/>
                <w:sz w:val="24"/>
                <w:szCs w:val="24"/>
              </w:rPr>
            </w:pPr>
            <w:r w:rsidRPr="005E30D5">
              <w:rPr>
                <w:rFonts w:ascii="Times New Roman" w:hAnsi="Times New Roman" w:cs="Times New Roman"/>
                <w:sz w:val="24"/>
                <w:szCs w:val="24"/>
              </w:rPr>
              <w:t>2020-2025 гг.</w:t>
            </w:r>
          </w:p>
        </w:tc>
        <w:tc>
          <w:tcPr>
            <w:tcW w:w="2446" w:type="pct"/>
          </w:tcPr>
          <w:p w:rsidR="006C3EF7" w:rsidRPr="005E30D5" w:rsidRDefault="006C3EF7" w:rsidP="005246FD">
            <w:pPr>
              <w:autoSpaceDE w:val="0"/>
              <w:autoSpaceDN w:val="0"/>
              <w:adjustRightInd w:val="0"/>
              <w:spacing w:after="0" w:line="240" w:lineRule="auto"/>
              <w:jc w:val="both"/>
              <w:rPr>
                <w:rFonts w:ascii="Times New Roman" w:hAnsi="Times New Roman" w:cs="Times New Roman"/>
                <w:sz w:val="24"/>
                <w:szCs w:val="24"/>
              </w:rPr>
            </w:pPr>
            <w:r w:rsidRPr="005E30D5">
              <w:rPr>
                <w:rFonts w:ascii="Times New Roman" w:hAnsi="Times New Roman" w:cs="Times New Roman"/>
                <w:sz w:val="24"/>
                <w:szCs w:val="24"/>
              </w:rPr>
              <w:t>Решением 51-го заседания ЭЭС СНГ утверждены Концептуальные подходы технического регулирования и стандартизации в области электроэнергетики. Так же утверждено Положение о Рабочей группе «Обновление и гармонизация нормативно-технической базы регулирования электроэнергетики». Решением 51-го заседания ЭЭС СНГ утверждено План работы данной Рабочей группы.</w:t>
            </w:r>
          </w:p>
        </w:tc>
      </w:tr>
    </w:tbl>
    <w:p w:rsidR="008928B2" w:rsidRPr="005E30D5" w:rsidRDefault="008928B2" w:rsidP="005246FD">
      <w:pPr>
        <w:pStyle w:val="ad"/>
        <w:spacing w:before="0" w:beforeAutospacing="0" w:after="0" w:afterAutospacing="0"/>
        <w:ind w:firstLine="709"/>
        <w:jc w:val="both"/>
        <w:rPr>
          <w:rStyle w:val="body-c-c0"/>
          <w:sz w:val="28"/>
        </w:rPr>
      </w:pPr>
    </w:p>
    <w:p w:rsidR="003B36BC" w:rsidRPr="005E30D5" w:rsidRDefault="001D295E" w:rsidP="005246FD">
      <w:pPr>
        <w:pStyle w:val="1"/>
        <w:numPr>
          <w:ilvl w:val="0"/>
          <w:numId w:val="38"/>
        </w:numPr>
        <w:tabs>
          <w:tab w:val="left" w:pos="426"/>
        </w:tabs>
        <w:spacing w:before="0" w:line="240" w:lineRule="auto"/>
        <w:ind w:left="0" w:firstLine="0"/>
        <w:jc w:val="center"/>
        <w:rPr>
          <w:rFonts w:ascii="Times New Roman" w:hAnsi="Times New Roman" w:cs="Times New Roman"/>
          <w:b/>
          <w:color w:val="auto"/>
        </w:rPr>
      </w:pPr>
      <w:r w:rsidRPr="005E30D5">
        <w:rPr>
          <w:rFonts w:ascii="Times New Roman" w:hAnsi="Times New Roman" w:cs="Times New Roman"/>
          <w:b/>
          <w:color w:val="auto"/>
        </w:rPr>
        <w:t xml:space="preserve"> </w:t>
      </w:r>
      <w:bookmarkStart w:id="29" w:name="_Toc4766276"/>
      <w:r w:rsidR="00A32670" w:rsidRPr="005E30D5">
        <w:rPr>
          <w:rFonts w:ascii="Times New Roman" w:hAnsi="Times New Roman" w:cs="Times New Roman"/>
          <w:b/>
          <w:color w:val="auto"/>
        </w:rPr>
        <w:t xml:space="preserve">Статус реализации проекта </w:t>
      </w:r>
      <w:r w:rsidR="00A11C70" w:rsidRPr="005E30D5">
        <w:rPr>
          <w:rFonts w:ascii="Times New Roman" w:hAnsi="Times New Roman" w:cs="Times New Roman"/>
          <w:b/>
          <w:color w:val="auto"/>
        </w:rPr>
        <w:t>CASA-1000</w:t>
      </w:r>
      <w:bookmarkEnd w:id="29"/>
    </w:p>
    <w:p w:rsidR="00C82DFF" w:rsidRPr="005E30D5" w:rsidRDefault="00C82DFF" w:rsidP="005246FD">
      <w:pPr>
        <w:pStyle w:val="ad"/>
        <w:spacing w:before="0" w:beforeAutospacing="0" w:after="0" w:afterAutospacing="0"/>
        <w:ind w:firstLine="709"/>
        <w:jc w:val="both"/>
        <w:rPr>
          <w:rStyle w:val="body-c-c0"/>
          <w:i/>
          <w:sz w:val="28"/>
          <w:lang w:val="en-US"/>
        </w:rPr>
      </w:pPr>
    </w:p>
    <w:p w:rsidR="006C42DB" w:rsidRPr="005E30D5" w:rsidRDefault="006C42DB" w:rsidP="005246FD">
      <w:pPr>
        <w:pStyle w:val="ad"/>
        <w:spacing w:before="0" w:beforeAutospacing="0" w:after="0" w:afterAutospacing="0"/>
        <w:ind w:firstLine="709"/>
        <w:jc w:val="both"/>
        <w:rPr>
          <w:rStyle w:val="body-c-c0"/>
          <w:i/>
          <w:sz w:val="28"/>
        </w:rPr>
      </w:pPr>
      <w:r w:rsidRPr="005E30D5">
        <w:rPr>
          <w:rStyle w:val="body-c-c0"/>
          <w:i/>
          <w:sz w:val="28"/>
        </w:rPr>
        <w:t>Описание проекта</w:t>
      </w:r>
    </w:p>
    <w:p w:rsidR="006C42DB" w:rsidRPr="005E30D5" w:rsidRDefault="006C42DB" w:rsidP="005246FD">
      <w:pPr>
        <w:pStyle w:val="ad"/>
        <w:spacing w:before="0" w:beforeAutospacing="0" w:after="0" w:afterAutospacing="0"/>
        <w:ind w:firstLine="709"/>
        <w:jc w:val="both"/>
        <w:rPr>
          <w:rStyle w:val="body-c-c0"/>
          <w:sz w:val="28"/>
        </w:rPr>
      </w:pPr>
      <w:r w:rsidRPr="005E30D5">
        <w:rPr>
          <w:rStyle w:val="body-c-c0"/>
          <w:sz w:val="28"/>
        </w:rPr>
        <w:t>Проект CASA-1000 является первым шагом на пути к созданию регионального рынка электроэнергии Центральной и Южной Азии (CASAREM), используя значительные энергетические ресурсы Центральной Азии, чтобы способствовать снижению дефицита энергии в Южной Азии на взаимовыгодной основе.</w:t>
      </w:r>
    </w:p>
    <w:p w:rsidR="006C42DB" w:rsidRPr="005E30D5" w:rsidRDefault="006C42DB" w:rsidP="005246FD">
      <w:pPr>
        <w:pStyle w:val="ad"/>
        <w:spacing w:before="0" w:beforeAutospacing="0" w:after="0" w:afterAutospacing="0"/>
        <w:ind w:firstLine="709"/>
        <w:jc w:val="both"/>
        <w:rPr>
          <w:rStyle w:val="body-c-c0"/>
          <w:sz w:val="28"/>
        </w:rPr>
      </w:pPr>
      <w:r w:rsidRPr="005E30D5">
        <w:rPr>
          <w:rStyle w:val="body-c-c0"/>
          <w:sz w:val="28"/>
        </w:rPr>
        <w:t>Начать поставки электроэнергии по проекту CASA-1000 планируется в 2021 году. Предполагается, что пропускная способность ЛЭП составит порядка 6 млрд. кВтч в год.</w:t>
      </w:r>
    </w:p>
    <w:p w:rsidR="006C42DB" w:rsidRPr="005E30D5" w:rsidRDefault="006C42DB" w:rsidP="005246FD">
      <w:pPr>
        <w:pStyle w:val="ad"/>
        <w:spacing w:before="0" w:beforeAutospacing="0" w:after="0" w:afterAutospacing="0"/>
        <w:ind w:firstLine="709"/>
        <w:jc w:val="both"/>
        <w:rPr>
          <w:rStyle w:val="body-c-c0"/>
          <w:sz w:val="28"/>
        </w:rPr>
      </w:pPr>
      <w:r w:rsidRPr="005E30D5">
        <w:rPr>
          <w:bCs/>
          <w:sz w:val="28"/>
        </w:rPr>
        <w:t>Процесс финансирования проекта управляется Всемирным банком.</w:t>
      </w:r>
    </w:p>
    <w:p w:rsidR="006C42DB" w:rsidRPr="005E30D5" w:rsidRDefault="006C42DB" w:rsidP="005246FD">
      <w:pPr>
        <w:pStyle w:val="ad"/>
        <w:spacing w:before="0" w:beforeAutospacing="0" w:after="0" w:afterAutospacing="0"/>
        <w:ind w:firstLine="709"/>
        <w:jc w:val="both"/>
        <w:rPr>
          <w:rStyle w:val="body-c-c0"/>
          <w:sz w:val="28"/>
        </w:rPr>
      </w:pPr>
      <w:r w:rsidRPr="005E30D5">
        <w:rPr>
          <w:rStyle w:val="body-c-c0"/>
          <w:sz w:val="28"/>
        </w:rPr>
        <w:t xml:space="preserve">Проект разделен на два основных пакета: </w:t>
      </w:r>
    </w:p>
    <w:p w:rsidR="006C42DB" w:rsidRPr="005E30D5" w:rsidRDefault="006C42DB" w:rsidP="005246FD">
      <w:pPr>
        <w:pStyle w:val="ad"/>
        <w:numPr>
          <w:ilvl w:val="0"/>
          <w:numId w:val="21"/>
        </w:numPr>
        <w:spacing w:before="0" w:beforeAutospacing="0" w:after="0" w:afterAutospacing="0"/>
        <w:ind w:left="426" w:hanging="426"/>
        <w:jc w:val="both"/>
        <w:rPr>
          <w:rStyle w:val="body-c-c0"/>
          <w:sz w:val="28"/>
          <w:szCs w:val="28"/>
        </w:rPr>
      </w:pPr>
      <w:r w:rsidRPr="005E30D5">
        <w:rPr>
          <w:rStyle w:val="body-c-c0"/>
          <w:sz w:val="28"/>
          <w:szCs w:val="28"/>
        </w:rPr>
        <w:t>строительство линий электропередачи в Кыргызстане, Таджикистане, Афганистане</w:t>
      </w:r>
      <w:r w:rsidRPr="005E30D5" w:rsidDel="00473F4C">
        <w:rPr>
          <w:rStyle w:val="body-c-c0"/>
          <w:sz w:val="28"/>
          <w:szCs w:val="28"/>
        </w:rPr>
        <w:t xml:space="preserve"> </w:t>
      </w:r>
      <w:r w:rsidRPr="005E30D5">
        <w:rPr>
          <w:rStyle w:val="body-c-c0"/>
          <w:sz w:val="28"/>
          <w:szCs w:val="28"/>
        </w:rPr>
        <w:t>и Пакистане;</w:t>
      </w:r>
    </w:p>
    <w:p w:rsidR="006C42DB" w:rsidRPr="005E30D5" w:rsidRDefault="006C42DB" w:rsidP="005246FD">
      <w:pPr>
        <w:pStyle w:val="ad"/>
        <w:numPr>
          <w:ilvl w:val="0"/>
          <w:numId w:val="21"/>
        </w:numPr>
        <w:spacing w:before="0" w:beforeAutospacing="0" w:after="0" w:afterAutospacing="0"/>
        <w:ind w:left="426" w:hanging="426"/>
        <w:jc w:val="both"/>
        <w:rPr>
          <w:rStyle w:val="body-c-c0"/>
          <w:sz w:val="28"/>
          <w:szCs w:val="28"/>
        </w:rPr>
      </w:pPr>
      <w:r w:rsidRPr="005E30D5">
        <w:rPr>
          <w:rStyle w:val="body-c-c0"/>
          <w:sz w:val="28"/>
          <w:szCs w:val="28"/>
        </w:rPr>
        <w:t>строительство двух-терминальных преобразовательных подстанций постоянного тока высокого напряжения (ПТВН) в Пакистане и Таджикистане.</w:t>
      </w:r>
    </w:p>
    <w:p w:rsidR="00410BC9" w:rsidRPr="005E30D5" w:rsidRDefault="006C42DB" w:rsidP="005246FD">
      <w:pPr>
        <w:pStyle w:val="ad"/>
        <w:spacing w:before="0" w:beforeAutospacing="0" w:after="0" w:afterAutospacing="0"/>
        <w:ind w:firstLine="709"/>
        <w:jc w:val="both"/>
        <w:rPr>
          <w:sz w:val="28"/>
          <w:szCs w:val="28"/>
        </w:rPr>
      </w:pPr>
      <w:r w:rsidRPr="005E30D5">
        <w:rPr>
          <w:rStyle w:val="body-c-c0"/>
          <w:sz w:val="28"/>
          <w:szCs w:val="28"/>
        </w:rPr>
        <w:t>Срок строительства после подписания контракта – 4</w:t>
      </w:r>
      <w:r w:rsidR="006C3EF7" w:rsidRPr="005E30D5">
        <w:rPr>
          <w:rStyle w:val="body-c-c0"/>
          <w:sz w:val="28"/>
          <w:szCs w:val="28"/>
        </w:rPr>
        <w:t>2 месяца (2021г).</w:t>
      </w:r>
    </w:p>
    <w:p w:rsidR="00167CFE" w:rsidRPr="005E30D5" w:rsidRDefault="00167CFE" w:rsidP="005246FD">
      <w:pPr>
        <w:pStyle w:val="a3"/>
        <w:spacing w:after="0" w:line="240" w:lineRule="auto"/>
        <w:ind w:left="0" w:firstLine="720"/>
        <w:contextualSpacing w:val="0"/>
        <w:jc w:val="both"/>
        <w:rPr>
          <w:rFonts w:ascii="Times New Roman" w:hAnsi="Times New Roman" w:cs="Times New Roman"/>
          <w:sz w:val="28"/>
        </w:rPr>
      </w:pPr>
    </w:p>
    <w:p w:rsidR="00435F25" w:rsidRPr="005E30D5" w:rsidRDefault="00435F25" w:rsidP="005246FD">
      <w:pPr>
        <w:pStyle w:val="a3"/>
        <w:spacing w:after="0" w:line="240" w:lineRule="auto"/>
        <w:ind w:left="0" w:firstLine="720"/>
        <w:contextualSpacing w:val="0"/>
        <w:jc w:val="both"/>
        <w:rPr>
          <w:rFonts w:ascii="Times New Roman" w:hAnsi="Times New Roman" w:cs="Times New Roman"/>
          <w:sz w:val="28"/>
        </w:rPr>
      </w:pPr>
    </w:p>
    <w:p w:rsidR="000A3B02" w:rsidRPr="005E30D5" w:rsidRDefault="000A3B02" w:rsidP="005246FD">
      <w:pPr>
        <w:pStyle w:val="1"/>
        <w:numPr>
          <w:ilvl w:val="0"/>
          <w:numId w:val="38"/>
        </w:numPr>
        <w:tabs>
          <w:tab w:val="left" w:pos="426"/>
        </w:tabs>
        <w:spacing w:before="0" w:line="240" w:lineRule="auto"/>
        <w:jc w:val="center"/>
        <w:rPr>
          <w:rFonts w:ascii="Times New Roman" w:hAnsi="Times New Roman" w:cs="Times New Roman"/>
          <w:b/>
          <w:color w:val="auto"/>
        </w:rPr>
      </w:pPr>
      <w:bookmarkStart w:id="30" w:name="_Toc525902070"/>
      <w:bookmarkStart w:id="31" w:name="_Toc4766277"/>
      <w:bookmarkStart w:id="32" w:name="_Hlk10046153"/>
      <w:r w:rsidRPr="005E30D5">
        <w:rPr>
          <w:rFonts w:ascii="Times New Roman" w:hAnsi="Times New Roman" w:cs="Times New Roman"/>
          <w:b/>
          <w:color w:val="auto"/>
        </w:rPr>
        <w:t>Обзор СМИ в странах СНГ</w:t>
      </w:r>
      <w:bookmarkEnd w:id="30"/>
      <w:bookmarkEnd w:id="31"/>
    </w:p>
    <w:p w:rsidR="00620733" w:rsidRPr="005E30D5" w:rsidRDefault="000A3B02" w:rsidP="005246FD">
      <w:pPr>
        <w:pStyle w:val="a3"/>
        <w:spacing w:after="0" w:line="240" w:lineRule="auto"/>
        <w:jc w:val="center"/>
        <w:rPr>
          <w:rFonts w:ascii="Times New Roman" w:hAnsi="Times New Roman" w:cs="Times New Roman"/>
          <w:i/>
          <w:sz w:val="24"/>
          <w:szCs w:val="24"/>
        </w:rPr>
      </w:pPr>
      <w:r w:rsidRPr="005E30D5">
        <w:rPr>
          <w:rFonts w:ascii="Times New Roman" w:hAnsi="Times New Roman" w:cs="Times New Roman"/>
          <w:i/>
          <w:sz w:val="24"/>
          <w:szCs w:val="24"/>
        </w:rPr>
        <w:t>(по информации с сайта Ис</w:t>
      </w:r>
      <w:r w:rsidR="00DF2006" w:rsidRPr="005E30D5">
        <w:rPr>
          <w:rFonts w:ascii="Times New Roman" w:hAnsi="Times New Roman" w:cs="Times New Roman"/>
          <w:i/>
          <w:sz w:val="24"/>
          <w:szCs w:val="24"/>
        </w:rPr>
        <w:t>полнительного комитета ЭЭС СНГ)</w:t>
      </w:r>
    </w:p>
    <w:bookmarkEnd w:id="32"/>
    <w:p w:rsidR="007E21EB" w:rsidRPr="005E30D5" w:rsidRDefault="007E21EB" w:rsidP="005246FD">
      <w:pPr>
        <w:spacing w:after="0" w:line="240" w:lineRule="auto"/>
        <w:ind w:firstLine="709"/>
        <w:jc w:val="both"/>
        <w:rPr>
          <w:rFonts w:ascii="Times New Roman" w:eastAsia="Times New Roman" w:hAnsi="Times New Roman" w:cs="Times New Roman"/>
          <w:b/>
          <w:color w:val="000000"/>
          <w:sz w:val="28"/>
          <w:szCs w:val="28"/>
        </w:rPr>
      </w:pPr>
    </w:p>
    <w:p w:rsidR="001620AB" w:rsidRPr="00F93684" w:rsidRDefault="001620AB" w:rsidP="001620AB">
      <w:pPr>
        <w:spacing w:after="0" w:line="240" w:lineRule="auto"/>
        <w:ind w:firstLine="709"/>
        <w:jc w:val="both"/>
        <w:rPr>
          <w:rFonts w:ascii="Times New Roman" w:eastAsia="Times New Roman" w:hAnsi="Times New Roman" w:cs="Times New Roman"/>
          <w:b/>
          <w:color w:val="000000"/>
          <w:sz w:val="28"/>
          <w:szCs w:val="28"/>
        </w:rPr>
      </w:pPr>
      <w:r w:rsidRPr="00F93684">
        <w:rPr>
          <w:rFonts w:ascii="Times New Roman" w:eastAsia="Times New Roman" w:hAnsi="Times New Roman" w:cs="Times New Roman"/>
          <w:b/>
          <w:color w:val="000000"/>
          <w:sz w:val="28"/>
          <w:szCs w:val="28"/>
        </w:rPr>
        <w:t>Кыргызская Республика</w:t>
      </w:r>
    </w:p>
    <w:p w:rsidR="001620AB" w:rsidRDefault="001620AB" w:rsidP="001620AB">
      <w:pP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Д</w:t>
      </w:r>
      <w:r w:rsidRPr="00C30F76">
        <w:rPr>
          <w:rFonts w:ascii="Times New Roman" w:eastAsia="Times New Roman" w:hAnsi="Times New Roman" w:cs="Times New Roman"/>
          <w:b/>
          <w:color w:val="000000"/>
          <w:sz w:val="28"/>
          <w:szCs w:val="28"/>
        </w:rPr>
        <w:t xml:space="preserve">ефицита электроэнергии </w:t>
      </w:r>
      <w:r>
        <w:rPr>
          <w:rFonts w:ascii="Times New Roman" w:eastAsia="Times New Roman" w:hAnsi="Times New Roman" w:cs="Times New Roman"/>
          <w:b/>
          <w:color w:val="000000"/>
          <w:sz w:val="28"/>
          <w:szCs w:val="28"/>
        </w:rPr>
        <w:t>в</w:t>
      </w:r>
      <w:r w:rsidRPr="00C30F76">
        <w:rPr>
          <w:rFonts w:ascii="Times New Roman" w:eastAsia="Times New Roman" w:hAnsi="Times New Roman" w:cs="Times New Roman"/>
          <w:b/>
          <w:color w:val="000000"/>
          <w:sz w:val="28"/>
          <w:szCs w:val="28"/>
        </w:rPr>
        <w:t xml:space="preserve"> осенне-зимний период 2019-2020 года не будет</w:t>
      </w:r>
      <w:r>
        <w:rPr>
          <w:rFonts w:ascii="Times New Roman" w:eastAsia="Times New Roman" w:hAnsi="Times New Roman" w:cs="Times New Roman"/>
          <w:b/>
          <w:color w:val="000000"/>
          <w:sz w:val="28"/>
          <w:szCs w:val="28"/>
        </w:rPr>
        <w:t xml:space="preserve"> </w:t>
      </w:r>
      <w:r w:rsidRPr="00C30F76">
        <w:rPr>
          <w:rFonts w:ascii="Times New Roman" w:eastAsia="Times New Roman" w:hAnsi="Times New Roman" w:cs="Times New Roman"/>
          <w:i/>
          <w:color w:val="000000"/>
          <w:sz w:val="24"/>
          <w:szCs w:val="28"/>
        </w:rPr>
        <w:t>(01.11.2019г.).</w:t>
      </w:r>
      <w:r w:rsidRPr="00C30F76">
        <w:rPr>
          <w:rFonts w:ascii="Times New Roman" w:eastAsia="Times New Roman" w:hAnsi="Times New Roman" w:cs="Times New Roman"/>
          <w:b/>
          <w:color w:val="000000"/>
          <w:sz w:val="24"/>
          <w:szCs w:val="28"/>
        </w:rPr>
        <w:t xml:space="preserve"> </w:t>
      </w:r>
    </w:p>
    <w:p w:rsidR="001620AB" w:rsidRPr="00C30F76" w:rsidRDefault="001620AB" w:rsidP="001620AB">
      <w:pPr>
        <w:spacing w:after="0" w:line="240" w:lineRule="auto"/>
        <w:ind w:firstLine="709"/>
        <w:jc w:val="both"/>
        <w:rPr>
          <w:rFonts w:ascii="Times New Roman" w:eastAsia="Times New Roman" w:hAnsi="Times New Roman" w:cs="Times New Roman"/>
          <w:color w:val="000000"/>
          <w:sz w:val="28"/>
          <w:szCs w:val="28"/>
        </w:rPr>
      </w:pPr>
      <w:r w:rsidRPr="00C30F76">
        <w:rPr>
          <w:rFonts w:ascii="Times New Roman" w:eastAsia="Times New Roman" w:hAnsi="Times New Roman" w:cs="Times New Roman"/>
          <w:color w:val="000000"/>
          <w:sz w:val="28"/>
          <w:szCs w:val="28"/>
        </w:rPr>
        <w:t>По заявлению первого вице-премьер К.Боронова на заседании Жогорку Кенеша дефицита электроэнергии не будет. Все меры к отопительному сезону приняты. Объем воды в этом году достаточный, добавил он.</w:t>
      </w:r>
    </w:p>
    <w:p w:rsidR="001620AB" w:rsidRPr="00C30F76" w:rsidRDefault="001620AB" w:rsidP="001620AB">
      <w:pPr>
        <w:spacing w:after="0" w:line="240" w:lineRule="auto"/>
        <w:ind w:firstLine="709"/>
        <w:jc w:val="both"/>
        <w:rPr>
          <w:rFonts w:ascii="Times New Roman" w:eastAsia="Times New Roman" w:hAnsi="Times New Roman" w:cs="Times New Roman"/>
          <w:color w:val="000000"/>
          <w:sz w:val="28"/>
          <w:szCs w:val="28"/>
        </w:rPr>
      </w:pPr>
      <w:r w:rsidRPr="00C30F76">
        <w:rPr>
          <w:rFonts w:ascii="Times New Roman" w:eastAsia="Times New Roman" w:hAnsi="Times New Roman" w:cs="Times New Roman"/>
          <w:color w:val="000000"/>
          <w:sz w:val="28"/>
          <w:szCs w:val="28"/>
        </w:rPr>
        <w:t>За 10 месяцев 2019 года в Кыргызстане выработано 10 млрд 500 млн кВт.ч элеткроэнергии, проинформировал К.Боронов.</w:t>
      </w:r>
    </w:p>
    <w:p w:rsidR="001620AB" w:rsidRPr="00C30F76" w:rsidRDefault="001620AB" w:rsidP="001620AB">
      <w:pPr>
        <w:spacing w:after="0" w:line="240" w:lineRule="auto"/>
        <w:ind w:firstLine="709"/>
        <w:jc w:val="both"/>
        <w:rPr>
          <w:rFonts w:ascii="Times New Roman" w:eastAsia="Times New Roman" w:hAnsi="Times New Roman" w:cs="Times New Roman"/>
          <w:color w:val="000000"/>
          <w:sz w:val="28"/>
          <w:szCs w:val="28"/>
        </w:rPr>
      </w:pPr>
      <w:r w:rsidRPr="00C30F76">
        <w:rPr>
          <w:rFonts w:ascii="Times New Roman" w:eastAsia="Times New Roman" w:hAnsi="Times New Roman" w:cs="Times New Roman"/>
          <w:color w:val="000000"/>
          <w:sz w:val="28"/>
          <w:szCs w:val="28"/>
        </w:rPr>
        <w:t>Ежегодно в Кыргызской республике вырабатывается порядка 15 млрд кВт.ч электроэнергии. 40% от всего объема выработанной электроэнергии производится на Токтогульской ГЭС.</w:t>
      </w:r>
    </w:p>
    <w:p w:rsidR="001620AB" w:rsidRPr="00C30F76" w:rsidRDefault="001620AB" w:rsidP="001620AB">
      <w:pPr>
        <w:spacing w:after="0" w:line="240" w:lineRule="auto"/>
        <w:ind w:left="57" w:right="57" w:firstLine="709"/>
        <w:jc w:val="both"/>
        <w:rPr>
          <w:rFonts w:ascii="Times New Roman" w:eastAsia="Times New Roman" w:hAnsi="Times New Roman" w:cs="Times New Roman"/>
          <w:sz w:val="28"/>
          <w:szCs w:val="28"/>
          <w:lang w:eastAsia="ru-RU"/>
        </w:rPr>
      </w:pPr>
      <w:r w:rsidRPr="00C30F76">
        <w:rPr>
          <w:rFonts w:ascii="Times New Roman" w:eastAsia="Times New Roman" w:hAnsi="Times New Roman" w:cs="Times New Roman"/>
          <w:sz w:val="28"/>
          <w:szCs w:val="28"/>
          <w:lang w:eastAsia="ru-RU"/>
        </w:rPr>
        <w:t xml:space="preserve">По итогам 9 месяцев 2018 года было 3 тыс. 905 веерных отключений по всей республике. За январь-сентябрь 2019 года количество веерных отключений составило 3 тыс. 418. Таким образом, количество отключений снизилось на 12,5%, </w:t>
      </w:r>
      <w:r w:rsidRPr="00C30F76">
        <w:rPr>
          <w:rFonts w:ascii="Times New Roman" w:eastAsia="Times New Roman" w:hAnsi="Times New Roman" w:cs="Times New Roman"/>
          <w:kern w:val="36"/>
          <w:sz w:val="28"/>
          <w:szCs w:val="28"/>
          <w:lang w:eastAsia="ru-RU"/>
        </w:rPr>
        <w:t>составив 3,4 тыс.</w:t>
      </w:r>
    </w:p>
    <w:p w:rsidR="001620AB" w:rsidRPr="00C30F76" w:rsidRDefault="001620AB" w:rsidP="001620AB">
      <w:pPr>
        <w:spacing w:after="0" w:line="240" w:lineRule="auto"/>
        <w:ind w:left="57" w:right="57" w:firstLine="709"/>
        <w:jc w:val="both"/>
        <w:outlineLvl w:val="0"/>
        <w:rPr>
          <w:rFonts w:ascii="Times New Roman" w:eastAsia="Times New Roman" w:hAnsi="Times New Roman" w:cs="Times New Roman"/>
          <w:kern w:val="36"/>
          <w:sz w:val="28"/>
          <w:szCs w:val="28"/>
          <w:lang w:eastAsia="ru-RU"/>
        </w:rPr>
      </w:pPr>
      <w:r w:rsidRPr="00C30F76">
        <w:rPr>
          <w:rFonts w:ascii="Times New Roman" w:eastAsia="Times New Roman" w:hAnsi="Times New Roman" w:cs="Times New Roman"/>
          <w:kern w:val="36"/>
          <w:sz w:val="28"/>
          <w:szCs w:val="28"/>
          <w:lang w:eastAsia="ru-RU"/>
        </w:rPr>
        <w:t>По данным нацэнергохолдинга потери электроэнергии в сетях распредкомпаний в 2019 году составили 10,9% — норматив установлен на 11,7%.</w:t>
      </w:r>
    </w:p>
    <w:p w:rsidR="001620AB" w:rsidRPr="00861CD9" w:rsidRDefault="001620AB" w:rsidP="001620AB">
      <w:pPr>
        <w:spacing w:after="0" w:line="240" w:lineRule="auto"/>
        <w:ind w:left="57" w:right="57" w:firstLine="709"/>
        <w:rPr>
          <w:rFonts w:ascii="Times New Roman" w:hAnsi="Times New Roman" w:cs="Times New Roman"/>
          <w:sz w:val="28"/>
          <w:szCs w:val="28"/>
        </w:rPr>
      </w:pPr>
      <w:r w:rsidRPr="00861CD9">
        <w:rPr>
          <w:rFonts w:ascii="Times New Roman" w:hAnsi="Times New Roman" w:cs="Times New Roman"/>
          <w:b/>
          <w:sz w:val="28"/>
          <w:szCs w:val="28"/>
        </w:rPr>
        <w:t xml:space="preserve">АБР и ЕАБР выделят $145 млн на реабилитацию Уч-Курганской ГЭС </w:t>
      </w:r>
      <w:r w:rsidRPr="00861CD9">
        <w:rPr>
          <w:rFonts w:ascii="Times New Roman" w:hAnsi="Times New Roman" w:cs="Times New Roman"/>
          <w:i/>
          <w:sz w:val="28"/>
          <w:szCs w:val="28"/>
        </w:rPr>
        <w:t>(02.11. 2019г.)</w:t>
      </w:r>
    </w:p>
    <w:p w:rsidR="001620AB" w:rsidRPr="00861CD9" w:rsidRDefault="001620AB" w:rsidP="001620AB">
      <w:pPr>
        <w:shd w:val="clear" w:color="auto" w:fill="FFFFFF"/>
        <w:spacing w:after="0" w:line="240" w:lineRule="auto"/>
        <w:ind w:left="57" w:right="57" w:firstLine="709"/>
        <w:jc w:val="both"/>
        <w:textAlignment w:val="baseline"/>
        <w:rPr>
          <w:rFonts w:ascii="Times New Roman" w:eastAsia="Times New Roman" w:hAnsi="Times New Roman" w:cs="Times New Roman"/>
          <w:sz w:val="28"/>
          <w:szCs w:val="28"/>
          <w:lang w:eastAsia="ru-RU"/>
        </w:rPr>
      </w:pPr>
      <w:r w:rsidRPr="00861CD9">
        <w:rPr>
          <w:rFonts w:ascii="Times New Roman" w:eastAsia="Times New Roman" w:hAnsi="Times New Roman" w:cs="Times New Roman"/>
          <w:sz w:val="28"/>
          <w:szCs w:val="28"/>
          <w:lang w:eastAsia="ru-RU"/>
        </w:rPr>
        <w:t>145 миллионов долларов предоставят Азиатский банк развития и Евразийский банк развития. Часть денег будет выдана в кредит, часть – на грантовой основе.</w:t>
      </w:r>
    </w:p>
    <w:p w:rsidR="001620AB" w:rsidRPr="00861CD9" w:rsidRDefault="001620AB" w:rsidP="001620AB">
      <w:pPr>
        <w:shd w:val="clear" w:color="auto" w:fill="FFFFFF"/>
        <w:spacing w:after="0" w:line="240" w:lineRule="auto"/>
        <w:ind w:left="57" w:right="57" w:firstLine="709"/>
        <w:jc w:val="both"/>
        <w:textAlignment w:val="baseline"/>
        <w:rPr>
          <w:rFonts w:ascii="Times New Roman" w:eastAsia="Times New Roman" w:hAnsi="Times New Roman" w:cs="Times New Roman"/>
          <w:sz w:val="28"/>
          <w:szCs w:val="28"/>
          <w:lang w:eastAsia="ru-RU"/>
        </w:rPr>
      </w:pPr>
      <w:r w:rsidRPr="00861CD9">
        <w:rPr>
          <w:rFonts w:ascii="Times New Roman" w:eastAsia="Times New Roman" w:hAnsi="Times New Roman" w:cs="Times New Roman"/>
          <w:sz w:val="28"/>
          <w:szCs w:val="28"/>
          <w:lang w:eastAsia="ru-RU"/>
        </w:rPr>
        <w:t>На Уч-Курганской ГЭС планируется заменить электромеханическое оборудование, реконструировать гидротехнические сооружения, очистить водохранилище ГЭС от заиления, а также на укрепить плотину.</w:t>
      </w:r>
    </w:p>
    <w:p w:rsidR="001620AB" w:rsidRPr="00861CD9" w:rsidRDefault="001620AB" w:rsidP="001620AB">
      <w:pPr>
        <w:shd w:val="clear" w:color="auto" w:fill="FFFFFF"/>
        <w:spacing w:after="0" w:line="240" w:lineRule="auto"/>
        <w:ind w:left="57" w:right="57" w:firstLine="709"/>
        <w:jc w:val="both"/>
        <w:textAlignment w:val="baseline"/>
        <w:rPr>
          <w:rFonts w:ascii="Times New Roman" w:eastAsia="Times New Roman" w:hAnsi="Times New Roman" w:cs="Times New Roman"/>
          <w:sz w:val="28"/>
          <w:szCs w:val="28"/>
          <w:lang w:eastAsia="ru-RU"/>
        </w:rPr>
      </w:pPr>
      <w:r w:rsidRPr="00861CD9">
        <w:rPr>
          <w:rFonts w:ascii="Times New Roman" w:eastAsia="Times New Roman" w:hAnsi="Times New Roman" w:cs="Times New Roman"/>
          <w:sz w:val="28"/>
          <w:szCs w:val="28"/>
          <w:lang w:eastAsia="ru-RU"/>
        </w:rPr>
        <w:t>Конечные результаты реализации проекта:</w:t>
      </w:r>
    </w:p>
    <w:p w:rsidR="001620AB" w:rsidRDefault="001620AB" w:rsidP="001620AB">
      <w:pPr>
        <w:pStyle w:val="a3"/>
        <w:numPr>
          <w:ilvl w:val="0"/>
          <w:numId w:val="48"/>
        </w:numPr>
        <w:tabs>
          <w:tab w:val="left" w:pos="993"/>
        </w:tabs>
        <w:spacing w:after="0" w:line="240" w:lineRule="auto"/>
        <w:ind w:left="0" w:right="57" w:firstLine="766"/>
        <w:jc w:val="both"/>
        <w:textAlignment w:val="baseline"/>
        <w:rPr>
          <w:rFonts w:ascii="Times New Roman" w:eastAsia="Times New Roman" w:hAnsi="Times New Roman" w:cs="Times New Roman"/>
          <w:sz w:val="28"/>
          <w:szCs w:val="28"/>
          <w:lang w:eastAsia="ru-RU"/>
        </w:rPr>
      </w:pPr>
      <w:r w:rsidRPr="00D26D1F">
        <w:rPr>
          <w:rFonts w:ascii="Times New Roman" w:eastAsia="Times New Roman" w:hAnsi="Times New Roman" w:cs="Times New Roman"/>
          <w:sz w:val="28"/>
          <w:szCs w:val="28"/>
          <w:lang w:eastAsia="ru-RU"/>
        </w:rPr>
        <w:t>повышение надежности и безопаснос</w:t>
      </w:r>
      <w:r>
        <w:rPr>
          <w:rFonts w:ascii="Times New Roman" w:eastAsia="Times New Roman" w:hAnsi="Times New Roman" w:cs="Times New Roman"/>
          <w:sz w:val="28"/>
          <w:szCs w:val="28"/>
          <w:lang w:eastAsia="ru-RU"/>
        </w:rPr>
        <w:t xml:space="preserve">ти работы ГЭС, и соответственно </w:t>
      </w:r>
      <w:r w:rsidRPr="00D26D1F">
        <w:rPr>
          <w:rFonts w:ascii="Times New Roman" w:eastAsia="Times New Roman" w:hAnsi="Times New Roman" w:cs="Times New Roman"/>
          <w:sz w:val="28"/>
          <w:szCs w:val="28"/>
          <w:lang w:eastAsia="ru-RU"/>
        </w:rPr>
        <w:t>обеспечение бесперебойного электроснабжения страны (особенно в зимний период) и государств-потребителей (в летний период);</w:t>
      </w:r>
    </w:p>
    <w:p w:rsidR="001620AB" w:rsidRDefault="001620AB" w:rsidP="001620AB">
      <w:pPr>
        <w:pStyle w:val="a3"/>
        <w:numPr>
          <w:ilvl w:val="0"/>
          <w:numId w:val="48"/>
        </w:numPr>
        <w:tabs>
          <w:tab w:val="left" w:pos="993"/>
        </w:tabs>
        <w:spacing w:after="0" w:line="240" w:lineRule="auto"/>
        <w:ind w:left="0" w:right="57" w:firstLine="766"/>
        <w:jc w:val="both"/>
        <w:textAlignment w:val="baseline"/>
        <w:rPr>
          <w:rFonts w:ascii="Times New Roman" w:eastAsia="Times New Roman" w:hAnsi="Times New Roman" w:cs="Times New Roman"/>
          <w:sz w:val="28"/>
          <w:szCs w:val="28"/>
          <w:lang w:eastAsia="ru-RU"/>
        </w:rPr>
      </w:pPr>
      <w:r w:rsidRPr="00D26D1F">
        <w:rPr>
          <w:rFonts w:ascii="Times New Roman" w:eastAsia="Times New Roman" w:hAnsi="Times New Roman" w:cs="Times New Roman"/>
          <w:sz w:val="28"/>
          <w:szCs w:val="28"/>
          <w:lang w:eastAsia="ru-RU"/>
        </w:rPr>
        <w:t>увеличение мощности гидроэлектростанции и объемов выработки электроэнергии;</w:t>
      </w:r>
    </w:p>
    <w:p w:rsidR="001620AB" w:rsidRPr="00D26D1F" w:rsidRDefault="001620AB" w:rsidP="001620AB">
      <w:pPr>
        <w:pStyle w:val="a3"/>
        <w:numPr>
          <w:ilvl w:val="0"/>
          <w:numId w:val="48"/>
        </w:numPr>
        <w:tabs>
          <w:tab w:val="left" w:pos="993"/>
        </w:tabs>
        <w:spacing w:after="0" w:line="240" w:lineRule="auto"/>
        <w:ind w:left="0" w:right="57" w:firstLine="766"/>
        <w:jc w:val="both"/>
        <w:textAlignment w:val="baseline"/>
        <w:rPr>
          <w:rFonts w:ascii="Times New Roman" w:eastAsia="Times New Roman" w:hAnsi="Times New Roman" w:cs="Times New Roman"/>
          <w:sz w:val="28"/>
          <w:szCs w:val="28"/>
          <w:lang w:eastAsia="ru-RU"/>
        </w:rPr>
      </w:pPr>
      <w:r w:rsidRPr="00D26D1F">
        <w:rPr>
          <w:rFonts w:ascii="Times New Roman" w:eastAsia="Times New Roman" w:hAnsi="Times New Roman" w:cs="Times New Roman"/>
          <w:sz w:val="28"/>
          <w:szCs w:val="28"/>
          <w:lang w:eastAsia="ru-RU"/>
        </w:rPr>
        <w:t>уменьшение расходов на эксплуатацию и ремонт.</w:t>
      </w:r>
    </w:p>
    <w:p w:rsidR="001620AB" w:rsidRPr="00D26D1F" w:rsidRDefault="001620AB" w:rsidP="001620AB">
      <w:pPr>
        <w:shd w:val="clear" w:color="auto" w:fill="FFFFFF"/>
        <w:spacing w:after="0" w:line="240" w:lineRule="auto"/>
        <w:ind w:left="57" w:right="57" w:firstLine="709"/>
        <w:jc w:val="both"/>
        <w:textAlignment w:val="baseline"/>
        <w:rPr>
          <w:rFonts w:ascii="Times New Roman" w:eastAsia="Times New Roman" w:hAnsi="Times New Roman" w:cs="Times New Roman"/>
          <w:i/>
          <w:sz w:val="24"/>
          <w:szCs w:val="24"/>
          <w:lang w:eastAsia="ru-RU"/>
        </w:rPr>
      </w:pPr>
      <w:r w:rsidRPr="00D26D1F">
        <w:rPr>
          <w:rFonts w:ascii="Times New Roman" w:eastAsia="Times New Roman" w:hAnsi="Times New Roman" w:cs="Times New Roman"/>
          <w:b/>
          <w:bCs/>
          <w:i/>
          <w:sz w:val="24"/>
          <w:szCs w:val="24"/>
          <w:lang w:eastAsia="ru-RU"/>
        </w:rPr>
        <w:t>Справочно:</w:t>
      </w:r>
    </w:p>
    <w:p w:rsidR="001620AB" w:rsidRPr="00D26D1F" w:rsidRDefault="001620AB" w:rsidP="001620AB">
      <w:pPr>
        <w:spacing w:after="0" w:line="240" w:lineRule="auto"/>
        <w:ind w:left="57" w:right="57" w:firstLine="709"/>
        <w:jc w:val="both"/>
        <w:textAlignment w:val="baseline"/>
        <w:rPr>
          <w:rFonts w:ascii="Times New Roman" w:eastAsia="Times New Roman" w:hAnsi="Times New Roman" w:cs="Times New Roman"/>
          <w:i/>
          <w:sz w:val="24"/>
          <w:szCs w:val="24"/>
          <w:lang w:eastAsia="ru-RU"/>
        </w:rPr>
      </w:pPr>
      <w:r w:rsidRPr="00D26D1F">
        <w:rPr>
          <w:rFonts w:ascii="Times New Roman" w:eastAsia="Times New Roman" w:hAnsi="Times New Roman" w:cs="Times New Roman"/>
          <w:i/>
          <w:sz w:val="24"/>
          <w:szCs w:val="24"/>
          <w:lang w:eastAsia="ru-RU"/>
        </w:rPr>
        <w:t>Уч-Курганская ГЭС – первенец каскада гидроэлектростанций на реке Нарын. В декабре 1961 года был введен в эксплуатацию первый гидроагрегат, а в 1962 году – остальные три. Установленная мощность станции составляет 180 МВт (4 агрегата по 45 МВт каждый). Среднегодовая выработка электроэнергии порядка 1 020 млн. кВтч.</w:t>
      </w:r>
      <w:r w:rsidRPr="00D26D1F">
        <w:rPr>
          <w:rFonts w:ascii="Times New Roman" w:eastAsia="Times New Roman" w:hAnsi="Times New Roman" w:cs="Times New Roman"/>
          <w:i/>
          <w:sz w:val="24"/>
          <w:szCs w:val="24"/>
          <w:lang w:eastAsia="ru-RU"/>
        </w:rPr>
        <w:br/>
        <w:t>За более чем 55 лет с момента ввода в эксплуатацию Уч-Курганской ГЭС, особенно за последние 20 лет, основные сооружения, гидросиловое и электротехническое оборудование согласно действующим нормам полностью износилось и выработало свой эксплуатационный ресурс.</w:t>
      </w:r>
    </w:p>
    <w:p w:rsidR="001620AB" w:rsidRPr="00D26D1F" w:rsidRDefault="001620AB" w:rsidP="001620AB">
      <w:pPr>
        <w:spacing w:after="0" w:line="240" w:lineRule="auto"/>
        <w:ind w:left="57" w:right="57" w:firstLine="709"/>
        <w:jc w:val="both"/>
        <w:outlineLvl w:val="0"/>
        <w:rPr>
          <w:rFonts w:ascii="Times New Roman" w:eastAsia="Times New Roman" w:hAnsi="Times New Roman" w:cs="Times New Roman"/>
          <w:sz w:val="28"/>
          <w:szCs w:val="28"/>
          <w:lang w:eastAsia="ru-RU"/>
        </w:rPr>
      </w:pPr>
      <w:r w:rsidRPr="00D26D1F">
        <w:rPr>
          <w:rFonts w:ascii="Times New Roman" w:eastAsia="Times New Roman" w:hAnsi="Times New Roman" w:cs="Times New Roman"/>
          <w:b/>
          <w:kern w:val="36"/>
          <w:sz w:val="28"/>
          <w:szCs w:val="28"/>
          <w:lang w:eastAsia="ru-RU"/>
        </w:rPr>
        <w:t xml:space="preserve">Перспективные проекты в энергосекторе </w:t>
      </w:r>
      <w:r w:rsidRPr="00D26D1F">
        <w:rPr>
          <w:rFonts w:ascii="Times New Roman" w:eastAsia="Times New Roman" w:hAnsi="Times New Roman" w:cs="Times New Roman"/>
          <w:i/>
          <w:kern w:val="36"/>
          <w:sz w:val="24"/>
          <w:szCs w:val="28"/>
          <w:lang w:eastAsia="ru-RU"/>
        </w:rPr>
        <w:t>(</w:t>
      </w:r>
      <w:r w:rsidRPr="00D26D1F">
        <w:rPr>
          <w:rFonts w:ascii="Times New Roman" w:eastAsia="Times New Roman" w:hAnsi="Times New Roman" w:cs="Times New Roman"/>
          <w:i/>
          <w:sz w:val="24"/>
          <w:szCs w:val="28"/>
          <w:lang w:eastAsia="ru-RU"/>
        </w:rPr>
        <w:t>02.11.2019 г.).</w:t>
      </w:r>
    </w:p>
    <w:p w:rsidR="001620AB" w:rsidRPr="00D26D1F" w:rsidRDefault="001620AB" w:rsidP="001620AB">
      <w:pPr>
        <w:spacing w:after="0" w:line="240" w:lineRule="auto"/>
        <w:ind w:left="57" w:right="5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период 2020-2022 годов </w:t>
      </w:r>
      <w:r w:rsidRPr="00D26D1F">
        <w:rPr>
          <w:rFonts w:ascii="Times New Roman" w:eastAsia="Times New Roman" w:hAnsi="Times New Roman" w:cs="Times New Roman"/>
          <w:sz w:val="28"/>
          <w:szCs w:val="28"/>
          <w:lang w:eastAsia="ru-RU"/>
        </w:rPr>
        <w:t>расходы на энергетический сектор составят 22 млрд 784,7 млн сомов. Об это</w:t>
      </w:r>
      <w:r>
        <w:rPr>
          <w:rFonts w:ascii="Times New Roman" w:eastAsia="Times New Roman" w:hAnsi="Times New Roman" w:cs="Times New Roman"/>
          <w:sz w:val="28"/>
          <w:szCs w:val="28"/>
          <w:lang w:eastAsia="ru-RU"/>
        </w:rPr>
        <w:t xml:space="preserve">м говорится в документе </w:t>
      </w:r>
      <w:r w:rsidRPr="00D26D1F">
        <w:rPr>
          <w:rFonts w:ascii="Times New Roman" w:eastAsia="Times New Roman" w:hAnsi="Times New Roman" w:cs="Times New Roman"/>
          <w:sz w:val="28"/>
          <w:szCs w:val="28"/>
          <w:lang w:eastAsia="ru-RU"/>
        </w:rPr>
        <w:t>об основных направлениях фискальной политики Кыргызской Республики на 2020-2022 годы.</w:t>
      </w:r>
    </w:p>
    <w:p w:rsidR="001620AB" w:rsidRPr="00D26D1F" w:rsidRDefault="001620AB" w:rsidP="001620AB">
      <w:pPr>
        <w:spacing w:after="0" w:line="240" w:lineRule="auto"/>
        <w:ind w:left="57" w:right="57" w:firstLine="709"/>
        <w:jc w:val="both"/>
        <w:rPr>
          <w:rFonts w:ascii="Times New Roman" w:eastAsia="Times New Roman" w:hAnsi="Times New Roman" w:cs="Times New Roman"/>
          <w:sz w:val="28"/>
          <w:szCs w:val="28"/>
          <w:lang w:eastAsia="ru-RU"/>
        </w:rPr>
      </w:pPr>
      <w:r w:rsidRPr="00D26D1F">
        <w:rPr>
          <w:rFonts w:ascii="Times New Roman" w:eastAsia="Times New Roman" w:hAnsi="Times New Roman" w:cs="Times New Roman"/>
          <w:sz w:val="28"/>
          <w:szCs w:val="28"/>
          <w:lang w:eastAsia="ru-RU"/>
        </w:rPr>
        <w:t>В энергетическом секторе планируется реализовывать следующие проекты:</w:t>
      </w:r>
    </w:p>
    <w:p w:rsidR="001620AB" w:rsidRPr="00D26D1F" w:rsidRDefault="001620AB" w:rsidP="001620AB">
      <w:pPr>
        <w:spacing w:after="0" w:line="240" w:lineRule="auto"/>
        <w:ind w:left="57" w:right="5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D26D1F">
        <w:rPr>
          <w:rFonts w:ascii="Times New Roman" w:eastAsia="Times New Roman" w:hAnsi="Times New Roman" w:cs="Times New Roman"/>
          <w:sz w:val="28"/>
          <w:szCs w:val="28"/>
          <w:lang w:eastAsia="ru-RU"/>
        </w:rPr>
        <w:t xml:space="preserve"> «Реабилитация Токтогульской ГЭС, Фаза II» (АБР, ЕАБР),</w:t>
      </w:r>
    </w:p>
    <w:p w:rsidR="001620AB" w:rsidRPr="00D26D1F" w:rsidRDefault="001620AB" w:rsidP="001620AB">
      <w:pPr>
        <w:spacing w:after="0" w:line="240" w:lineRule="auto"/>
        <w:ind w:left="57" w:right="5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D26D1F">
        <w:rPr>
          <w:rFonts w:ascii="Times New Roman" w:eastAsia="Times New Roman" w:hAnsi="Times New Roman" w:cs="Times New Roman"/>
          <w:sz w:val="28"/>
          <w:szCs w:val="28"/>
          <w:lang w:eastAsia="ru-RU"/>
        </w:rPr>
        <w:t xml:space="preserve"> «Реабилитация сектора энергетики» (АБР),</w:t>
      </w:r>
    </w:p>
    <w:p w:rsidR="001620AB" w:rsidRPr="00D26D1F" w:rsidRDefault="001620AB" w:rsidP="001620AB">
      <w:pPr>
        <w:spacing w:after="0" w:line="240" w:lineRule="auto"/>
        <w:ind w:left="57" w:right="5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D26D1F">
        <w:rPr>
          <w:rFonts w:ascii="Times New Roman" w:eastAsia="Times New Roman" w:hAnsi="Times New Roman" w:cs="Times New Roman"/>
          <w:sz w:val="28"/>
          <w:szCs w:val="28"/>
          <w:lang w:eastAsia="ru-RU"/>
        </w:rPr>
        <w:t xml:space="preserve"> «Реконструкция Атбашинской ГЭС» (Швейцария),</w:t>
      </w:r>
    </w:p>
    <w:p w:rsidR="001620AB" w:rsidRPr="00D26D1F" w:rsidRDefault="001620AB" w:rsidP="001620AB">
      <w:pPr>
        <w:spacing w:after="0" w:line="240" w:lineRule="auto"/>
        <w:ind w:left="57" w:right="57" w:firstLine="65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D26D1F">
        <w:rPr>
          <w:rFonts w:ascii="Times New Roman" w:eastAsia="Times New Roman" w:hAnsi="Times New Roman" w:cs="Times New Roman"/>
          <w:sz w:val="28"/>
          <w:szCs w:val="28"/>
          <w:lang w:eastAsia="ru-RU"/>
        </w:rPr>
        <w:t xml:space="preserve"> «Проект улучшения теплоснабжения» (ВБ), «Реконструкция и строительства насосных станций» (ЕБРР) и другие.</w:t>
      </w:r>
    </w:p>
    <w:p w:rsidR="001620AB" w:rsidRPr="00D26D1F" w:rsidRDefault="001620AB" w:rsidP="001620AB">
      <w:pPr>
        <w:spacing w:after="0" w:line="240" w:lineRule="auto"/>
        <w:ind w:left="57" w:right="57" w:firstLine="709"/>
        <w:jc w:val="both"/>
        <w:rPr>
          <w:rFonts w:ascii="Times New Roman" w:eastAsia="Times New Roman" w:hAnsi="Times New Roman" w:cs="Times New Roman"/>
          <w:sz w:val="28"/>
          <w:szCs w:val="28"/>
          <w:lang w:eastAsia="ru-RU"/>
        </w:rPr>
      </w:pPr>
      <w:r w:rsidRPr="00D26D1F">
        <w:rPr>
          <w:rFonts w:ascii="Times New Roman" w:eastAsia="Times New Roman" w:hAnsi="Times New Roman" w:cs="Times New Roman"/>
          <w:sz w:val="28"/>
          <w:szCs w:val="28"/>
          <w:lang w:eastAsia="ru-RU"/>
        </w:rPr>
        <w:t>Кроме того, намечается реализация новых проектов, как «Реабилитация Токтогульской ГЭС, Фаза III» (АБР, ЕАБР), Проект «CASA-1000» (ВБ, ЕИБ, ИБР), «Ввод в эксплуатации второго гидроагрегата Камбаратинской ГЭС-2» (ЕАБР), «Реабилитация Уч-Курганской ГЭС» (АБР) и др.</w:t>
      </w:r>
    </w:p>
    <w:p w:rsidR="001620AB" w:rsidRPr="00D26D1F" w:rsidRDefault="001620AB" w:rsidP="001620AB">
      <w:pPr>
        <w:pStyle w:val="ad"/>
        <w:shd w:val="clear" w:color="auto" w:fill="FFFFFF"/>
        <w:spacing w:before="0" w:beforeAutospacing="0" w:after="0" w:afterAutospacing="0"/>
        <w:ind w:left="57" w:right="57" w:firstLine="709"/>
        <w:jc w:val="both"/>
        <w:rPr>
          <w:sz w:val="28"/>
        </w:rPr>
      </w:pPr>
      <w:r w:rsidRPr="00D26D1F">
        <w:rPr>
          <w:rStyle w:val="ac"/>
          <w:iCs/>
          <w:sz w:val="28"/>
        </w:rPr>
        <w:t>Токтогульская ГЭС прошла очередной этап технической реконструкции.</w:t>
      </w:r>
    </w:p>
    <w:p w:rsidR="001620AB" w:rsidRPr="00D26D1F" w:rsidRDefault="001620AB" w:rsidP="001620AB">
      <w:pPr>
        <w:pStyle w:val="ad"/>
        <w:shd w:val="clear" w:color="auto" w:fill="FFFFFF"/>
        <w:spacing w:before="0" w:beforeAutospacing="0" w:after="0" w:afterAutospacing="0"/>
        <w:ind w:left="57" w:right="57" w:firstLine="709"/>
        <w:jc w:val="both"/>
        <w:rPr>
          <w:sz w:val="28"/>
        </w:rPr>
      </w:pPr>
      <w:r w:rsidRPr="00D26D1F">
        <w:rPr>
          <w:sz w:val="28"/>
        </w:rPr>
        <w:t>В рамках реабилитации на Токтогульской ГЭС завершена модернизация открытого распределительного устройства ОРУ-500 кВ.</w:t>
      </w:r>
    </w:p>
    <w:p w:rsidR="001620AB" w:rsidRPr="00D26D1F" w:rsidRDefault="001620AB" w:rsidP="001620AB">
      <w:pPr>
        <w:pStyle w:val="ad"/>
        <w:shd w:val="clear" w:color="auto" w:fill="FFFFFF"/>
        <w:spacing w:before="0" w:beforeAutospacing="0" w:after="0" w:afterAutospacing="0"/>
        <w:ind w:left="57" w:right="57" w:firstLine="709"/>
        <w:jc w:val="both"/>
        <w:rPr>
          <w:sz w:val="28"/>
        </w:rPr>
      </w:pPr>
      <w:r w:rsidRPr="00D26D1F">
        <w:rPr>
          <w:sz w:val="28"/>
        </w:rPr>
        <w:t>Это повысит надежность энергоснабжения потребителей Кыргызстана. Оборудование ОРУ-500 кВ эксплуатируется с 1974-1975 гг. Ранее были установлены высоковольтные воздушные выключатели 500 кВ, масляные трансформаторы тока и напряжения, разъединители производства СССР, которые в настоящее время выработали свой ресурс. Своевременное и качественное проведение всех плановых регламентных ремонтов позволило продлить срок службы этого оборудования в 1,5 раза.</w:t>
      </w:r>
    </w:p>
    <w:p w:rsidR="001620AB" w:rsidRPr="00D26D1F" w:rsidRDefault="001620AB" w:rsidP="001620AB">
      <w:pPr>
        <w:pStyle w:val="ad"/>
        <w:shd w:val="clear" w:color="auto" w:fill="FFFFFF"/>
        <w:spacing w:before="0" w:beforeAutospacing="0" w:after="0" w:afterAutospacing="0"/>
        <w:ind w:left="57" w:right="57" w:firstLine="709"/>
        <w:jc w:val="both"/>
        <w:rPr>
          <w:sz w:val="28"/>
        </w:rPr>
      </w:pPr>
      <w:r w:rsidRPr="00D26D1F">
        <w:rPr>
          <w:sz w:val="28"/>
        </w:rPr>
        <w:t>Кроме того, проведение реконструкции ОРУ-500 кВ с заменой отработавшего нормативный срок службы всего оборудования повысило надежность передачи электроэнергии. На Токтогульской ГЭС с момента запуска станции были установлены 4 блочных трансформатора 500 кВ мощностью 400 МВА.</w:t>
      </w:r>
    </w:p>
    <w:p w:rsidR="001620AB" w:rsidRPr="00D26D1F" w:rsidRDefault="001620AB" w:rsidP="001620AB">
      <w:pPr>
        <w:pStyle w:val="ad"/>
        <w:shd w:val="clear" w:color="auto" w:fill="FFFFFF"/>
        <w:spacing w:before="0" w:beforeAutospacing="0" w:after="0" w:afterAutospacing="0"/>
        <w:ind w:left="57" w:right="57" w:firstLine="709"/>
        <w:jc w:val="both"/>
        <w:rPr>
          <w:sz w:val="28"/>
        </w:rPr>
      </w:pPr>
      <w:r w:rsidRPr="00D26D1F">
        <w:rPr>
          <w:sz w:val="28"/>
        </w:rPr>
        <w:t>В общей сложности в рамках реабилитации Токтогульской ГЭС заменили все 4 трансформатора, 4 кабельные линии ВЛ-500, провели модернизацию ОРУ-500, начались работы по замене гидроагрегатов Токтогульской ГЭС, в настоящее время идет проектирование и изготовление оборудования.</w:t>
      </w:r>
    </w:p>
    <w:p w:rsidR="001620AB" w:rsidRPr="00D26D1F" w:rsidRDefault="001620AB" w:rsidP="001620AB">
      <w:pPr>
        <w:pStyle w:val="ad"/>
        <w:shd w:val="clear" w:color="auto" w:fill="FFFFFF"/>
        <w:spacing w:before="0" w:beforeAutospacing="0" w:after="0" w:afterAutospacing="0"/>
        <w:ind w:left="57" w:right="57" w:firstLine="709"/>
        <w:jc w:val="both"/>
        <w:rPr>
          <w:i/>
          <w:sz w:val="28"/>
        </w:rPr>
      </w:pPr>
      <w:r w:rsidRPr="00D26D1F">
        <w:rPr>
          <w:rStyle w:val="af8"/>
          <w:b/>
          <w:bCs/>
          <w:i w:val="0"/>
          <w:sz w:val="28"/>
        </w:rPr>
        <w:t>Запущена новая химводочистка на ТЭЦ г. Бишкек.</w:t>
      </w:r>
    </w:p>
    <w:p w:rsidR="001620AB" w:rsidRPr="00D26D1F" w:rsidRDefault="001620AB" w:rsidP="001620AB">
      <w:pPr>
        <w:pStyle w:val="ad"/>
        <w:shd w:val="clear" w:color="auto" w:fill="FFFFFF"/>
        <w:spacing w:before="0" w:beforeAutospacing="0" w:after="0" w:afterAutospacing="0"/>
        <w:ind w:left="57" w:right="57" w:firstLine="709"/>
        <w:jc w:val="both"/>
        <w:rPr>
          <w:sz w:val="28"/>
        </w:rPr>
      </w:pPr>
      <w:r w:rsidRPr="00D26D1F">
        <w:rPr>
          <w:sz w:val="28"/>
        </w:rPr>
        <w:t>Проектная мощность нового цеха составляет 144 кубометров в час. Состав оборудования: 28 насосов, 4 интегральных водоочищающих установок, 3 шт. ультрафильтрирующих установок, 3 шт оборудования обратного осмоса 1 и 2 ступени и прочее оборудование.</w:t>
      </w:r>
    </w:p>
    <w:p w:rsidR="001620AB" w:rsidRPr="00D26D1F" w:rsidRDefault="001620AB" w:rsidP="001620AB">
      <w:pPr>
        <w:pStyle w:val="ad"/>
        <w:shd w:val="clear" w:color="auto" w:fill="FFFFFF"/>
        <w:spacing w:before="0" w:beforeAutospacing="0" w:after="0" w:afterAutospacing="0"/>
        <w:ind w:left="57" w:right="57" w:firstLine="709"/>
        <w:jc w:val="both"/>
        <w:rPr>
          <w:sz w:val="28"/>
        </w:rPr>
      </w:pPr>
      <w:r w:rsidRPr="00D26D1F">
        <w:rPr>
          <w:sz w:val="28"/>
        </w:rPr>
        <w:t>Стоимость строительства составляет 4,5 млн. долларов США (в рамках проекта «Модернизация ТЭЦ Бишкек»).</w:t>
      </w:r>
    </w:p>
    <w:p w:rsidR="001620AB" w:rsidRPr="00D26D1F" w:rsidRDefault="001620AB" w:rsidP="001620AB">
      <w:pPr>
        <w:pStyle w:val="ad"/>
        <w:shd w:val="clear" w:color="auto" w:fill="FFFFFF"/>
        <w:spacing w:before="0" w:beforeAutospacing="0" w:after="0" w:afterAutospacing="0"/>
        <w:ind w:left="57" w:right="57" w:firstLine="709"/>
        <w:jc w:val="both"/>
        <w:rPr>
          <w:sz w:val="28"/>
        </w:rPr>
      </w:pPr>
      <w:r w:rsidRPr="00D26D1F">
        <w:rPr>
          <w:sz w:val="28"/>
        </w:rPr>
        <w:t>ХВО подпитки котлов производит химводоочистку, направляемой на парогенераторы ТЭЦ.</w:t>
      </w:r>
    </w:p>
    <w:p w:rsidR="001620AB" w:rsidRPr="00D26D1F" w:rsidRDefault="001620AB" w:rsidP="001620AB">
      <w:pPr>
        <w:pStyle w:val="ad"/>
        <w:shd w:val="clear" w:color="auto" w:fill="FFFFFF"/>
        <w:spacing w:before="0" w:beforeAutospacing="0" w:after="0" w:afterAutospacing="0"/>
        <w:ind w:left="57" w:right="57" w:firstLine="709"/>
        <w:jc w:val="both"/>
        <w:rPr>
          <w:i/>
          <w:sz w:val="28"/>
        </w:rPr>
      </w:pPr>
      <w:r w:rsidRPr="00D26D1F">
        <w:rPr>
          <w:rStyle w:val="af8"/>
          <w:b/>
          <w:bCs/>
          <w:i w:val="0"/>
          <w:sz w:val="28"/>
        </w:rPr>
        <w:t>Запущен Энергетический расчетный центр, проведена оптимизация затрат энергокомпаний.</w:t>
      </w:r>
    </w:p>
    <w:p w:rsidR="001620AB" w:rsidRPr="00D26D1F" w:rsidRDefault="001620AB" w:rsidP="001620AB">
      <w:pPr>
        <w:pStyle w:val="ad"/>
        <w:shd w:val="clear" w:color="auto" w:fill="FFFFFF"/>
        <w:spacing w:before="0" w:beforeAutospacing="0" w:after="0" w:afterAutospacing="0"/>
        <w:ind w:left="57" w:right="57" w:firstLine="709"/>
        <w:jc w:val="both"/>
        <w:rPr>
          <w:sz w:val="28"/>
        </w:rPr>
      </w:pPr>
      <w:r w:rsidRPr="00D26D1F">
        <w:rPr>
          <w:sz w:val="28"/>
        </w:rPr>
        <w:t>Запуск КЭРЦ обеспечит точность и прозрачность работы всей энергетической системы страны. А эффект от единого расчетного центра, впервые создаваемого в республике, почувствуют все участники энергетического рынка. Работа независимого расчетного центра будет способствовать совершенствованию работы энергетических компаний и сокращению потерь электроэнергии.</w:t>
      </w:r>
    </w:p>
    <w:p w:rsidR="001620AB" w:rsidRPr="00D26D1F" w:rsidRDefault="001620AB" w:rsidP="001620AB">
      <w:pPr>
        <w:pStyle w:val="ad"/>
        <w:shd w:val="clear" w:color="auto" w:fill="FFFFFF"/>
        <w:spacing w:before="0" w:beforeAutospacing="0" w:after="0" w:afterAutospacing="0"/>
        <w:ind w:left="57" w:right="57" w:firstLine="709"/>
        <w:jc w:val="both"/>
        <w:rPr>
          <w:sz w:val="28"/>
        </w:rPr>
      </w:pPr>
      <w:r w:rsidRPr="00D26D1F">
        <w:rPr>
          <w:sz w:val="28"/>
        </w:rPr>
        <w:t>Планируется, что в 2020 году будет проводится работа по созданию базы и условий для функционирования оптового рынка электроэнергии кыргызской энергосистемы.</w:t>
      </w:r>
    </w:p>
    <w:p w:rsidR="001620AB" w:rsidRPr="00572434" w:rsidRDefault="001620AB" w:rsidP="001620AB">
      <w:pPr>
        <w:pStyle w:val="ad"/>
        <w:shd w:val="clear" w:color="auto" w:fill="FFFFFF"/>
        <w:spacing w:before="0" w:beforeAutospacing="0" w:after="0" w:afterAutospacing="0"/>
        <w:ind w:left="57" w:right="57" w:firstLine="709"/>
        <w:jc w:val="both"/>
        <w:rPr>
          <w:i/>
          <w:sz w:val="28"/>
        </w:rPr>
      </w:pPr>
      <w:r w:rsidRPr="00572434">
        <w:rPr>
          <w:rStyle w:val="af8"/>
          <w:b/>
          <w:bCs/>
          <w:i w:val="0"/>
          <w:sz w:val="28"/>
        </w:rPr>
        <w:t>Приняты изменения в Закон о возобновляемых источниках энергии, которые дают больше возможностей для реализации инвестиционных проектов в секторе.</w:t>
      </w:r>
    </w:p>
    <w:p w:rsidR="001620AB" w:rsidRPr="00D26D1F" w:rsidRDefault="001620AB" w:rsidP="001620AB">
      <w:pPr>
        <w:pStyle w:val="ad"/>
        <w:shd w:val="clear" w:color="auto" w:fill="FFFFFF"/>
        <w:spacing w:before="0" w:beforeAutospacing="0" w:after="0" w:afterAutospacing="0"/>
        <w:ind w:left="57" w:right="57" w:firstLine="709"/>
        <w:jc w:val="both"/>
        <w:rPr>
          <w:sz w:val="28"/>
        </w:rPr>
      </w:pPr>
      <w:r w:rsidRPr="00D26D1F">
        <w:rPr>
          <w:sz w:val="28"/>
        </w:rPr>
        <w:t>Целью Закона является установление правовых оснований для дальнейшего развития экономических и организационных правоотношений в сфере энергетики, привлечение прямых инвестиций в сфере возобновляемой энергетики, повышение эффективности государственного регулирования данного сектора, сообщает отдел информационной политики аппарата президента КР.</w:t>
      </w:r>
    </w:p>
    <w:p w:rsidR="001620AB" w:rsidRPr="00D26D1F" w:rsidRDefault="001620AB" w:rsidP="001620AB">
      <w:pPr>
        <w:spacing w:after="0" w:line="240" w:lineRule="auto"/>
        <w:ind w:firstLine="709"/>
        <w:jc w:val="both"/>
        <w:rPr>
          <w:rFonts w:ascii="Times New Roman" w:hAnsi="Times New Roman" w:cs="Times New Roman"/>
          <w:sz w:val="28"/>
          <w:szCs w:val="28"/>
        </w:rPr>
      </w:pPr>
      <w:r w:rsidRPr="00D26D1F">
        <w:rPr>
          <w:rFonts w:ascii="Times New Roman" w:hAnsi="Times New Roman" w:cs="Times New Roman"/>
          <w:b/>
          <w:sz w:val="28"/>
          <w:szCs w:val="28"/>
        </w:rPr>
        <w:t>Гидроэнергетический потенциал Кыргызстана с</w:t>
      </w:r>
      <w:r>
        <w:rPr>
          <w:rFonts w:ascii="Times New Roman" w:hAnsi="Times New Roman" w:cs="Times New Roman"/>
          <w:b/>
          <w:sz w:val="28"/>
          <w:szCs w:val="28"/>
        </w:rPr>
        <w:t xml:space="preserve">оставляет 142,5 млрд кВтч </w:t>
      </w:r>
      <w:r w:rsidRPr="00D26D1F">
        <w:rPr>
          <w:rFonts w:ascii="Times New Roman" w:hAnsi="Times New Roman" w:cs="Times New Roman"/>
          <w:i/>
          <w:sz w:val="24"/>
          <w:szCs w:val="28"/>
        </w:rPr>
        <w:t>(10.11.2019г.).</w:t>
      </w:r>
    </w:p>
    <w:p w:rsidR="001620AB" w:rsidRPr="00D26D1F" w:rsidRDefault="001620AB" w:rsidP="001620AB">
      <w:pPr>
        <w:spacing w:after="0" w:line="240" w:lineRule="auto"/>
        <w:ind w:firstLine="709"/>
        <w:jc w:val="both"/>
        <w:rPr>
          <w:rFonts w:ascii="Times New Roman" w:hAnsi="Times New Roman" w:cs="Times New Roman"/>
          <w:sz w:val="28"/>
          <w:szCs w:val="28"/>
        </w:rPr>
      </w:pPr>
      <w:r w:rsidRPr="00D26D1F">
        <w:rPr>
          <w:rFonts w:ascii="Times New Roman" w:hAnsi="Times New Roman" w:cs="Times New Roman"/>
          <w:sz w:val="28"/>
          <w:szCs w:val="28"/>
        </w:rPr>
        <w:t>Евразийская экономическая комиссия, Исполком Электроэнергетического Совета СНГ и Экономической и социальной комиссии для Азии и Тихого океана выработают совместные рекомендации по развитию электроэнергетической отрасли, оценке потенциалов возобновляемой энергетики и цифровой трансформации энергетики. Об этом сообщается в материалах Евразийской экономической комиссии.</w:t>
      </w:r>
    </w:p>
    <w:p w:rsidR="001620AB" w:rsidRPr="00D26D1F" w:rsidRDefault="001620AB" w:rsidP="001620AB">
      <w:pPr>
        <w:spacing w:after="0" w:line="240" w:lineRule="auto"/>
        <w:ind w:firstLine="709"/>
        <w:jc w:val="both"/>
        <w:rPr>
          <w:rFonts w:ascii="Times New Roman" w:hAnsi="Times New Roman" w:cs="Times New Roman"/>
          <w:sz w:val="28"/>
          <w:szCs w:val="28"/>
        </w:rPr>
      </w:pPr>
      <w:r w:rsidRPr="00D26D1F">
        <w:rPr>
          <w:rFonts w:ascii="Times New Roman" w:hAnsi="Times New Roman" w:cs="Times New Roman"/>
          <w:sz w:val="28"/>
          <w:szCs w:val="28"/>
        </w:rPr>
        <w:t>«В современном мире немаловажной и актуальной задачей является оптимизация потребления энергии, которая позволит не только снизить затраты, но и, что не менее важно, – сэкономить углеводородные природные ресурсы и уменьшить выбросы загрязняющих веществ в атмосферу», - сказал член Коллегии (министр) по энергетике и инфраструктуре ЕЭК Эмиль Кайкиев.</w:t>
      </w:r>
    </w:p>
    <w:p w:rsidR="001620AB" w:rsidRPr="00D26D1F" w:rsidRDefault="001620AB" w:rsidP="001620AB">
      <w:pPr>
        <w:spacing w:after="0" w:line="240" w:lineRule="auto"/>
        <w:ind w:firstLine="709"/>
        <w:jc w:val="both"/>
        <w:rPr>
          <w:rFonts w:ascii="Times New Roman" w:hAnsi="Times New Roman" w:cs="Times New Roman"/>
          <w:sz w:val="28"/>
          <w:szCs w:val="28"/>
        </w:rPr>
      </w:pPr>
      <w:r w:rsidRPr="00D26D1F">
        <w:rPr>
          <w:rFonts w:ascii="Times New Roman" w:hAnsi="Times New Roman" w:cs="Times New Roman"/>
          <w:sz w:val="28"/>
          <w:szCs w:val="28"/>
        </w:rPr>
        <w:t>Старший советник по энергетике ЭСКАТО ООН Сергей Тулинов рассказал, что так увеличивается ввод новых мощностей в электроэнергетике на ВИЭ в мире, суммарная мощность в 2018 году составила 181 ГВт».</w:t>
      </w:r>
    </w:p>
    <w:p w:rsidR="001620AB" w:rsidRPr="00D26D1F" w:rsidRDefault="001620AB" w:rsidP="001620AB">
      <w:pPr>
        <w:spacing w:after="0" w:line="240" w:lineRule="auto"/>
        <w:ind w:firstLine="709"/>
        <w:jc w:val="both"/>
        <w:rPr>
          <w:rFonts w:ascii="Times New Roman" w:hAnsi="Times New Roman" w:cs="Times New Roman"/>
          <w:sz w:val="28"/>
          <w:szCs w:val="28"/>
        </w:rPr>
      </w:pPr>
      <w:r w:rsidRPr="00D26D1F">
        <w:rPr>
          <w:rFonts w:ascii="Times New Roman" w:hAnsi="Times New Roman" w:cs="Times New Roman"/>
          <w:sz w:val="28"/>
          <w:szCs w:val="28"/>
        </w:rPr>
        <w:t>По его словам, всего по итогам 2018 года доля энергии, произведенной в мире в электроэнергетике из ВИЭ, составляет 26,2%, из них 15,8% — это гидроэнергетика, 5,5% — ветроэнергетика, 2,4% — солнечная энергетика, 2,2% — биоэнергетика, 0,4% — геотермальная и океаническая энергетика.</w:t>
      </w:r>
    </w:p>
    <w:p w:rsidR="001620AB" w:rsidRPr="00D26D1F" w:rsidRDefault="001620AB" w:rsidP="001620AB">
      <w:pPr>
        <w:spacing w:after="0" w:line="240" w:lineRule="auto"/>
        <w:ind w:firstLine="709"/>
        <w:jc w:val="both"/>
        <w:rPr>
          <w:rFonts w:ascii="Times New Roman" w:hAnsi="Times New Roman" w:cs="Times New Roman"/>
          <w:sz w:val="28"/>
          <w:szCs w:val="28"/>
        </w:rPr>
      </w:pPr>
      <w:r w:rsidRPr="00D26D1F">
        <w:rPr>
          <w:rFonts w:ascii="Times New Roman" w:hAnsi="Times New Roman" w:cs="Times New Roman"/>
          <w:sz w:val="28"/>
          <w:szCs w:val="28"/>
        </w:rPr>
        <w:t>О положительном опыте своих стран рассказали представители государств-членов. Так, в Республике Беларусь суммарная электрическая мощность установок ВИЭ составила 403 МВт, а уже к 2021 году планируется увеличение электрических мощностей ВИЭ до</w:t>
      </w:r>
      <w:r>
        <w:rPr>
          <w:rFonts w:ascii="Times New Roman" w:hAnsi="Times New Roman" w:cs="Times New Roman"/>
          <w:sz w:val="28"/>
          <w:szCs w:val="28"/>
        </w:rPr>
        <w:t xml:space="preserve"> 635,1</w:t>
      </w:r>
      <w:r w:rsidRPr="00D26D1F">
        <w:rPr>
          <w:rFonts w:ascii="Times New Roman" w:hAnsi="Times New Roman" w:cs="Times New Roman"/>
          <w:sz w:val="28"/>
          <w:szCs w:val="28"/>
        </w:rPr>
        <w:t>МВт. В Республике Казахстан суммарная мощность установок ВИЭ составляет</w:t>
      </w:r>
      <w:r>
        <w:rPr>
          <w:rFonts w:ascii="Times New Roman" w:hAnsi="Times New Roman" w:cs="Times New Roman"/>
          <w:sz w:val="28"/>
          <w:szCs w:val="28"/>
        </w:rPr>
        <w:t xml:space="preserve"> </w:t>
      </w:r>
      <w:r w:rsidRPr="00D26D1F">
        <w:rPr>
          <w:rFonts w:ascii="Times New Roman" w:hAnsi="Times New Roman" w:cs="Times New Roman"/>
          <w:sz w:val="28"/>
          <w:szCs w:val="28"/>
        </w:rPr>
        <w:t>633 МВт. В Кыргызской Республике имеется потенциал энергоэффективности и энергосбережения, который оценивается в 40-46% общего объема энергопотребления, гидроэнергетический потенциал республики — в 142,5 млрд кВтч.</w:t>
      </w:r>
    </w:p>
    <w:p w:rsidR="001620AB" w:rsidRPr="00C30F76" w:rsidRDefault="001620AB" w:rsidP="001620AB">
      <w:pPr>
        <w:spacing w:after="0" w:line="240" w:lineRule="auto"/>
        <w:ind w:firstLine="709"/>
        <w:jc w:val="both"/>
        <w:rPr>
          <w:rFonts w:ascii="Times New Roman" w:eastAsia="Times New Roman" w:hAnsi="Times New Roman" w:cs="Times New Roman"/>
          <w:color w:val="000000"/>
          <w:sz w:val="28"/>
          <w:szCs w:val="28"/>
        </w:rPr>
      </w:pPr>
    </w:p>
    <w:p w:rsidR="001620AB" w:rsidRPr="00F93684" w:rsidRDefault="001620AB" w:rsidP="001620AB">
      <w:pPr>
        <w:spacing w:after="0" w:line="240" w:lineRule="auto"/>
        <w:ind w:firstLine="709"/>
        <w:jc w:val="both"/>
        <w:rPr>
          <w:rFonts w:ascii="Times New Roman" w:eastAsia="Times New Roman" w:hAnsi="Times New Roman" w:cs="Times New Roman"/>
          <w:b/>
          <w:color w:val="000000"/>
          <w:sz w:val="28"/>
          <w:szCs w:val="28"/>
        </w:rPr>
      </w:pPr>
      <w:r w:rsidRPr="00F93684">
        <w:rPr>
          <w:rFonts w:ascii="Times New Roman" w:eastAsia="Times New Roman" w:hAnsi="Times New Roman" w:cs="Times New Roman"/>
          <w:b/>
          <w:color w:val="000000"/>
          <w:sz w:val="28"/>
          <w:szCs w:val="28"/>
        </w:rPr>
        <w:t>Республика Таджикистан</w:t>
      </w:r>
    </w:p>
    <w:p w:rsidR="001620AB" w:rsidRPr="006E079A" w:rsidRDefault="001620AB" w:rsidP="001620AB">
      <w:pPr>
        <w:shd w:val="clear" w:color="auto" w:fill="FFFFFF"/>
        <w:spacing w:after="0" w:line="240" w:lineRule="auto"/>
        <w:ind w:firstLine="709"/>
        <w:jc w:val="both"/>
        <w:outlineLvl w:val="1"/>
        <w:rPr>
          <w:rFonts w:ascii="Times New Roman" w:eastAsia="Times New Roman" w:hAnsi="Times New Roman" w:cs="Times New Roman"/>
          <w:sz w:val="28"/>
          <w:szCs w:val="28"/>
          <w:lang w:eastAsia="ru-RU"/>
        </w:rPr>
      </w:pPr>
      <w:r w:rsidRPr="006E079A">
        <w:rPr>
          <w:rFonts w:ascii="Times New Roman" w:eastAsia="Times New Roman" w:hAnsi="Times New Roman" w:cs="Times New Roman"/>
          <w:b/>
          <w:bCs/>
          <w:color w:val="191917"/>
          <w:sz w:val="28"/>
          <w:szCs w:val="28"/>
          <w:lang w:eastAsia="ru-RU"/>
        </w:rPr>
        <w:t>Энергетическая мощность в Таджикистане в п</w:t>
      </w:r>
      <w:r>
        <w:rPr>
          <w:rFonts w:ascii="Times New Roman" w:eastAsia="Times New Roman" w:hAnsi="Times New Roman" w:cs="Times New Roman"/>
          <w:b/>
          <w:bCs/>
          <w:color w:val="191917"/>
          <w:sz w:val="28"/>
          <w:szCs w:val="28"/>
          <w:lang w:eastAsia="ru-RU"/>
        </w:rPr>
        <w:t>оследние 25 лет увеличилась на </w:t>
      </w:r>
      <w:r w:rsidRPr="006E079A">
        <w:rPr>
          <w:rFonts w:ascii="Times New Roman" w:eastAsia="Times New Roman" w:hAnsi="Times New Roman" w:cs="Times New Roman"/>
          <w:b/>
          <w:bCs/>
          <w:color w:val="191917"/>
          <w:sz w:val="28"/>
          <w:szCs w:val="28"/>
          <w:lang w:eastAsia="ru-RU"/>
        </w:rPr>
        <w:t>1,9 тыс.  МВт </w:t>
      </w:r>
      <w:r w:rsidRPr="006E079A">
        <w:rPr>
          <w:rFonts w:ascii="Times New Roman" w:eastAsia="Times New Roman" w:hAnsi="Times New Roman" w:cs="Times New Roman"/>
          <w:bCs/>
          <w:i/>
          <w:color w:val="191917"/>
          <w:sz w:val="24"/>
          <w:szCs w:val="28"/>
          <w:lang w:eastAsia="ru-RU"/>
        </w:rPr>
        <w:t>(0</w:t>
      </w:r>
      <w:r w:rsidRPr="006E079A">
        <w:rPr>
          <w:rFonts w:ascii="Times New Roman" w:eastAsia="Times New Roman" w:hAnsi="Times New Roman" w:cs="Times New Roman"/>
          <w:i/>
          <w:sz w:val="24"/>
          <w:szCs w:val="28"/>
          <w:lang w:eastAsia="ru-RU"/>
        </w:rPr>
        <w:t>8.11.2019г.).</w:t>
      </w:r>
    </w:p>
    <w:p w:rsidR="001620AB" w:rsidRPr="006E079A" w:rsidRDefault="001620AB" w:rsidP="001620AB">
      <w:pPr>
        <w:shd w:val="clear" w:color="auto" w:fill="FFFFFF"/>
        <w:spacing w:after="0" w:line="240" w:lineRule="auto"/>
        <w:ind w:firstLine="709"/>
        <w:jc w:val="both"/>
        <w:rPr>
          <w:rFonts w:ascii="Times New Roman" w:eastAsia="Times New Roman" w:hAnsi="Times New Roman" w:cs="Times New Roman"/>
          <w:color w:val="191917"/>
          <w:sz w:val="28"/>
          <w:szCs w:val="28"/>
          <w:lang w:eastAsia="ru-RU"/>
        </w:rPr>
      </w:pPr>
      <w:r>
        <w:rPr>
          <w:rFonts w:ascii="Times New Roman" w:eastAsia="Times New Roman" w:hAnsi="Times New Roman" w:cs="Times New Roman"/>
          <w:color w:val="191917"/>
          <w:sz w:val="28"/>
          <w:szCs w:val="28"/>
          <w:lang w:eastAsia="ru-RU"/>
        </w:rPr>
        <w:t>В</w:t>
      </w:r>
      <w:r w:rsidRPr="006E079A">
        <w:rPr>
          <w:rFonts w:ascii="Times New Roman" w:eastAsia="Times New Roman" w:hAnsi="Times New Roman" w:cs="Times New Roman"/>
          <w:color w:val="191917"/>
          <w:sz w:val="28"/>
          <w:szCs w:val="28"/>
          <w:lang w:eastAsia="ru-RU"/>
        </w:rPr>
        <w:t xml:space="preserve">энергетическом секторе </w:t>
      </w:r>
      <w:r>
        <w:rPr>
          <w:rFonts w:ascii="Times New Roman" w:eastAsia="Times New Roman" w:hAnsi="Times New Roman" w:cs="Times New Roman"/>
          <w:color w:val="191917"/>
          <w:sz w:val="28"/>
          <w:szCs w:val="28"/>
          <w:lang w:eastAsia="ru-RU"/>
        </w:rPr>
        <w:t>Таджикистана</w:t>
      </w:r>
      <w:r w:rsidRPr="006E079A">
        <w:rPr>
          <w:rFonts w:ascii="Times New Roman" w:eastAsia="Times New Roman" w:hAnsi="Times New Roman" w:cs="Times New Roman"/>
          <w:color w:val="191917"/>
          <w:sz w:val="28"/>
          <w:szCs w:val="28"/>
          <w:lang w:eastAsia="ru-RU"/>
        </w:rPr>
        <w:t>, за последние 25 лет было сдано в эксплуатацию более 1900 МВт новых энергетических мощностей. За этот период введено в эксплуатацию несколько средних и малых ГЭС, а также одна новая ТЭЦ. Самыми крупными из них являются Сангтудинских ГЭС 1 и 2, мощностью 670 МВт и 220 МВт соответственно, ТЭЦ-2, мощностью 400 МВт, а также два агрегата Рогунской ГЭС. Хотя мощность двух первых устанавливаемых агрегатов Рогунской ГЭС составляет по 600 МВт, однако на начальном этапе их загруженность составила до 120 МВт. Лишь после ввода в эксплуатацию остальных агрегатов, два первых агрегата достигнут проектной мощности.</w:t>
      </w:r>
    </w:p>
    <w:p w:rsidR="001620AB" w:rsidRPr="006E079A" w:rsidRDefault="001620AB" w:rsidP="001620AB">
      <w:pPr>
        <w:shd w:val="clear" w:color="auto" w:fill="FFFFFF"/>
        <w:spacing w:after="0" w:line="240" w:lineRule="auto"/>
        <w:ind w:firstLine="709"/>
        <w:jc w:val="both"/>
        <w:rPr>
          <w:rFonts w:ascii="Times New Roman" w:eastAsia="Times New Roman" w:hAnsi="Times New Roman" w:cs="Times New Roman"/>
          <w:color w:val="191917"/>
          <w:sz w:val="28"/>
          <w:szCs w:val="28"/>
          <w:lang w:eastAsia="ru-RU"/>
        </w:rPr>
      </w:pPr>
      <w:r w:rsidRPr="006E079A">
        <w:rPr>
          <w:rFonts w:ascii="Times New Roman" w:eastAsia="Times New Roman" w:hAnsi="Times New Roman" w:cs="Times New Roman"/>
          <w:color w:val="191917"/>
          <w:sz w:val="28"/>
          <w:szCs w:val="28"/>
          <w:lang w:eastAsia="ru-RU"/>
        </w:rPr>
        <w:t>Рогунская ГЭС является девятой гидроэлектростанцией каскада реки Вахш. Она расположена в 110 км от города Душанбе. Проектная мощность Рогунской ГЭС — 3600 МВт, среднегодовая выработка — 13,1 млрд. кВтч. В здании ГЭС должны быть установлены шесть радиально-осевых гидроагрегатов мощностью по 600 МВт.</w:t>
      </w:r>
    </w:p>
    <w:p w:rsidR="001620AB" w:rsidRPr="006E079A" w:rsidRDefault="001620AB" w:rsidP="001620AB">
      <w:pPr>
        <w:shd w:val="clear" w:color="auto" w:fill="FFFFFF"/>
        <w:spacing w:after="0" w:line="240" w:lineRule="auto"/>
        <w:ind w:firstLine="709"/>
        <w:jc w:val="both"/>
        <w:outlineLvl w:val="1"/>
        <w:rPr>
          <w:rFonts w:ascii="Times New Roman" w:eastAsia="Times New Roman" w:hAnsi="Times New Roman" w:cs="Times New Roman"/>
          <w:i/>
          <w:sz w:val="24"/>
          <w:szCs w:val="28"/>
          <w:lang w:eastAsia="ru-RU"/>
        </w:rPr>
      </w:pPr>
      <w:r w:rsidRPr="006E079A">
        <w:rPr>
          <w:rFonts w:ascii="Times New Roman" w:eastAsia="Times New Roman" w:hAnsi="Times New Roman" w:cs="Times New Roman"/>
          <w:b/>
          <w:bCs/>
          <w:color w:val="191917"/>
          <w:sz w:val="28"/>
          <w:szCs w:val="28"/>
          <w:lang w:eastAsia="ru-RU"/>
        </w:rPr>
        <w:t>Таджикистан и Индия обсудили энергетическое сотрудничество</w:t>
      </w:r>
      <w:r>
        <w:rPr>
          <w:rFonts w:ascii="Times New Roman" w:eastAsia="Times New Roman" w:hAnsi="Times New Roman" w:cs="Times New Roman"/>
          <w:b/>
          <w:bCs/>
          <w:color w:val="191917"/>
          <w:sz w:val="28"/>
          <w:szCs w:val="28"/>
          <w:lang w:eastAsia="ru-RU"/>
        </w:rPr>
        <w:t xml:space="preserve"> </w:t>
      </w:r>
      <w:r w:rsidRPr="006E079A">
        <w:rPr>
          <w:rFonts w:ascii="Times New Roman" w:eastAsia="Times New Roman" w:hAnsi="Times New Roman" w:cs="Times New Roman"/>
          <w:bCs/>
          <w:i/>
          <w:color w:val="191917"/>
          <w:sz w:val="24"/>
          <w:szCs w:val="28"/>
          <w:lang w:eastAsia="ru-RU"/>
        </w:rPr>
        <w:t>(</w:t>
      </w:r>
      <w:r w:rsidRPr="006E079A">
        <w:rPr>
          <w:rFonts w:ascii="Times New Roman" w:eastAsia="Times New Roman" w:hAnsi="Times New Roman" w:cs="Times New Roman"/>
          <w:i/>
          <w:sz w:val="24"/>
          <w:szCs w:val="28"/>
          <w:lang w:eastAsia="ru-RU"/>
        </w:rPr>
        <w:t>22.11. 2019г.).</w:t>
      </w:r>
    </w:p>
    <w:p w:rsidR="001620AB" w:rsidRPr="006E079A" w:rsidRDefault="001620AB" w:rsidP="001620AB">
      <w:pPr>
        <w:shd w:val="clear" w:color="auto" w:fill="FFFFFF"/>
        <w:spacing w:after="0" w:line="240" w:lineRule="auto"/>
        <w:ind w:firstLine="709"/>
        <w:jc w:val="both"/>
        <w:rPr>
          <w:rFonts w:ascii="Times New Roman" w:eastAsia="Times New Roman" w:hAnsi="Times New Roman" w:cs="Times New Roman"/>
          <w:color w:val="191917"/>
          <w:sz w:val="28"/>
          <w:szCs w:val="28"/>
          <w:lang w:eastAsia="ru-RU"/>
        </w:rPr>
      </w:pPr>
      <w:r w:rsidRPr="006E079A">
        <w:rPr>
          <w:rFonts w:ascii="Times New Roman" w:eastAsia="Times New Roman" w:hAnsi="Times New Roman" w:cs="Times New Roman"/>
          <w:color w:val="191917"/>
          <w:sz w:val="28"/>
          <w:szCs w:val="28"/>
          <w:lang w:eastAsia="ru-RU"/>
        </w:rPr>
        <w:t>В ходе встречи Пос</w:t>
      </w:r>
      <w:r>
        <w:rPr>
          <w:rFonts w:ascii="Times New Roman" w:eastAsia="Times New Roman" w:hAnsi="Times New Roman" w:cs="Times New Roman"/>
          <w:color w:val="191917"/>
          <w:sz w:val="28"/>
          <w:szCs w:val="28"/>
          <w:lang w:eastAsia="ru-RU"/>
        </w:rPr>
        <w:t>ла</w:t>
      </w:r>
      <w:r w:rsidRPr="006E079A">
        <w:rPr>
          <w:rFonts w:ascii="Times New Roman" w:eastAsia="Times New Roman" w:hAnsi="Times New Roman" w:cs="Times New Roman"/>
          <w:color w:val="191917"/>
          <w:sz w:val="28"/>
          <w:szCs w:val="28"/>
          <w:lang w:eastAsia="ru-RU"/>
        </w:rPr>
        <w:t xml:space="preserve"> Таджикистана в Индии </w:t>
      </w:r>
      <w:r>
        <w:rPr>
          <w:rFonts w:ascii="Times New Roman" w:eastAsia="Times New Roman" w:hAnsi="Times New Roman" w:cs="Times New Roman"/>
          <w:color w:val="191917"/>
          <w:sz w:val="28"/>
          <w:szCs w:val="28"/>
          <w:lang w:eastAsia="ru-RU"/>
        </w:rPr>
        <w:t xml:space="preserve">с </w:t>
      </w:r>
      <w:r w:rsidRPr="006E079A">
        <w:rPr>
          <w:rFonts w:ascii="Times New Roman" w:eastAsia="Times New Roman" w:hAnsi="Times New Roman" w:cs="Times New Roman"/>
          <w:color w:val="191917"/>
          <w:sz w:val="28"/>
          <w:szCs w:val="28"/>
          <w:lang w:eastAsia="ru-RU"/>
        </w:rPr>
        <w:t>государственным министром энергетики, новых и возобновляемых источников энергии Индии стороны обсудили вопросы сотрудничества двух стран в области энергетики, в том числе участия в развитии гидроэнергетического потенциала Таджикистана с дальнейшим развитием промышленной отрасли через инвестиционные проекты.</w:t>
      </w:r>
    </w:p>
    <w:p w:rsidR="001620AB" w:rsidRPr="006E079A" w:rsidRDefault="001620AB" w:rsidP="001620AB">
      <w:pPr>
        <w:shd w:val="clear" w:color="auto" w:fill="FFFFFF"/>
        <w:spacing w:after="0" w:line="240" w:lineRule="auto"/>
        <w:ind w:firstLine="709"/>
        <w:jc w:val="both"/>
        <w:rPr>
          <w:rFonts w:ascii="Times New Roman" w:eastAsia="Times New Roman" w:hAnsi="Times New Roman" w:cs="Times New Roman"/>
          <w:color w:val="191917"/>
          <w:sz w:val="28"/>
          <w:szCs w:val="28"/>
          <w:lang w:eastAsia="ru-RU"/>
        </w:rPr>
      </w:pPr>
      <w:r w:rsidRPr="006E079A">
        <w:rPr>
          <w:rFonts w:ascii="Times New Roman" w:eastAsia="Times New Roman" w:hAnsi="Times New Roman" w:cs="Times New Roman"/>
          <w:color w:val="191917"/>
          <w:sz w:val="28"/>
          <w:szCs w:val="28"/>
          <w:lang w:eastAsia="ru-RU"/>
        </w:rPr>
        <w:t>Стороны отметили наличие большого потенциала в обсуждаемых сферах и выразили заинтересованность в дальнейшем развитии сотрудничества на этой основе.</w:t>
      </w:r>
    </w:p>
    <w:p w:rsidR="001620AB" w:rsidRPr="006E079A" w:rsidRDefault="001620AB" w:rsidP="001620AB">
      <w:pPr>
        <w:shd w:val="clear" w:color="auto" w:fill="FFFFFF"/>
        <w:spacing w:after="0" w:line="240" w:lineRule="auto"/>
        <w:ind w:firstLine="709"/>
        <w:jc w:val="both"/>
        <w:rPr>
          <w:rFonts w:ascii="Times New Roman" w:eastAsia="Times New Roman" w:hAnsi="Times New Roman" w:cs="Times New Roman"/>
          <w:color w:val="191917"/>
          <w:sz w:val="28"/>
          <w:szCs w:val="28"/>
          <w:lang w:eastAsia="ru-RU"/>
        </w:rPr>
      </w:pPr>
      <w:r w:rsidRPr="006E079A">
        <w:rPr>
          <w:rFonts w:ascii="Times New Roman" w:eastAsia="Times New Roman" w:hAnsi="Times New Roman" w:cs="Times New Roman"/>
          <w:color w:val="191917"/>
          <w:sz w:val="28"/>
          <w:szCs w:val="28"/>
          <w:lang w:eastAsia="ru-RU"/>
        </w:rPr>
        <w:t>Таджикистан и Индия имеют опыт сотрудничества в энергетической сфере. В 2012 году при финансовой поддержке индийского правительства была модернизирована Варзобская ГЭС.</w:t>
      </w:r>
    </w:p>
    <w:p w:rsidR="001620AB" w:rsidRPr="006E079A" w:rsidRDefault="001620AB" w:rsidP="001620AB">
      <w:pPr>
        <w:shd w:val="clear" w:color="auto" w:fill="FFFFFF"/>
        <w:spacing w:after="0" w:line="240" w:lineRule="auto"/>
        <w:ind w:firstLine="709"/>
        <w:jc w:val="both"/>
        <w:rPr>
          <w:rFonts w:ascii="Times New Roman" w:eastAsia="Times New Roman" w:hAnsi="Times New Roman" w:cs="Times New Roman"/>
          <w:color w:val="191917"/>
          <w:sz w:val="28"/>
          <w:szCs w:val="28"/>
          <w:lang w:eastAsia="ru-RU"/>
        </w:rPr>
      </w:pPr>
      <w:r w:rsidRPr="006E079A">
        <w:rPr>
          <w:rFonts w:ascii="Times New Roman" w:eastAsia="Times New Roman" w:hAnsi="Times New Roman" w:cs="Times New Roman"/>
          <w:color w:val="191917"/>
          <w:sz w:val="28"/>
          <w:szCs w:val="28"/>
          <w:lang w:eastAsia="ru-RU"/>
        </w:rPr>
        <w:t>Модернизация указанной ГЭС обошлась правительству Индии в более чем $20 млн. После модернизации мощность каждого агрегата ГЭС увеличилась более чем на</w:t>
      </w:r>
      <w:r>
        <w:rPr>
          <w:rFonts w:ascii="Times New Roman" w:eastAsia="Times New Roman" w:hAnsi="Times New Roman" w:cs="Times New Roman"/>
          <w:color w:val="191917"/>
          <w:sz w:val="28"/>
          <w:szCs w:val="28"/>
          <w:lang w:eastAsia="ru-RU"/>
        </w:rPr>
        <w:t xml:space="preserve"> </w:t>
      </w:r>
      <w:r w:rsidRPr="006E079A">
        <w:rPr>
          <w:rFonts w:ascii="Times New Roman" w:eastAsia="Times New Roman" w:hAnsi="Times New Roman" w:cs="Times New Roman"/>
          <w:color w:val="191917"/>
          <w:sz w:val="28"/>
          <w:szCs w:val="28"/>
          <w:lang w:eastAsia="ru-RU"/>
        </w:rPr>
        <w:t>1 МВт, и, общая мощность ГЭС составила 9,5 МВт.</w:t>
      </w:r>
    </w:p>
    <w:p w:rsidR="001620AB" w:rsidRPr="006E079A" w:rsidRDefault="001620AB" w:rsidP="001620AB">
      <w:pPr>
        <w:shd w:val="clear" w:color="auto" w:fill="FFFFFF"/>
        <w:spacing w:after="0" w:line="240" w:lineRule="auto"/>
        <w:ind w:firstLine="709"/>
        <w:jc w:val="both"/>
        <w:rPr>
          <w:rFonts w:ascii="Times New Roman" w:eastAsia="Times New Roman" w:hAnsi="Times New Roman" w:cs="Times New Roman"/>
          <w:color w:val="191917"/>
          <w:sz w:val="28"/>
          <w:szCs w:val="28"/>
          <w:lang w:eastAsia="ru-RU"/>
        </w:rPr>
      </w:pPr>
      <w:r w:rsidRPr="006E079A">
        <w:rPr>
          <w:rFonts w:ascii="Times New Roman" w:eastAsia="Times New Roman" w:hAnsi="Times New Roman" w:cs="Times New Roman"/>
          <w:color w:val="191917"/>
          <w:sz w:val="28"/>
          <w:szCs w:val="28"/>
          <w:lang w:eastAsia="ru-RU"/>
        </w:rPr>
        <w:t>Генеральными подрядчиками проекта модернизации Варзобской ГЭС являлись индийские компании Bharat Heavy Electricals Limited (BHEL) и National Power Corporation (NHPC).</w:t>
      </w:r>
    </w:p>
    <w:p w:rsidR="001620AB" w:rsidRPr="006E079A" w:rsidRDefault="001620AB" w:rsidP="001620AB">
      <w:pPr>
        <w:shd w:val="clear" w:color="auto" w:fill="FFFFFF"/>
        <w:spacing w:after="0" w:line="240" w:lineRule="auto"/>
        <w:ind w:firstLine="709"/>
        <w:jc w:val="both"/>
        <w:outlineLvl w:val="1"/>
        <w:rPr>
          <w:rFonts w:ascii="Times New Roman" w:eastAsia="Times New Roman" w:hAnsi="Times New Roman" w:cs="Times New Roman"/>
          <w:i/>
          <w:sz w:val="24"/>
          <w:szCs w:val="28"/>
          <w:lang w:eastAsia="ru-RU"/>
        </w:rPr>
      </w:pPr>
      <w:r w:rsidRPr="006E079A">
        <w:rPr>
          <w:rFonts w:ascii="Times New Roman" w:eastAsia="Times New Roman" w:hAnsi="Times New Roman" w:cs="Times New Roman"/>
          <w:b/>
          <w:bCs/>
          <w:color w:val="191917"/>
          <w:sz w:val="28"/>
          <w:szCs w:val="28"/>
          <w:lang w:eastAsia="ru-RU"/>
        </w:rPr>
        <w:t>Таджикистан и Египет обсудили вопросы энергетического сотрудничества</w:t>
      </w:r>
      <w:r>
        <w:rPr>
          <w:rFonts w:ascii="Times New Roman" w:eastAsia="Times New Roman" w:hAnsi="Times New Roman" w:cs="Times New Roman"/>
          <w:b/>
          <w:bCs/>
          <w:color w:val="191917"/>
          <w:sz w:val="28"/>
          <w:szCs w:val="28"/>
          <w:lang w:eastAsia="ru-RU"/>
        </w:rPr>
        <w:t xml:space="preserve"> </w:t>
      </w:r>
      <w:r w:rsidRPr="006E079A">
        <w:rPr>
          <w:rFonts w:ascii="Times New Roman" w:eastAsia="Times New Roman" w:hAnsi="Times New Roman" w:cs="Times New Roman"/>
          <w:bCs/>
          <w:i/>
          <w:color w:val="191917"/>
          <w:sz w:val="24"/>
          <w:szCs w:val="28"/>
          <w:lang w:eastAsia="ru-RU"/>
        </w:rPr>
        <w:t>(</w:t>
      </w:r>
      <w:r w:rsidRPr="006E079A">
        <w:rPr>
          <w:rFonts w:ascii="Times New Roman" w:eastAsia="Times New Roman" w:hAnsi="Times New Roman" w:cs="Times New Roman"/>
          <w:i/>
          <w:sz w:val="24"/>
          <w:szCs w:val="28"/>
          <w:lang w:eastAsia="ru-RU"/>
        </w:rPr>
        <w:t>28.112019г.).</w:t>
      </w:r>
    </w:p>
    <w:p w:rsidR="001620AB" w:rsidRPr="006E079A" w:rsidRDefault="001620AB" w:rsidP="001620AB">
      <w:pPr>
        <w:shd w:val="clear" w:color="auto" w:fill="FFFFFF"/>
        <w:spacing w:after="0" w:line="240" w:lineRule="auto"/>
        <w:ind w:firstLine="709"/>
        <w:jc w:val="both"/>
        <w:rPr>
          <w:rFonts w:ascii="Times New Roman" w:eastAsia="Times New Roman" w:hAnsi="Times New Roman" w:cs="Times New Roman"/>
          <w:color w:val="191917"/>
          <w:sz w:val="28"/>
          <w:szCs w:val="28"/>
          <w:lang w:eastAsia="ru-RU"/>
        </w:rPr>
      </w:pPr>
      <w:r w:rsidRPr="006E079A">
        <w:rPr>
          <w:rFonts w:ascii="Times New Roman" w:eastAsia="Times New Roman" w:hAnsi="Times New Roman" w:cs="Times New Roman"/>
          <w:color w:val="191917"/>
          <w:sz w:val="28"/>
          <w:szCs w:val="28"/>
          <w:lang w:eastAsia="ru-RU"/>
        </w:rPr>
        <w:t xml:space="preserve">Очередное заседание таджикско-египетской межправительственной комиссии по экономическому и научно-техническому сотрудничеству состоялось </w:t>
      </w:r>
      <w:r>
        <w:rPr>
          <w:rFonts w:ascii="Times New Roman" w:eastAsia="Times New Roman" w:hAnsi="Times New Roman" w:cs="Times New Roman"/>
          <w:color w:val="191917"/>
          <w:sz w:val="28"/>
          <w:szCs w:val="28"/>
          <w:lang w:eastAsia="ru-RU"/>
        </w:rPr>
        <w:t>в Каире</w:t>
      </w:r>
      <w:r w:rsidRPr="006E079A">
        <w:rPr>
          <w:rFonts w:ascii="Times New Roman" w:eastAsia="Times New Roman" w:hAnsi="Times New Roman" w:cs="Times New Roman"/>
          <w:color w:val="191917"/>
          <w:sz w:val="28"/>
          <w:szCs w:val="28"/>
          <w:lang w:eastAsia="ru-RU"/>
        </w:rPr>
        <w:t>.</w:t>
      </w:r>
      <w:r>
        <w:rPr>
          <w:rFonts w:ascii="Times New Roman" w:eastAsia="Times New Roman" w:hAnsi="Times New Roman" w:cs="Times New Roman"/>
          <w:color w:val="191917"/>
          <w:sz w:val="28"/>
          <w:szCs w:val="28"/>
          <w:lang w:eastAsia="ru-RU"/>
        </w:rPr>
        <w:t xml:space="preserve"> </w:t>
      </w:r>
      <w:r w:rsidRPr="006E079A">
        <w:rPr>
          <w:rFonts w:ascii="Times New Roman" w:eastAsia="Times New Roman" w:hAnsi="Times New Roman" w:cs="Times New Roman"/>
          <w:color w:val="191917"/>
          <w:sz w:val="28"/>
          <w:szCs w:val="28"/>
          <w:lang w:eastAsia="ru-RU"/>
        </w:rPr>
        <w:t>Как сообщает пресс-центр министерства экономического развития и торговли Таджикистана, делегацию возглавил министр экономического развития и торговли страны Негматулло Хихматуллозода.</w:t>
      </w:r>
      <w:r>
        <w:rPr>
          <w:rFonts w:ascii="Times New Roman" w:eastAsia="Times New Roman" w:hAnsi="Times New Roman" w:cs="Times New Roman"/>
          <w:color w:val="191917"/>
          <w:sz w:val="28"/>
          <w:szCs w:val="28"/>
          <w:lang w:eastAsia="ru-RU"/>
        </w:rPr>
        <w:t xml:space="preserve">  </w:t>
      </w:r>
      <w:r w:rsidRPr="006E079A">
        <w:rPr>
          <w:rFonts w:ascii="Times New Roman" w:eastAsia="Times New Roman" w:hAnsi="Times New Roman" w:cs="Times New Roman"/>
          <w:color w:val="191917"/>
          <w:sz w:val="28"/>
          <w:szCs w:val="28"/>
          <w:lang w:eastAsia="ru-RU"/>
        </w:rPr>
        <w:t>Отмечается, что в рамках заседания Межправкомиссии в Каире состоялась встреча Негматулло Хикмтауллозода с министром электрических сетей и возобновляемой энергии Египта Мухаммадом Шакур Аль-Маркаби.</w:t>
      </w:r>
    </w:p>
    <w:p w:rsidR="001620AB" w:rsidRPr="006E079A" w:rsidRDefault="001620AB" w:rsidP="001620AB">
      <w:pPr>
        <w:shd w:val="clear" w:color="auto" w:fill="FFFFFF"/>
        <w:spacing w:after="0" w:line="240" w:lineRule="auto"/>
        <w:ind w:firstLine="709"/>
        <w:jc w:val="both"/>
        <w:rPr>
          <w:rFonts w:ascii="Times New Roman" w:eastAsia="Times New Roman" w:hAnsi="Times New Roman" w:cs="Times New Roman"/>
          <w:color w:val="191917"/>
          <w:sz w:val="28"/>
          <w:szCs w:val="28"/>
          <w:lang w:eastAsia="ru-RU"/>
        </w:rPr>
      </w:pPr>
      <w:r w:rsidRPr="006E079A">
        <w:rPr>
          <w:rFonts w:ascii="Times New Roman" w:eastAsia="Times New Roman" w:hAnsi="Times New Roman" w:cs="Times New Roman"/>
          <w:color w:val="191917"/>
          <w:sz w:val="28"/>
          <w:szCs w:val="28"/>
          <w:lang w:eastAsia="ru-RU"/>
        </w:rPr>
        <w:t>В ходе встречи стороны обсудили текущие вопросы и перспективы развития таджикско-египетского сотрудничества в сфере энергетики.</w:t>
      </w:r>
    </w:p>
    <w:p w:rsidR="001620AB" w:rsidRPr="006E079A" w:rsidRDefault="001620AB" w:rsidP="001620AB">
      <w:pPr>
        <w:shd w:val="clear" w:color="auto" w:fill="FFFFFF"/>
        <w:spacing w:after="0" w:line="240" w:lineRule="auto"/>
        <w:ind w:firstLine="709"/>
        <w:jc w:val="both"/>
        <w:rPr>
          <w:rFonts w:ascii="Times New Roman" w:eastAsia="Times New Roman" w:hAnsi="Times New Roman" w:cs="Times New Roman"/>
          <w:color w:val="191917"/>
          <w:sz w:val="28"/>
          <w:szCs w:val="28"/>
          <w:lang w:eastAsia="ru-RU"/>
        </w:rPr>
      </w:pPr>
      <w:r w:rsidRPr="006E079A">
        <w:rPr>
          <w:rFonts w:ascii="Times New Roman" w:eastAsia="Times New Roman" w:hAnsi="Times New Roman" w:cs="Times New Roman"/>
          <w:color w:val="191917"/>
          <w:sz w:val="28"/>
          <w:szCs w:val="28"/>
          <w:lang w:eastAsia="ru-RU"/>
        </w:rPr>
        <w:t>В частности, обсуждены возможности привлечения инвестиций и вопросы организации ознакомительных поездок специалистов на энергетические объекты двух стран.</w:t>
      </w:r>
    </w:p>
    <w:p w:rsidR="001620AB" w:rsidRPr="00EB54EA" w:rsidRDefault="001620AB" w:rsidP="001620AB">
      <w:pPr>
        <w:shd w:val="clear" w:color="auto" w:fill="FFFFFF"/>
        <w:spacing w:after="0" w:line="240" w:lineRule="auto"/>
        <w:ind w:firstLine="709"/>
        <w:jc w:val="both"/>
        <w:rPr>
          <w:rFonts w:ascii="Times New Roman" w:eastAsia="Times New Roman" w:hAnsi="Times New Roman" w:cs="Times New Roman"/>
          <w:color w:val="191917"/>
          <w:sz w:val="28"/>
          <w:szCs w:val="28"/>
          <w:lang w:eastAsia="ru-RU"/>
        </w:rPr>
      </w:pPr>
      <w:r w:rsidRPr="006E079A">
        <w:rPr>
          <w:rFonts w:ascii="Times New Roman" w:eastAsia="Times New Roman" w:hAnsi="Times New Roman" w:cs="Times New Roman"/>
          <w:color w:val="191917"/>
          <w:sz w:val="28"/>
          <w:szCs w:val="28"/>
          <w:lang w:eastAsia="ru-RU"/>
        </w:rPr>
        <w:t>В конце встречи собеседники выразили заинтересованность в развитии двухстороннего энергетического сотрудничества, отмечается в сообщении.</w:t>
      </w:r>
    </w:p>
    <w:p w:rsidR="001620AB" w:rsidRPr="00EB54EA" w:rsidRDefault="001620AB" w:rsidP="001620AB">
      <w:pPr>
        <w:spacing w:after="0" w:line="240" w:lineRule="auto"/>
        <w:ind w:firstLine="709"/>
        <w:jc w:val="both"/>
        <w:rPr>
          <w:rFonts w:ascii="Times New Roman" w:hAnsi="Times New Roman" w:cs="Times New Roman"/>
          <w:b/>
          <w:sz w:val="28"/>
          <w:szCs w:val="28"/>
        </w:rPr>
      </w:pPr>
      <w:r w:rsidRPr="006E079A">
        <w:rPr>
          <w:rFonts w:ascii="Times New Roman" w:hAnsi="Times New Roman" w:cs="Times New Roman"/>
          <w:b/>
          <w:sz w:val="28"/>
          <w:szCs w:val="28"/>
        </w:rPr>
        <w:t xml:space="preserve">Германия даст Таджикистану 17 миллионов евро на строительство ГЭС </w:t>
      </w:r>
      <w:r>
        <w:rPr>
          <w:rFonts w:ascii="Times New Roman" w:hAnsi="Times New Roman" w:cs="Times New Roman"/>
          <w:b/>
          <w:sz w:val="28"/>
          <w:szCs w:val="28"/>
        </w:rPr>
        <w:t>«</w:t>
      </w:r>
      <w:r w:rsidRPr="006E079A">
        <w:rPr>
          <w:rFonts w:ascii="Times New Roman" w:hAnsi="Times New Roman" w:cs="Times New Roman"/>
          <w:b/>
          <w:sz w:val="28"/>
          <w:szCs w:val="28"/>
        </w:rPr>
        <w:t>Себзор</w:t>
      </w:r>
      <w:r>
        <w:rPr>
          <w:rFonts w:ascii="Times New Roman" w:hAnsi="Times New Roman" w:cs="Times New Roman"/>
          <w:b/>
          <w:sz w:val="28"/>
          <w:szCs w:val="28"/>
        </w:rPr>
        <w:t xml:space="preserve">» </w:t>
      </w:r>
      <w:r w:rsidRPr="00EB54EA">
        <w:rPr>
          <w:rFonts w:ascii="Times New Roman" w:hAnsi="Times New Roman" w:cs="Times New Roman"/>
          <w:i/>
          <w:sz w:val="24"/>
          <w:szCs w:val="28"/>
        </w:rPr>
        <w:t>(07.11.2019г.).</w:t>
      </w:r>
    </w:p>
    <w:p w:rsidR="001620AB" w:rsidRPr="006E079A" w:rsidRDefault="001620AB" w:rsidP="001620AB">
      <w:pPr>
        <w:spacing w:after="0" w:line="240" w:lineRule="auto"/>
        <w:ind w:firstLine="709"/>
        <w:jc w:val="both"/>
        <w:textAlignment w:val="baseline"/>
        <w:rPr>
          <w:rFonts w:ascii="Times New Roman" w:eastAsia="Times New Roman" w:hAnsi="Times New Roman" w:cs="Times New Roman"/>
          <w:color w:val="333333"/>
          <w:sz w:val="28"/>
          <w:szCs w:val="28"/>
          <w:lang w:eastAsia="ru-RU"/>
        </w:rPr>
      </w:pPr>
      <w:r w:rsidRPr="00EB54EA">
        <w:rPr>
          <w:rFonts w:ascii="Times New Roman" w:eastAsia="Times New Roman" w:hAnsi="Times New Roman" w:cs="Times New Roman"/>
          <w:bCs/>
          <w:color w:val="222222"/>
          <w:sz w:val="28"/>
          <w:szCs w:val="28"/>
          <w:lang w:eastAsia="ru-RU"/>
        </w:rPr>
        <w:t xml:space="preserve">Германия выделит грантовые средства на сумму 31 миллионов евро для проектов двустороннего сотрудничества, в том числе 17 миллионов евро выделено для строительства ГЭС </w:t>
      </w:r>
      <w:r>
        <w:rPr>
          <w:rFonts w:ascii="Times New Roman" w:eastAsia="Times New Roman" w:hAnsi="Times New Roman" w:cs="Times New Roman"/>
          <w:bCs/>
          <w:color w:val="222222"/>
          <w:sz w:val="28"/>
          <w:szCs w:val="28"/>
          <w:lang w:eastAsia="ru-RU"/>
        </w:rPr>
        <w:t>«</w:t>
      </w:r>
      <w:r w:rsidRPr="00EB54EA">
        <w:rPr>
          <w:rFonts w:ascii="Times New Roman" w:eastAsia="Times New Roman" w:hAnsi="Times New Roman" w:cs="Times New Roman"/>
          <w:bCs/>
          <w:color w:val="222222"/>
          <w:sz w:val="28"/>
          <w:szCs w:val="28"/>
          <w:lang w:eastAsia="ru-RU"/>
        </w:rPr>
        <w:t>Себзор</w:t>
      </w:r>
      <w:r>
        <w:rPr>
          <w:rFonts w:ascii="Times New Roman" w:eastAsia="Times New Roman" w:hAnsi="Times New Roman" w:cs="Times New Roman"/>
          <w:bCs/>
          <w:color w:val="222222"/>
          <w:sz w:val="28"/>
          <w:szCs w:val="28"/>
          <w:lang w:eastAsia="ru-RU"/>
        </w:rPr>
        <w:t xml:space="preserve">». </w:t>
      </w:r>
      <w:r w:rsidRPr="006E079A">
        <w:rPr>
          <w:rFonts w:ascii="Times New Roman" w:eastAsia="Times New Roman" w:hAnsi="Times New Roman" w:cs="Times New Roman"/>
          <w:color w:val="333333"/>
          <w:sz w:val="28"/>
          <w:szCs w:val="28"/>
          <w:lang w:eastAsia="ru-RU"/>
        </w:rPr>
        <w:t>Обсуждение вопроса состоялась на заседании межправительственных консультаций двустороннего сотрудничества между Таджикистаном и Германией. Итогом переговоров стало подписание соглашений о финансовом и техническом сотрудничестве.</w:t>
      </w:r>
    </w:p>
    <w:p w:rsidR="001620AB" w:rsidRPr="00EB54EA" w:rsidRDefault="001620AB" w:rsidP="001620AB">
      <w:pPr>
        <w:spacing w:after="0" w:line="240" w:lineRule="auto"/>
        <w:ind w:firstLine="709"/>
        <w:jc w:val="both"/>
        <w:textAlignment w:val="baseline"/>
        <w:rPr>
          <w:rFonts w:ascii="Times New Roman" w:eastAsia="Times New Roman" w:hAnsi="Times New Roman" w:cs="Times New Roman"/>
          <w:bCs/>
          <w:iCs/>
          <w:color w:val="333333"/>
          <w:sz w:val="28"/>
          <w:szCs w:val="28"/>
          <w:lang w:eastAsia="ru-RU"/>
        </w:rPr>
      </w:pPr>
      <w:r w:rsidRPr="00EB54EA">
        <w:rPr>
          <w:rFonts w:ascii="Times New Roman" w:eastAsia="Times New Roman" w:hAnsi="Times New Roman" w:cs="Times New Roman"/>
          <w:bCs/>
          <w:iCs/>
          <w:color w:val="333333"/>
          <w:sz w:val="28"/>
          <w:szCs w:val="28"/>
          <w:lang w:eastAsia="ru-RU"/>
        </w:rPr>
        <w:t>Отмечается, что в рамках подписанных документов Германия намерена предоставить Таджикистану 31 миллион евро, при этом 17 миллионов евро будут направлены на ГЭС "Себзор".</w:t>
      </w:r>
    </w:p>
    <w:p w:rsidR="001620AB" w:rsidRPr="006E079A" w:rsidRDefault="001620AB" w:rsidP="001620AB">
      <w:pPr>
        <w:spacing w:after="0" w:line="240" w:lineRule="auto"/>
        <w:ind w:firstLine="709"/>
        <w:jc w:val="both"/>
        <w:textAlignment w:val="baseline"/>
        <w:rPr>
          <w:rFonts w:ascii="Times New Roman" w:eastAsia="Times New Roman" w:hAnsi="Times New Roman" w:cs="Times New Roman"/>
          <w:sz w:val="28"/>
          <w:szCs w:val="28"/>
          <w:lang w:eastAsia="ru-RU"/>
        </w:rPr>
      </w:pPr>
      <w:r w:rsidRPr="006E079A">
        <w:rPr>
          <w:rFonts w:ascii="Times New Roman" w:eastAsia="Times New Roman" w:hAnsi="Times New Roman" w:cs="Times New Roman"/>
          <w:color w:val="333333"/>
          <w:sz w:val="28"/>
          <w:szCs w:val="28"/>
          <w:lang w:eastAsia="ru-RU"/>
        </w:rPr>
        <w:t xml:space="preserve">Общая стоимость гидроэлектростанции </w:t>
      </w:r>
      <w:r>
        <w:rPr>
          <w:rFonts w:ascii="Times New Roman" w:eastAsia="Times New Roman" w:hAnsi="Times New Roman" w:cs="Times New Roman"/>
          <w:color w:val="333333"/>
          <w:sz w:val="28"/>
          <w:szCs w:val="28"/>
          <w:lang w:eastAsia="ru-RU"/>
        </w:rPr>
        <w:t>«</w:t>
      </w:r>
      <w:r w:rsidRPr="006E079A">
        <w:rPr>
          <w:rFonts w:ascii="Times New Roman" w:eastAsia="Times New Roman" w:hAnsi="Times New Roman" w:cs="Times New Roman"/>
          <w:color w:val="333333"/>
          <w:sz w:val="28"/>
          <w:szCs w:val="28"/>
          <w:lang w:eastAsia="ru-RU"/>
        </w:rPr>
        <w:t>Себзор</w:t>
      </w:r>
      <w:r>
        <w:rPr>
          <w:rFonts w:ascii="Times New Roman" w:eastAsia="Times New Roman" w:hAnsi="Times New Roman" w:cs="Times New Roman"/>
          <w:color w:val="333333"/>
          <w:sz w:val="28"/>
          <w:szCs w:val="28"/>
          <w:lang w:eastAsia="ru-RU"/>
        </w:rPr>
        <w:t>»</w:t>
      </w:r>
      <w:r w:rsidRPr="006E079A">
        <w:rPr>
          <w:rFonts w:ascii="Times New Roman" w:eastAsia="Times New Roman" w:hAnsi="Times New Roman" w:cs="Times New Roman"/>
          <w:color w:val="333333"/>
          <w:sz w:val="28"/>
          <w:szCs w:val="28"/>
          <w:lang w:eastAsia="ru-RU"/>
        </w:rPr>
        <w:t xml:space="preserve"> оценивается в 36,8 миллиона долларов.</w:t>
      </w:r>
      <w:r>
        <w:rPr>
          <w:rFonts w:ascii="Times New Roman" w:eastAsia="Times New Roman" w:hAnsi="Times New Roman" w:cs="Times New Roman"/>
          <w:color w:val="333333"/>
          <w:sz w:val="28"/>
          <w:szCs w:val="28"/>
          <w:lang w:eastAsia="ru-RU"/>
        </w:rPr>
        <w:t xml:space="preserve"> </w:t>
      </w:r>
      <w:r w:rsidRPr="006E079A">
        <w:rPr>
          <w:rFonts w:ascii="Times New Roman" w:eastAsia="Times New Roman" w:hAnsi="Times New Roman" w:cs="Times New Roman"/>
          <w:color w:val="222222"/>
          <w:sz w:val="28"/>
          <w:szCs w:val="28"/>
          <w:lang w:eastAsia="ru-RU"/>
        </w:rPr>
        <w:t>Строительство объекта ведется на реке Шохдара в Горно-Бадахшанской автономной области, работы начались летом 2015</w:t>
      </w:r>
      <w:r>
        <w:rPr>
          <w:rFonts w:ascii="Times New Roman" w:eastAsia="Times New Roman" w:hAnsi="Times New Roman" w:cs="Times New Roman"/>
          <w:color w:val="222222"/>
          <w:sz w:val="28"/>
          <w:szCs w:val="28"/>
          <w:lang w:eastAsia="ru-RU"/>
        </w:rPr>
        <w:t>г</w:t>
      </w:r>
      <w:r w:rsidRPr="006E079A">
        <w:rPr>
          <w:rFonts w:ascii="Times New Roman" w:eastAsia="Times New Roman" w:hAnsi="Times New Roman" w:cs="Times New Roman"/>
          <w:color w:val="222222"/>
          <w:sz w:val="28"/>
          <w:szCs w:val="28"/>
          <w:lang w:eastAsia="ru-RU"/>
        </w:rPr>
        <w:t>.</w:t>
      </w:r>
      <w:r>
        <w:rPr>
          <w:rFonts w:ascii="Times New Roman" w:eastAsia="Times New Roman" w:hAnsi="Times New Roman" w:cs="Times New Roman"/>
          <w:color w:val="222222"/>
          <w:sz w:val="28"/>
          <w:szCs w:val="28"/>
          <w:lang w:eastAsia="ru-RU"/>
        </w:rPr>
        <w:t xml:space="preserve"> </w:t>
      </w:r>
      <w:r w:rsidRPr="006E079A">
        <w:rPr>
          <w:rFonts w:ascii="Times New Roman" w:hAnsi="Times New Roman" w:cs="Times New Roman"/>
          <w:sz w:val="28"/>
          <w:szCs w:val="28"/>
          <w:lang w:eastAsia="ru-RU"/>
        </w:rPr>
        <w:t xml:space="preserve">Планируется, что после введения в эксплуатацию ГЭС будет за год производить </w:t>
      </w:r>
      <w:r>
        <w:rPr>
          <w:rFonts w:ascii="Times New Roman" w:hAnsi="Times New Roman" w:cs="Times New Roman"/>
          <w:sz w:val="28"/>
          <w:szCs w:val="28"/>
          <w:lang w:eastAsia="ru-RU"/>
        </w:rPr>
        <w:t>до 60 м</w:t>
      </w:r>
      <w:r w:rsidRPr="006E079A">
        <w:rPr>
          <w:rFonts w:ascii="Times New Roman" w:hAnsi="Times New Roman" w:cs="Times New Roman"/>
          <w:sz w:val="28"/>
          <w:szCs w:val="28"/>
          <w:lang w:eastAsia="ru-RU"/>
        </w:rPr>
        <w:t>лн</w:t>
      </w:r>
      <w:r>
        <w:rPr>
          <w:rFonts w:ascii="Times New Roman" w:hAnsi="Times New Roman" w:cs="Times New Roman"/>
          <w:sz w:val="28"/>
          <w:szCs w:val="28"/>
          <w:lang w:eastAsia="ru-RU"/>
        </w:rPr>
        <w:t>.</w:t>
      </w:r>
      <w:r w:rsidRPr="006E079A">
        <w:rPr>
          <w:rFonts w:ascii="Times New Roman" w:hAnsi="Times New Roman" w:cs="Times New Roman"/>
          <w:sz w:val="28"/>
          <w:szCs w:val="28"/>
          <w:lang w:eastAsia="ru-RU"/>
        </w:rPr>
        <w:t xml:space="preserve"> к</w:t>
      </w:r>
      <w:r>
        <w:rPr>
          <w:rFonts w:ascii="Times New Roman" w:hAnsi="Times New Roman" w:cs="Times New Roman"/>
          <w:sz w:val="28"/>
          <w:szCs w:val="28"/>
          <w:lang w:eastAsia="ru-RU"/>
        </w:rPr>
        <w:t>Втч.</w:t>
      </w:r>
      <w:r w:rsidRPr="006E079A">
        <w:rPr>
          <w:rFonts w:ascii="Times New Roman" w:hAnsi="Times New Roman" w:cs="Times New Roman"/>
          <w:sz w:val="28"/>
          <w:szCs w:val="28"/>
        </w:rPr>
        <w:br/>
      </w:r>
      <w:r w:rsidRPr="006E079A">
        <w:rPr>
          <w:rFonts w:ascii="Times New Roman" w:hAnsi="Times New Roman" w:cs="Times New Roman"/>
          <w:b/>
          <w:sz w:val="28"/>
          <w:szCs w:val="28"/>
        </w:rPr>
        <w:tab/>
        <w:t>Таджикистан на четверть увеличил экспорт электроэнергии соседним странам</w:t>
      </w:r>
      <w:r>
        <w:rPr>
          <w:rFonts w:ascii="Times New Roman" w:hAnsi="Times New Roman" w:cs="Times New Roman"/>
          <w:b/>
          <w:sz w:val="28"/>
          <w:szCs w:val="28"/>
        </w:rPr>
        <w:t xml:space="preserve"> </w:t>
      </w:r>
      <w:r w:rsidRPr="00EB54EA">
        <w:rPr>
          <w:rFonts w:ascii="Times New Roman" w:hAnsi="Times New Roman" w:cs="Times New Roman"/>
          <w:i/>
          <w:sz w:val="24"/>
          <w:szCs w:val="28"/>
        </w:rPr>
        <w:t>(</w:t>
      </w:r>
      <w:r w:rsidRPr="00EB54EA">
        <w:rPr>
          <w:rFonts w:ascii="Times New Roman" w:eastAsia="Times New Roman" w:hAnsi="Times New Roman" w:cs="Times New Roman"/>
          <w:i/>
          <w:sz w:val="24"/>
          <w:szCs w:val="28"/>
          <w:lang w:eastAsia="ru-RU"/>
        </w:rPr>
        <w:t>26.11.2019г.).</w:t>
      </w:r>
    </w:p>
    <w:p w:rsidR="001620AB" w:rsidRPr="006E079A" w:rsidRDefault="001620AB" w:rsidP="001620AB">
      <w:pPr>
        <w:spacing w:after="0" w:line="240" w:lineRule="auto"/>
        <w:ind w:firstLine="709"/>
        <w:jc w:val="both"/>
        <w:textAlignment w:val="baseline"/>
        <w:rPr>
          <w:rFonts w:ascii="Times New Roman" w:eastAsia="Times New Roman" w:hAnsi="Times New Roman" w:cs="Times New Roman"/>
          <w:sz w:val="28"/>
          <w:szCs w:val="28"/>
          <w:lang w:eastAsia="ru-RU"/>
        </w:rPr>
      </w:pPr>
      <w:r w:rsidRPr="00EB54EA">
        <w:rPr>
          <w:rFonts w:ascii="Times New Roman" w:eastAsia="Times New Roman" w:hAnsi="Times New Roman" w:cs="Times New Roman"/>
          <w:bCs/>
          <w:color w:val="222222"/>
          <w:sz w:val="28"/>
          <w:szCs w:val="28"/>
          <w:lang w:eastAsia="ru-RU"/>
        </w:rPr>
        <w:t xml:space="preserve">Выручка компании </w:t>
      </w:r>
      <w:r>
        <w:rPr>
          <w:rFonts w:ascii="Times New Roman" w:eastAsia="Times New Roman" w:hAnsi="Times New Roman" w:cs="Times New Roman"/>
          <w:bCs/>
          <w:color w:val="222222"/>
          <w:sz w:val="28"/>
          <w:szCs w:val="28"/>
          <w:lang w:eastAsia="ru-RU"/>
        </w:rPr>
        <w:t>«</w:t>
      </w:r>
      <w:r w:rsidRPr="00EB54EA">
        <w:rPr>
          <w:rFonts w:ascii="Times New Roman" w:eastAsia="Times New Roman" w:hAnsi="Times New Roman" w:cs="Times New Roman"/>
          <w:bCs/>
          <w:color w:val="222222"/>
          <w:sz w:val="28"/>
          <w:szCs w:val="28"/>
          <w:lang w:eastAsia="ru-RU"/>
        </w:rPr>
        <w:t>Барки точик</w:t>
      </w:r>
      <w:r>
        <w:rPr>
          <w:rFonts w:ascii="Times New Roman" w:eastAsia="Times New Roman" w:hAnsi="Times New Roman" w:cs="Times New Roman"/>
          <w:bCs/>
          <w:color w:val="222222"/>
          <w:sz w:val="28"/>
          <w:szCs w:val="28"/>
          <w:lang w:eastAsia="ru-RU"/>
        </w:rPr>
        <w:t>»</w:t>
      </w:r>
      <w:r w:rsidRPr="00EB54EA">
        <w:rPr>
          <w:rFonts w:ascii="Times New Roman" w:eastAsia="Times New Roman" w:hAnsi="Times New Roman" w:cs="Times New Roman"/>
          <w:bCs/>
          <w:color w:val="222222"/>
          <w:sz w:val="28"/>
          <w:szCs w:val="28"/>
          <w:lang w:eastAsia="ru-RU"/>
        </w:rPr>
        <w:t xml:space="preserve"> после экспорта электроэнергии в соседние страны составила в октябре этого года 3,6 миллиона долларов</w:t>
      </w:r>
      <w:r>
        <w:rPr>
          <w:rFonts w:ascii="Times New Roman" w:eastAsia="Times New Roman" w:hAnsi="Times New Roman" w:cs="Times New Roman"/>
          <w:bCs/>
          <w:color w:val="222222"/>
          <w:sz w:val="28"/>
          <w:szCs w:val="28"/>
          <w:lang w:eastAsia="ru-RU"/>
        </w:rPr>
        <w:t xml:space="preserve">. </w:t>
      </w:r>
      <w:r w:rsidRPr="00EB54EA">
        <w:rPr>
          <w:rFonts w:ascii="Times New Roman" w:eastAsia="Times New Roman" w:hAnsi="Times New Roman" w:cs="Times New Roman"/>
          <w:color w:val="333333"/>
          <w:sz w:val="28"/>
          <w:szCs w:val="28"/>
          <w:lang w:eastAsia="ru-RU"/>
        </w:rPr>
        <w:t>Экспорт</w:t>
      </w:r>
      <w:r w:rsidRPr="006E079A">
        <w:rPr>
          <w:rFonts w:ascii="Times New Roman" w:eastAsia="Times New Roman" w:hAnsi="Times New Roman" w:cs="Times New Roman"/>
          <w:color w:val="333333"/>
          <w:sz w:val="28"/>
          <w:szCs w:val="28"/>
          <w:lang w:eastAsia="ru-RU"/>
        </w:rPr>
        <w:t xml:space="preserve"> таджикской электроэнергии за десять месяцев 2019г</w:t>
      </w:r>
      <w:r>
        <w:rPr>
          <w:rFonts w:ascii="Times New Roman" w:eastAsia="Times New Roman" w:hAnsi="Times New Roman" w:cs="Times New Roman"/>
          <w:color w:val="333333"/>
          <w:sz w:val="28"/>
          <w:szCs w:val="28"/>
          <w:lang w:eastAsia="ru-RU"/>
        </w:rPr>
        <w:t>. составил более 89 м</w:t>
      </w:r>
      <w:r w:rsidRPr="006E079A">
        <w:rPr>
          <w:rFonts w:ascii="Times New Roman" w:eastAsia="Times New Roman" w:hAnsi="Times New Roman" w:cs="Times New Roman"/>
          <w:color w:val="333333"/>
          <w:sz w:val="28"/>
          <w:szCs w:val="28"/>
          <w:lang w:eastAsia="ru-RU"/>
        </w:rPr>
        <w:t>лн</w:t>
      </w:r>
      <w:r>
        <w:rPr>
          <w:rFonts w:ascii="Times New Roman" w:eastAsia="Times New Roman" w:hAnsi="Times New Roman" w:cs="Times New Roman"/>
          <w:color w:val="333333"/>
          <w:sz w:val="28"/>
          <w:szCs w:val="28"/>
          <w:lang w:eastAsia="ru-RU"/>
        </w:rPr>
        <w:t>. долларов</w:t>
      </w:r>
      <w:r w:rsidRPr="006E079A">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xml:space="preserve"> </w:t>
      </w:r>
      <w:r w:rsidRPr="006E079A">
        <w:rPr>
          <w:rFonts w:ascii="Times New Roman" w:eastAsia="Times New Roman" w:hAnsi="Times New Roman" w:cs="Times New Roman"/>
          <w:color w:val="333333"/>
          <w:sz w:val="28"/>
          <w:szCs w:val="28"/>
          <w:lang w:eastAsia="ru-RU"/>
        </w:rPr>
        <w:t xml:space="preserve">Такой показатель больше на 22% </w:t>
      </w:r>
      <w:r w:rsidRPr="006E079A">
        <w:rPr>
          <w:rFonts w:ascii="Times New Roman" w:eastAsia="Times New Roman" w:hAnsi="Times New Roman" w:cs="Times New Roman"/>
          <w:color w:val="222222"/>
          <w:sz w:val="28"/>
          <w:szCs w:val="28"/>
          <w:lang w:eastAsia="ru-RU"/>
        </w:rPr>
        <w:t xml:space="preserve">ем в аналогичном периоде прошлого года. До конца года Таджикистан в общем </w:t>
      </w:r>
      <w:r>
        <w:rPr>
          <w:rFonts w:ascii="Times New Roman" w:eastAsia="Times New Roman" w:hAnsi="Times New Roman" w:cs="Times New Roman"/>
          <w:color w:val="222222"/>
          <w:sz w:val="28"/>
          <w:szCs w:val="28"/>
          <w:lang w:eastAsia="ru-RU"/>
        </w:rPr>
        <w:t>экспортирует около 3,5 млрд</w:t>
      </w:r>
      <w:r w:rsidRPr="006E079A">
        <w:rPr>
          <w:rFonts w:ascii="Times New Roman" w:eastAsia="Times New Roman" w:hAnsi="Times New Roman" w:cs="Times New Roman"/>
          <w:color w:val="222222"/>
          <w:sz w:val="28"/>
          <w:szCs w:val="28"/>
          <w:lang w:eastAsia="ru-RU"/>
        </w:rPr>
        <w:t>.</w:t>
      </w:r>
      <w:r>
        <w:rPr>
          <w:rFonts w:ascii="Times New Roman" w:eastAsia="Times New Roman" w:hAnsi="Times New Roman" w:cs="Times New Roman"/>
          <w:color w:val="222222"/>
          <w:sz w:val="28"/>
          <w:szCs w:val="28"/>
          <w:lang w:eastAsia="ru-RU"/>
        </w:rPr>
        <w:t>кВтч.</w:t>
      </w:r>
    </w:p>
    <w:p w:rsidR="001620AB" w:rsidRPr="006E079A" w:rsidRDefault="001620AB" w:rsidP="001620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6E079A">
        <w:rPr>
          <w:rFonts w:ascii="Times New Roman" w:eastAsia="Times New Roman" w:hAnsi="Times New Roman" w:cs="Times New Roman"/>
          <w:color w:val="222222"/>
          <w:sz w:val="28"/>
          <w:szCs w:val="28"/>
          <w:lang w:eastAsia="ru-RU"/>
        </w:rPr>
        <w:t>Таджикистан экспортирует электроэнергию в основном в Афганистан, Узбекистан, а также в небольших количествах в Кыргызстан.</w:t>
      </w:r>
    </w:p>
    <w:p w:rsidR="001620AB" w:rsidRPr="006E079A" w:rsidRDefault="00CF62E6" w:rsidP="001620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hyperlink r:id="rId12" w:history="1">
        <w:r w:rsidR="001620AB" w:rsidRPr="006E079A">
          <w:rPr>
            <w:rFonts w:ascii="Times New Roman" w:eastAsia="Times New Roman" w:hAnsi="Times New Roman" w:cs="Times New Roman"/>
            <w:color w:val="000000"/>
            <w:sz w:val="28"/>
            <w:szCs w:val="28"/>
            <w:lang w:eastAsia="ru-RU"/>
          </w:rPr>
          <w:t xml:space="preserve">Министр рассказал о готовности Таджикистана к экспорту электроэнергии в </w:t>
        </w:r>
      </w:hyperlink>
      <w:r w:rsidR="001620AB">
        <w:rPr>
          <w:rFonts w:ascii="Times New Roman" w:eastAsia="Times New Roman" w:hAnsi="Times New Roman" w:cs="Times New Roman"/>
          <w:color w:val="000000"/>
          <w:sz w:val="28"/>
          <w:szCs w:val="28"/>
          <w:lang w:eastAsia="ru-RU"/>
        </w:rPr>
        <w:t>Центральную Азию.</w:t>
      </w:r>
    </w:p>
    <w:p w:rsidR="001620AB" w:rsidRDefault="001620AB" w:rsidP="001620AB">
      <w:pPr>
        <w:spacing w:after="0" w:line="240" w:lineRule="auto"/>
        <w:ind w:firstLine="709"/>
        <w:jc w:val="both"/>
        <w:textAlignment w:val="baseline"/>
        <w:rPr>
          <w:rFonts w:ascii="Times New Roman" w:eastAsia="Times New Roman" w:hAnsi="Times New Roman" w:cs="Times New Roman"/>
          <w:b/>
          <w:color w:val="000000"/>
          <w:sz w:val="28"/>
          <w:szCs w:val="28"/>
        </w:rPr>
      </w:pPr>
      <w:r w:rsidRPr="006E079A">
        <w:rPr>
          <w:rFonts w:ascii="Times New Roman" w:eastAsia="Times New Roman" w:hAnsi="Times New Roman" w:cs="Times New Roman"/>
          <w:color w:val="222222"/>
          <w:sz w:val="28"/>
          <w:szCs w:val="28"/>
          <w:lang w:eastAsia="ru-RU"/>
        </w:rPr>
        <w:t xml:space="preserve">Рост объема экспорта аналитики объясняют запуском двух первых двух гидроагрегатов Рогунской ГЭС, которые в совокупности вырабатывают более </w:t>
      </w:r>
      <w:r>
        <w:rPr>
          <w:rFonts w:ascii="Times New Roman" w:eastAsia="Times New Roman" w:hAnsi="Times New Roman" w:cs="Times New Roman"/>
          <w:color w:val="222222"/>
          <w:sz w:val="28"/>
          <w:szCs w:val="28"/>
          <w:lang w:eastAsia="ru-RU"/>
        </w:rPr>
        <w:t xml:space="preserve">6 </w:t>
      </w:r>
      <w:r w:rsidRPr="006E079A">
        <w:rPr>
          <w:rFonts w:ascii="Times New Roman" w:eastAsia="Times New Roman" w:hAnsi="Times New Roman" w:cs="Times New Roman"/>
          <w:color w:val="222222"/>
          <w:sz w:val="28"/>
          <w:szCs w:val="28"/>
          <w:lang w:eastAsia="ru-RU"/>
        </w:rPr>
        <w:t>мл</w:t>
      </w:r>
      <w:r>
        <w:rPr>
          <w:rFonts w:ascii="Times New Roman" w:eastAsia="Times New Roman" w:hAnsi="Times New Roman" w:cs="Times New Roman"/>
          <w:color w:val="222222"/>
          <w:sz w:val="28"/>
          <w:szCs w:val="28"/>
          <w:lang w:eastAsia="ru-RU"/>
        </w:rPr>
        <w:t>н.</w:t>
      </w:r>
      <w:r w:rsidRPr="006E079A">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кВтч.</w:t>
      </w:r>
    </w:p>
    <w:p w:rsidR="001620AB" w:rsidRPr="00F93684" w:rsidRDefault="001620AB" w:rsidP="001620AB">
      <w:pPr>
        <w:spacing w:after="0" w:line="240" w:lineRule="auto"/>
        <w:ind w:firstLine="709"/>
        <w:jc w:val="both"/>
        <w:rPr>
          <w:rFonts w:ascii="Times New Roman" w:eastAsia="Times New Roman" w:hAnsi="Times New Roman" w:cs="Times New Roman"/>
          <w:b/>
          <w:color w:val="000000"/>
          <w:sz w:val="28"/>
          <w:szCs w:val="28"/>
        </w:rPr>
      </w:pPr>
    </w:p>
    <w:p w:rsidR="001620AB" w:rsidRPr="00F93684" w:rsidRDefault="001620AB" w:rsidP="001620AB">
      <w:pPr>
        <w:spacing w:after="0" w:line="240" w:lineRule="auto"/>
        <w:ind w:firstLine="709"/>
        <w:jc w:val="both"/>
        <w:rPr>
          <w:rFonts w:ascii="Times New Roman" w:eastAsia="Times New Roman" w:hAnsi="Times New Roman" w:cs="Times New Roman"/>
          <w:b/>
          <w:color w:val="000000"/>
          <w:sz w:val="28"/>
          <w:szCs w:val="28"/>
        </w:rPr>
      </w:pPr>
      <w:r w:rsidRPr="00F93684">
        <w:rPr>
          <w:rFonts w:ascii="Times New Roman" w:eastAsia="Times New Roman" w:hAnsi="Times New Roman" w:cs="Times New Roman"/>
          <w:b/>
          <w:color w:val="000000"/>
          <w:sz w:val="28"/>
          <w:szCs w:val="28"/>
        </w:rPr>
        <w:t>Республика Беларусь</w:t>
      </w:r>
    </w:p>
    <w:p w:rsidR="001620AB" w:rsidRPr="006826A1" w:rsidRDefault="001620AB" w:rsidP="001620AB">
      <w:pPr>
        <w:spacing w:after="0" w:line="240" w:lineRule="auto"/>
        <w:ind w:left="57" w:right="57" w:firstLine="709"/>
        <w:jc w:val="both"/>
        <w:rPr>
          <w:rFonts w:ascii="Times New Roman" w:hAnsi="Times New Roman" w:cs="Times New Roman"/>
          <w:b/>
          <w:sz w:val="28"/>
          <w:szCs w:val="28"/>
        </w:rPr>
      </w:pPr>
      <w:r w:rsidRPr="006826A1">
        <w:rPr>
          <w:rFonts w:ascii="Times New Roman" w:hAnsi="Times New Roman" w:cs="Times New Roman"/>
          <w:b/>
          <w:sz w:val="28"/>
          <w:szCs w:val="28"/>
        </w:rPr>
        <w:t>На Минской ТЭЦ-2 демонтируют старейшие в республике паровые турбины</w:t>
      </w:r>
      <w:r>
        <w:rPr>
          <w:rFonts w:ascii="Times New Roman" w:hAnsi="Times New Roman" w:cs="Times New Roman"/>
          <w:b/>
          <w:sz w:val="28"/>
          <w:szCs w:val="28"/>
        </w:rPr>
        <w:t xml:space="preserve">                                                           </w:t>
      </w:r>
    </w:p>
    <w:p w:rsidR="001620AB" w:rsidRPr="006826A1" w:rsidRDefault="001620AB" w:rsidP="001620AB">
      <w:pPr>
        <w:spacing w:after="0" w:line="240" w:lineRule="auto"/>
        <w:ind w:left="57" w:right="57" w:firstLine="709"/>
        <w:jc w:val="both"/>
        <w:rPr>
          <w:rFonts w:ascii="Times New Roman" w:hAnsi="Times New Roman" w:cs="Times New Roman"/>
          <w:sz w:val="28"/>
          <w:szCs w:val="28"/>
        </w:rPr>
      </w:pPr>
      <w:r w:rsidRPr="006826A1">
        <w:rPr>
          <w:rFonts w:ascii="Times New Roman" w:hAnsi="Times New Roman" w:cs="Times New Roman"/>
          <w:sz w:val="28"/>
          <w:szCs w:val="28"/>
        </w:rPr>
        <w:t>В конце лета этого года РУП «Белэнергострой» приступило к выполнению 1-й очереди реконструкции столичной теплоэлектроцентали с установкой электрокотлов. На Минской ТЭЦ-2 демонтируют старейшие в республике паровые турбины.</w:t>
      </w:r>
    </w:p>
    <w:p w:rsidR="001620AB" w:rsidRPr="006826A1" w:rsidRDefault="001620AB" w:rsidP="001620AB">
      <w:pPr>
        <w:spacing w:after="0" w:line="240" w:lineRule="auto"/>
        <w:ind w:left="57" w:right="57" w:firstLine="709"/>
        <w:jc w:val="both"/>
        <w:rPr>
          <w:rFonts w:ascii="Times New Roman" w:hAnsi="Times New Roman" w:cs="Times New Roman"/>
          <w:sz w:val="28"/>
          <w:szCs w:val="28"/>
        </w:rPr>
      </w:pPr>
      <w:r w:rsidRPr="006826A1">
        <w:rPr>
          <w:rFonts w:ascii="Times New Roman" w:hAnsi="Times New Roman" w:cs="Times New Roman"/>
          <w:sz w:val="28"/>
          <w:szCs w:val="28"/>
        </w:rPr>
        <w:t xml:space="preserve"> Первая турбина производства «Шкода» 4 МВт введена в эксплуатацию в 1934 г., а вторая – производства «Сименс-Шуккерт» 10 МВт в 1947 г. Несмотря на то что турбоагрегаты все это время работали надежно и исправно, все же пришло время их демонтажа. Вместо демонтируемых турбин будет установлено два водогрейных электрических котла мощностью по 20 МВт каждый со вспомогательным оборудованием. Будут установлены подогреватели сетевой воды, насосы замкнутого контура. Поддержание давления в контуре и его подпитка будут осуществляться устанавливаемыми системами в автоматическом режиме. </w:t>
      </w:r>
    </w:p>
    <w:p w:rsidR="001620AB" w:rsidRPr="006826A1" w:rsidRDefault="001620AB" w:rsidP="001620AB">
      <w:pPr>
        <w:spacing w:after="0" w:line="240" w:lineRule="auto"/>
        <w:ind w:left="57" w:right="57" w:firstLine="709"/>
        <w:jc w:val="both"/>
        <w:rPr>
          <w:rFonts w:ascii="Times New Roman" w:hAnsi="Times New Roman" w:cs="Times New Roman"/>
          <w:sz w:val="28"/>
          <w:szCs w:val="28"/>
        </w:rPr>
      </w:pPr>
      <w:r w:rsidRPr="006826A1">
        <w:rPr>
          <w:rFonts w:ascii="Times New Roman" w:hAnsi="Times New Roman" w:cs="Times New Roman"/>
          <w:sz w:val="28"/>
          <w:szCs w:val="28"/>
        </w:rPr>
        <w:t>Обновят сотрудники Белэнергостроя и систему электроснабжения станции. Кроме того, в рамках 1-й очереди заменят и все другое морально и физически устаревшее оборудование. Реконструкция электростанции в объеме 1-го пускового комплекса проходит в рамках Комплексного плана развития электроэнергетической сферы до 2025 г. с учетом ввода Белорусской атомной электростанции. Работы 1-го пускового комплекса должны завершиться в следующем году. Добавим, Минская ТЭЦ-2 введена в эксплуатацию в 1934 г., и в Центральном районе белорусской столицы это основной источник электроэнергии и тепла для предприятий и жилищно-коммунальных потребителей. Станция обеспечивает около 12% потребности города Минска в тепловой энергии.</w:t>
      </w:r>
    </w:p>
    <w:p w:rsidR="001620AB" w:rsidRPr="00426236" w:rsidRDefault="001620AB" w:rsidP="001620AB">
      <w:pPr>
        <w:spacing w:after="0" w:line="240" w:lineRule="auto"/>
        <w:ind w:firstLine="709"/>
        <w:jc w:val="both"/>
        <w:outlineLvl w:val="0"/>
        <w:rPr>
          <w:rFonts w:ascii="Times New Roman" w:eastAsia="Times New Roman" w:hAnsi="Times New Roman" w:cs="Times New Roman"/>
          <w:caps/>
          <w:sz w:val="28"/>
          <w:szCs w:val="28"/>
          <w:lang w:eastAsia="ru-RU"/>
        </w:rPr>
      </w:pPr>
      <w:r>
        <w:rPr>
          <w:rFonts w:ascii="Times New Roman" w:eastAsia="Times New Roman" w:hAnsi="Times New Roman" w:cs="Times New Roman"/>
          <w:b/>
          <w:bCs/>
          <w:kern w:val="36"/>
          <w:sz w:val="28"/>
          <w:szCs w:val="28"/>
          <w:lang w:eastAsia="ru-RU"/>
        </w:rPr>
        <w:t>«</w:t>
      </w:r>
      <w:r w:rsidRPr="00426236">
        <w:rPr>
          <w:rFonts w:ascii="Times New Roman" w:eastAsia="Times New Roman" w:hAnsi="Times New Roman" w:cs="Times New Roman"/>
          <w:b/>
          <w:bCs/>
          <w:kern w:val="36"/>
          <w:sz w:val="28"/>
          <w:szCs w:val="28"/>
          <w:lang w:eastAsia="ru-RU"/>
        </w:rPr>
        <w:t>Витебскэнерго</w:t>
      </w:r>
      <w:r>
        <w:rPr>
          <w:rFonts w:ascii="Times New Roman" w:eastAsia="Times New Roman" w:hAnsi="Times New Roman" w:cs="Times New Roman"/>
          <w:b/>
          <w:bCs/>
          <w:kern w:val="36"/>
          <w:sz w:val="28"/>
          <w:szCs w:val="28"/>
          <w:lang w:eastAsia="ru-RU"/>
        </w:rPr>
        <w:t>»</w:t>
      </w:r>
      <w:r w:rsidRPr="00426236">
        <w:rPr>
          <w:rFonts w:ascii="Times New Roman" w:eastAsia="Times New Roman" w:hAnsi="Times New Roman" w:cs="Times New Roman"/>
          <w:b/>
          <w:bCs/>
          <w:kern w:val="36"/>
          <w:sz w:val="28"/>
          <w:szCs w:val="28"/>
          <w:lang w:eastAsia="ru-RU"/>
        </w:rPr>
        <w:t xml:space="preserve"> и Siemens Industrial Turbomachinery подписали контракт на поставку оборудования</w:t>
      </w:r>
      <w:r>
        <w:rPr>
          <w:rFonts w:ascii="Times New Roman" w:eastAsia="Times New Roman" w:hAnsi="Times New Roman" w:cs="Times New Roman"/>
          <w:b/>
          <w:bCs/>
          <w:kern w:val="36"/>
          <w:sz w:val="28"/>
          <w:szCs w:val="28"/>
          <w:lang w:eastAsia="ru-RU"/>
        </w:rPr>
        <w:t xml:space="preserve"> </w:t>
      </w:r>
      <w:r w:rsidRPr="00426236">
        <w:rPr>
          <w:rFonts w:ascii="Times New Roman" w:eastAsia="Times New Roman" w:hAnsi="Times New Roman" w:cs="Times New Roman"/>
          <w:bCs/>
          <w:i/>
          <w:kern w:val="36"/>
          <w:sz w:val="24"/>
          <w:szCs w:val="28"/>
          <w:lang w:eastAsia="ru-RU"/>
        </w:rPr>
        <w:t>(</w:t>
      </w:r>
      <w:r w:rsidRPr="00426236">
        <w:rPr>
          <w:rFonts w:ascii="Times New Roman" w:eastAsia="Times New Roman" w:hAnsi="Times New Roman" w:cs="Times New Roman"/>
          <w:i/>
          <w:caps/>
          <w:sz w:val="24"/>
          <w:szCs w:val="28"/>
          <w:lang w:eastAsia="ru-RU"/>
        </w:rPr>
        <w:t>27.11.</w:t>
      </w:r>
      <w:r w:rsidRPr="00426236">
        <w:rPr>
          <w:rFonts w:ascii="Times New Roman" w:eastAsia="Times New Roman" w:hAnsi="Times New Roman" w:cs="Times New Roman"/>
          <w:i/>
          <w:sz w:val="24"/>
          <w:szCs w:val="28"/>
          <w:lang w:eastAsia="ru-RU"/>
        </w:rPr>
        <w:t>2019г.)</w:t>
      </w:r>
    </w:p>
    <w:p w:rsidR="001620AB" w:rsidRPr="00426236" w:rsidRDefault="001620AB" w:rsidP="001620AB">
      <w:pPr>
        <w:pStyle w:val="ad"/>
        <w:spacing w:before="0" w:beforeAutospacing="0" w:after="0" w:afterAutospacing="0"/>
        <w:ind w:firstLine="709"/>
        <w:jc w:val="both"/>
        <w:rPr>
          <w:sz w:val="28"/>
          <w:szCs w:val="28"/>
        </w:rPr>
      </w:pPr>
      <w:r w:rsidRPr="00426236">
        <w:rPr>
          <w:sz w:val="28"/>
          <w:szCs w:val="28"/>
        </w:rPr>
        <w:t xml:space="preserve">Шведская компания Siemens Industrial Turbomachinery поставит оборудование РУП </w:t>
      </w:r>
      <w:r>
        <w:rPr>
          <w:sz w:val="28"/>
          <w:szCs w:val="28"/>
        </w:rPr>
        <w:t>«</w:t>
      </w:r>
      <w:r w:rsidRPr="00426236">
        <w:rPr>
          <w:sz w:val="28"/>
          <w:szCs w:val="28"/>
        </w:rPr>
        <w:t>Витебскэнерго</w:t>
      </w:r>
      <w:r>
        <w:rPr>
          <w:sz w:val="28"/>
          <w:szCs w:val="28"/>
        </w:rPr>
        <w:t>»</w:t>
      </w:r>
      <w:r w:rsidRPr="00426236">
        <w:rPr>
          <w:sz w:val="28"/>
          <w:szCs w:val="28"/>
        </w:rPr>
        <w:t xml:space="preserve"> для строительства пиково-резервных энергоисточников на базе Луком</w:t>
      </w:r>
      <w:r>
        <w:rPr>
          <w:sz w:val="28"/>
          <w:szCs w:val="28"/>
        </w:rPr>
        <w:t xml:space="preserve">льской ГРЭС и Новополоцкой ТЭЦ. </w:t>
      </w:r>
      <w:r w:rsidRPr="00426236">
        <w:rPr>
          <w:sz w:val="28"/>
          <w:szCs w:val="28"/>
        </w:rPr>
        <w:t xml:space="preserve">Контракт на поставку оборудования был подписан сегодня в городе Финспонге (Швеция) по итогам проведенного в Беларуси открытого конкурса, в котором победила Siemens Industrial Turbomachinery. В знаменательном мероприятии приняли участие руководство </w:t>
      </w:r>
      <w:r>
        <w:rPr>
          <w:sz w:val="28"/>
          <w:szCs w:val="28"/>
        </w:rPr>
        <w:t>«</w:t>
      </w:r>
      <w:r w:rsidRPr="00426236">
        <w:rPr>
          <w:sz w:val="28"/>
          <w:szCs w:val="28"/>
        </w:rPr>
        <w:t>Витебскэнерго</w:t>
      </w:r>
      <w:r>
        <w:rPr>
          <w:sz w:val="28"/>
          <w:szCs w:val="28"/>
        </w:rPr>
        <w:t>»</w:t>
      </w:r>
      <w:r w:rsidRPr="00426236">
        <w:rPr>
          <w:sz w:val="28"/>
          <w:szCs w:val="28"/>
        </w:rPr>
        <w:t>, Лукомльской и Новополоцкой электростанций, а также представители посольств.</w:t>
      </w:r>
      <w:r>
        <w:rPr>
          <w:sz w:val="28"/>
          <w:szCs w:val="28"/>
        </w:rPr>
        <w:t xml:space="preserve"> </w:t>
      </w:r>
      <w:r w:rsidRPr="00426236">
        <w:rPr>
          <w:sz w:val="28"/>
          <w:szCs w:val="28"/>
        </w:rPr>
        <w:t xml:space="preserve">Проект по строительству пиково-резервных энергоисточников </w:t>
      </w:r>
      <w:r>
        <w:rPr>
          <w:sz w:val="28"/>
          <w:szCs w:val="28"/>
        </w:rPr>
        <w:t>«</w:t>
      </w:r>
      <w:r w:rsidRPr="00426236">
        <w:rPr>
          <w:sz w:val="28"/>
          <w:szCs w:val="28"/>
        </w:rPr>
        <w:t>Витебскэнерго</w:t>
      </w:r>
      <w:r>
        <w:rPr>
          <w:sz w:val="28"/>
          <w:szCs w:val="28"/>
        </w:rPr>
        <w:t>»</w:t>
      </w:r>
      <w:r w:rsidRPr="00426236">
        <w:rPr>
          <w:sz w:val="28"/>
          <w:szCs w:val="28"/>
        </w:rPr>
        <w:t xml:space="preserve"> осуществляет в соответствии с комплексом мероприятий по интеграции БелАЭС в объединенную энергетическую систему страны. Специалисты предприятия проделали большой объем работы по выбору надежного поставщика оборудования на данные объекты. Компания Siemens Industrial Turbomachinery является одним из крупнейших поставщиков оборудования для нужд энергетического сектора и промышленных предприятий Беларуси и имеет значительный опыт взаимодействия с нашей страной в части сервиса и участия в модернизации энергосистемы республики</w:t>
      </w:r>
      <w:r>
        <w:rPr>
          <w:sz w:val="28"/>
          <w:szCs w:val="28"/>
        </w:rPr>
        <w:t>.</w:t>
      </w:r>
    </w:p>
    <w:p w:rsidR="001620AB" w:rsidRPr="00F93684" w:rsidRDefault="001620AB" w:rsidP="001620AB">
      <w:pPr>
        <w:spacing w:after="0" w:line="240" w:lineRule="auto"/>
        <w:ind w:firstLine="709"/>
        <w:jc w:val="both"/>
        <w:textAlignment w:val="center"/>
        <w:outlineLvl w:val="0"/>
        <w:rPr>
          <w:rFonts w:ascii="Times New Roman" w:eastAsia="Times New Roman" w:hAnsi="Times New Roman" w:cs="Times New Roman"/>
          <w:b/>
          <w:sz w:val="28"/>
          <w:szCs w:val="28"/>
          <w:lang w:eastAsia="ru-RU"/>
        </w:rPr>
      </w:pPr>
    </w:p>
    <w:p w:rsidR="001620AB" w:rsidRDefault="001620AB" w:rsidP="001620AB">
      <w:pPr>
        <w:shd w:val="clear" w:color="auto" w:fill="FFFFFF"/>
        <w:spacing w:after="0" w:line="240" w:lineRule="auto"/>
        <w:ind w:left="75" w:right="75" w:firstLine="709"/>
        <w:jc w:val="both"/>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Республика Армения.</w:t>
      </w:r>
    </w:p>
    <w:p w:rsidR="001620AB" w:rsidRPr="00572434" w:rsidRDefault="001620AB" w:rsidP="001620AB">
      <w:pPr>
        <w:shd w:val="clear" w:color="auto" w:fill="FFFFFF"/>
        <w:spacing w:after="0" w:line="240" w:lineRule="auto"/>
        <w:ind w:left="75" w:right="75" w:firstLine="709"/>
        <w:jc w:val="both"/>
        <w:outlineLvl w:val="0"/>
        <w:rPr>
          <w:rFonts w:ascii="Times New Roman" w:eastAsia="Times New Roman" w:hAnsi="Times New Roman" w:cs="Times New Roman"/>
          <w:sz w:val="28"/>
          <w:szCs w:val="28"/>
          <w:lang w:eastAsia="ru-RU"/>
        </w:rPr>
      </w:pPr>
      <w:r w:rsidRPr="00572434">
        <w:rPr>
          <w:rFonts w:ascii="Times New Roman" w:eastAsia="Times New Roman" w:hAnsi="Times New Roman" w:cs="Times New Roman"/>
          <w:b/>
          <w:bCs/>
          <w:kern w:val="36"/>
          <w:sz w:val="28"/>
          <w:szCs w:val="28"/>
          <w:lang w:eastAsia="ru-RU"/>
        </w:rPr>
        <w:t>Армения и Иран договорились о создании совместной инфраструктурной комиссии</w:t>
      </w:r>
      <w:r>
        <w:rPr>
          <w:rFonts w:ascii="Times New Roman" w:eastAsia="Times New Roman" w:hAnsi="Times New Roman" w:cs="Times New Roman"/>
          <w:b/>
          <w:bCs/>
          <w:kern w:val="36"/>
          <w:sz w:val="28"/>
          <w:szCs w:val="28"/>
          <w:lang w:eastAsia="ru-RU"/>
        </w:rPr>
        <w:t xml:space="preserve"> </w:t>
      </w:r>
      <w:r w:rsidRPr="00572434">
        <w:rPr>
          <w:rFonts w:ascii="Times New Roman" w:eastAsia="Times New Roman" w:hAnsi="Times New Roman" w:cs="Times New Roman"/>
          <w:bCs/>
          <w:i/>
          <w:kern w:val="36"/>
          <w:sz w:val="24"/>
          <w:szCs w:val="28"/>
          <w:lang w:eastAsia="ru-RU"/>
        </w:rPr>
        <w:t>(0</w:t>
      </w:r>
      <w:r w:rsidRPr="00572434">
        <w:rPr>
          <w:rFonts w:ascii="Times New Roman" w:eastAsia="Times New Roman" w:hAnsi="Times New Roman" w:cs="Times New Roman"/>
          <w:i/>
          <w:sz w:val="24"/>
          <w:szCs w:val="28"/>
          <w:lang w:eastAsia="ru-RU"/>
        </w:rPr>
        <w:t>4.11.2019г.).</w:t>
      </w:r>
    </w:p>
    <w:p w:rsidR="001620AB" w:rsidRPr="00572434" w:rsidRDefault="001620AB" w:rsidP="001620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72434">
        <w:rPr>
          <w:rFonts w:ascii="Times New Roman" w:eastAsia="Times New Roman" w:hAnsi="Times New Roman" w:cs="Times New Roman"/>
          <w:sz w:val="28"/>
          <w:szCs w:val="28"/>
          <w:lang w:eastAsia="ru-RU"/>
        </w:rPr>
        <w:t>В рамках рабочего визита в Исламскую Республику Иран 2 ноября министр территориального управления и инфраструктур встретился с министром энерге</w:t>
      </w:r>
      <w:r>
        <w:rPr>
          <w:rFonts w:ascii="Times New Roman" w:eastAsia="Times New Roman" w:hAnsi="Times New Roman" w:cs="Times New Roman"/>
          <w:sz w:val="28"/>
          <w:szCs w:val="28"/>
          <w:lang w:eastAsia="ru-RU"/>
        </w:rPr>
        <w:t>тики Исламской Республики Иран</w:t>
      </w:r>
      <w:r w:rsidRPr="00572434">
        <w:rPr>
          <w:rFonts w:ascii="Times New Roman" w:eastAsia="Times New Roman" w:hAnsi="Times New Roman" w:cs="Times New Roman"/>
          <w:sz w:val="28"/>
          <w:szCs w:val="28"/>
          <w:lang w:eastAsia="ru-RU"/>
        </w:rPr>
        <w:t>, с которым обсудил ряд важных вопросов повестки армяно-иранского сотрудничества в сфере энергетики.</w:t>
      </w:r>
    </w:p>
    <w:p w:rsidR="001620AB" w:rsidRPr="00572434" w:rsidRDefault="001620AB" w:rsidP="001620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72434">
        <w:rPr>
          <w:rFonts w:ascii="Times New Roman" w:eastAsia="Times New Roman" w:hAnsi="Times New Roman" w:cs="Times New Roman"/>
          <w:sz w:val="28"/>
          <w:szCs w:val="28"/>
          <w:lang w:eastAsia="ru-RU"/>
        </w:rPr>
        <w:t>Стороны коснулись также темпов строительства 3-й линии электропередач Иран-Армения мощностью 400 кВт, строительные работы которой планируется завершить в декабре 2020 года.</w:t>
      </w:r>
    </w:p>
    <w:p w:rsidR="001620AB" w:rsidRPr="00572434" w:rsidRDefault="001620AB" w:rsidP="001620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72434">
        <w:rPr>
          <w:rFonts w:ascii="Times New Roman" w:eastAsia="Times New Roman" w:hAnsi="Times New Roman" w:cs="Times New Roman"/>
          <w:sz w:val="28"/>
          <w:szCs w:val="28"/>
          <w:lang w:eastAsia="ru-RU"/>
        </w:rPr>
        <w:t>Министр рассказал о текущем этапе программы строительства ЛЭП Армения-Грузия и перспективах формирования регионального рынка электроэнергии, подчеркнув в этом ключе роль Армении в качестве энергетического транзитного коридора между электроэнергетическим рынками ЕАЭС и ИРИ.</w:t>
      </w:r>
    </w:p>
    <w:p w:rsidR="001620AB" w:rsidRDefault="001620AB" w:rsidP="001620AB">
      <w:pPr>
        <w:pStyle w:val="1"/>
        <w:shd w:val="clear" w:color="auto" w:fill="FFFFFF"/>
        <w:spacing w:before="0" w:line="240" w:lineRule="auto"/>
        <w:ind w:left="75" w:right="75" w:firstLine="709"/>
        <w:jc w:val="both"/>
        <w:rPr>
          <w:rFonts w:ascii="Times New Roman" w:hAnsi="Times New Roman" w:cs="Times New Roman"/>
          <w:b/>
          <w:color w:val="auto"/>
          <w:sz w:val="28"/>
          <w:szCs w:val="28"/>
        </w:rPr>
      </w:pPr>
      <w:r w:rsidRPr="00032190">
        <w:rPr>
          <w:rFonts w:ascii="Times New Roman" w:hAnsi="Times New Roman" w:cs="Times New Roman"/>
          <w:b/>
          <w:color w:val="auto"/>
          <w:sz w:val="28"/>
          <w:szCs w:val="28"/>
        </w:rPr>
        <w:t>Е</w:t>
      </w:r>
      <w:r>
        <w:rPr>
          <w:rFonts w:ascii="Times New Roman" w:hAnsi="Times New Roman" w:cs="Times New Roman"/>
          <w:b/>
          <w:color w:val="auto"/>
          <w:sz w:val="28"/>
          <w:szCs w:val="28"/>
        </w:rPr>
        <w:t xml:space="preserve">вропейский </w:t>
      </w:r>
      <w:r w:rsidRPr="00032190">
        <w:rPr>
          <w:rFonts w:ascii="Times New Roman" w:hAnsi="Times New Roman" w:cs="Times New Roman"/>
          <w:b/>
          <w:color w:val="auto"/>
          <w:sz w:val="28"/>
          <w:szCs w:val="28"/>
        </w:rPr>
        <w:t>С</w:t>
      </w:r>
      <w:r>
        <w:rPr>
          <w:rFonts w:ascii="Times New Roman" w:hAnsi="Times New Roman" w:cs="Times New Roman"/>
          <w:b/>
          <w:color w:val="auto"/>
          <w:sz w:val="28"/>
          <w:szCs w:val="28"/>
        </w:rPr>
        <w:t>оюз</w:t>
      </w:r>
      <w:r w:rsidRPr="00032190">
        <w:rPr>
          <w:rFonts w:ascii="Times New Roman" w:hAnsi="Times New Roman" w:cs="Times New Roman"/>
          <w:b/>
          <w:color w:val="auto"/>
          <w:sz w:val="28"/>
          <w:szCs w:val="28"/>
        </w:rPr>
        <w:t xml:space="preserve"> выделил Армении на программы по повышению энергоэффективности 69 млн. евро</w:t>
      </w:r>
      <w:r>
        <w:rPr>
          <w:rFonts w:ascii="Times New Roman" w:hAnsi="Times New Roman" w:cs="Times New Roman"/>
          <w:b/>
          <w:color w:val="auto"/>
          <w:sz w:val="28"/>
          <w:szCs w:val="28"/>
        </w:rPr>
        <w:t xml:space="preserve"> </w:t>
      </w:r>
      <w:r w:rsidRPr="00032190">
        <w:rPr>
          <w:rFonts w:ascii="Times New Roman" w:hAnsi="Times New Roman" w:cs="Times New Roman"/>
          <w:i/>
          <w:color w:val="auto"/>
          <w:sz w:val="24"/>
          <w:szCs w:val="28"/>
        </w:rPr>
        <w:t>(30.11.2019г.)</w:t>
      </w:r>
      <w:r>
        <w:rPr>
          <w:rFonts w:ascii="Times New Roman" w:hAnsi="Times New Roman" w:cs="Times New Roman"/>
          <w:i/>
          <w:color w:val="auto"/>
          <w:sz w:val="24"/>
          <w:szCs w:val="28"/>
        </w:rPr>
        <w:t>.</w:t>
      </w:r>
    </w:p>
    <w:p w:rsidR="001620AB" w:rsidRPr="00572434" w:rsidRDefault="001620AB" w:rsidP="001620AB">
      <w:pPr>
        <w:pStyle w:val="ad"/>
        <w:shd w:val="clear" w:color="auto" w:fill="FFFFFF"/>
        <w:spacing w:before="0" w:beforeAutospacing="0" w:after="0" w:afterAutospacing="0"/>
        <w:ind w:firstLine="709"/>
        <w:jc w:val="both"/>
        <w:rPr>
          <w:sz w:val="28"/>
          <w:szCs w:val="28"/>
        </w:rPr>
      </w:pPr>
      <w:r w:rsidRPr="00572434">
        <w:rPr>
          <w:sz w:val="28"/>
          <w:szCs w:val="28"/>
        </w:rPr>
        <w:t>В рамках программы действий Е</w:t>
      </w:r>
      <w:r>
        <w:rPr>
          <w:sz w:val="28"/>
          <w:szCs w:val="28"/>
        </w:rPr>
        <w:t>вропейский Союз</w:t>
      </w:r>
      <w:r w:rsidRPr="00572434">
        <w:rPr>
          <w:sz w:val="28"/>
          <w:szCs w:val="28"/>
        </w:rPr>
        <w:t xml:space="preserve"> выделил Армении 69 млн евро на программы по повышению энергоэффективности. Об этом на церемонии закрытия проекта «Возможности возобновляемой энергии и энергоэффективности в городах Вайк и Спитак» сказала Посол ЕС Андреа Викторин, подчеркнув, что содействие в этом направлении будет нести продолжительный характер.</w:t>
      </w:r>
    </w:p>
    <w:p w:rsidR="001620AB" w:rsidRPr="00572434" w:rsidRDefault="001620AB" w:rsidP="001620AB">
      <w:pPr>
        <w:pStyle w:val="ad"/>
        <w:shd w:val="clear" w:color="auto" w:fill="FFFFFF"/>
        <w:spacing w:before="0" w:beforeAutospacing="0" w:after="0" w:afterAutospacing="0"/>
        <w:ind w:firstLine="709"/>
        <w:jc w:val="both"/>
        <w:rPr>
          <w:sz w:val="28"/>
          <w:szCs w:val="28"/>
        </w:rPr>
      </w:pPr>
      <w:r w:rsidRPr="00572434">
        <w:rPr>
          <w:sz w:val="28"/>
          <w:szCs w:val="28"/>
        </w:rPr>
        <w:t>В этой связи она отметила, что в рамках данной программы было отремонтировано 45 зданий на сумму 1 млн евро. Кроме того были построены 5 солнечных фотовольтаических станций – 1 в г. Спитак и 4 – в Вайке на зданиях общественного значения. Бенефициарами программы стали 1160 человек в Спитаке и 2640 человек в Вайке.</w:t>
      </w:r>
    </w:p>
    <w:p w:rsidR="001620AB" w:rsidRPr="00572434" w:rsidRDefault="001620AB" w:rsidP="001620AB">
      <w:pPr>
        <w:spacing w:after="0" w:line="240" w:lineRule="auto"/>
        <w:ind w:firstLine="709"/>
        <w:jc w:val="both"/>
        <w:rPr>
          <w:rFonts w:ascii="Times New Roman" w:hAnsi="Times New Roman" w:cs="Times New Roman"/>
          <w:sz w:val="28"/>
          <w:szCs w:val="28"/>
        </w:rPr>
      </w:pPr>
    </w:p>
    <w:p w:rsidR="001620AB" w:rsidRPr="00572434" w:rsidRDefault="001620AB" w:rsidP="001620AB">
      <w:pPr>
        <w:spacing w:after="0" w:line="240" w:lineRule="auto"/>
        <w:ind w:firstLine="709"/>
        <w:jc w:val="both"/>
        <w:textAlignment w:val="baseline"/>
        <w:rPr>
          <w:rFonts w:ascii="Times New Roman" w:eastAsia="Times New Roman" w:hAnsi="Times New Roman" w:cs="Times New Roman"/>
          <w:sz w:val="28"/>
          <w:szCs w:val="28"/>
          <w:lang w:eastAsia="ru-RU"/>
        </w:rPr>
      </w:pPr>
      <w:r w:rsidRPr="00032190">
        <w:rPr>
          <w:rFonts w:ascii="Times New Roman" w:eastAsia="Times New Roman" w:hAnsi="Times New Roman" w:cs="Times New Roman"/>
          <w:b/>
          <w:sz w:val="28"/>
          <w:szCs w:val="28"/>
          <w:lang w:eastAsia="ru-RU"/>
        </w:rPr>
        <w:t>Крайний срок строительства третьей ЛЭП «Иран – Армения» перенесен 31 декабря 2021г.</w:t>
      </w:r>
      <w:r>
        <w:rPr>
          <w:rFonts w:ascii="Times New Roman" w:eastAsia="Times New Roman" w:hAnsi="Times New Roman" w:cs="Times New Roman"/>
          <w:b/>
          <w:sz w:val="28"/>
          <w:szCs w:val="28"/>
          <w:lang w:eastAsia="ru-RU"/>
        </w:rPr>
        <w:t xml:space="preserve"> </w:t>
      </w:r>
      <w:r w:rsidRPr="00032190">
        <w:rPr>
          <w:rFonts w:ascii="Times New Roman" w:eastAsia="Times New Roman" w:hAnsi="Times New Roman" w:cs="Times New Roman"/>
          <w:i/>
          <w:sz w:val="24"/>
          <w:szCs w:val="28"/>
          <w:lang w:eastAsia="ru-RU"/>
        </w:rPr>
        <w:t>(19.11.2019г.).</w:t>
      </w:r>
    </w:p>
    <w:p w:rsidR="001620AB" w:rsidRPr="00572434" w:rsidRDefault="001620AB" w:rsidP="001620AB">
      <w:pPr>
        <w:pStyle w:val="ad"/>
        <w:spacing w:before="0" w:beforeAutospacing="0" w:after="0" w:afterAutospacing="0"/>
        <w:ind w:firstLine="709"/>
        <w:jc w:val="both"/>
        <w:textAlignment w:val="baseline"/>
        <w:rPr>
          <w:sz w:val="28"/>
          <w:szCs w:val="28"/>
        </w:rPr>
      </w:pPr>
      <w:r w:rsidRPr="00572434">
        <w:rPr>
          <w:sz w:val="28"/>
          <w:szCs w:val="28"/>
        </w:rPr>
        <w:t>Крайний срок строительства третьей линии электропередач «Иран – Армения» перенесен на 31 декабря 2021 года. Об этом в беседе с журналистами заявил заместитель министра территориального уп</w:t>
      </w:r>
      <w:r>
        <w:rPr>
          <w:sz w:val="28"/>
          <w:szCs w:val="28"/>
        </w:rPr>
        <w:t>равления и инфраструктур Армении</w:t>
      </w:r>
      <w:r w:rsidRPr="00572434">
        <w:rPr>
          <w:sz w:val="28"/>
          <w:szCs w:val="28"/>
        </w:rPr>
        <w:t>.</w:t>
      </w:r>
    </w:p>
    <w:p w:rsidR="001620AB" w:rsidRPr="00572434" w:rsidRDefault="001620AB" w:rsidP="001620AB">
      <w:pPr>
        <w:pStyle w:val="ad"/>
        <w:spacing w:before="0" w:beforeAutospacing="0" w:after="0" w:afterAutospacing="0"/>
        <w:ind w:firstLine="709"/>
        <w:jc w:val="both"/>
        <w:textAlignment w:val="baseline"/>
        <w:rPr>
          <w:sz w:val="28"/>
          <w:szCs w:val="28"/>
        </w:rPr>
      </w:pPr>
      <w:r>
        <w:rPr>
          <w:sz w:val="28"/>
          <w:szCs w:val="28"/>
        </w:rPr>
        <w:t>П</w:t>
      </w:r>
      <w:r w:rsidRPr="00572434">
        <w:rPr>
          <w:sz w:val="28"/>
          <w:szCs w:val="28"/>
        </w:rPr>
        <w:t>роекту был дан старт в 2006 году, но до августа 2017 года было сделано лишь 5% работы, а активная стадия началась в марте-апреле 2018 года. «Необходимо построить линию протяженностью примерно в 270 км», - пояснил замминистра.</w:t>
      </w:r>
    </w:p>
    <w:p w:rsidR="001620AB" w:rsidRPr="00572434" w:rsidRDefault="001620AB" w:rsidP="001620AB">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Армения планирует до </w:t>
      </w:r>
      <w:r w:rsidRPr="00572434">
        <w:rPr>
          <w:rFonts w:ascii="Times New Roman" w:eastAsia="Times New Roman" w:hAnsi="Times New Roman" w:cs="Times New Roman"/>
          <w:b/>
          <w:sz w:val="28"/>
          <w:szCs w:val="28"/>
          <w:lang w:eastAsia="ru-RU"/>
        </w:rPr>
        <w:t>2024 года построить солнечные электростанции мощностью до 400 МВт</w:t>
      </w:r>
      <w:r>
        <w:rPr>
          <w:rFonts w:ascii="Times New Roman" w:eastAsia="Times New Roman" w:hAnsi="Times New Roman" w:cs="Times New Roman"/>
          <w:b/>
          <w:sz w:val="28"/>
          <w:szCs w:val="28"/>
          <w:lang w:eastAsia="ru-RU"/>
        </w:rPr>
        <w:t xml:space="preserve"> </w:t>
      </w:r>
      <w:r w:rsidRPr="00F54F11">
        <w:rPr>
          <w:rFonts w:ascii="Times New Roman" w:eastAsia="Times New Roman" w:hAnsi="Times New Roman" w:cs="Times New Roman"/>
          <w:b/>
          <w:i/>
          <w:sz w:val="24"/>
          <w:szCs w:val="28"/>
          <w:lang w:eastAsia="ru-RU"/>
        </w:rPr>
        <w:t>(</w:t>
      </w:r>
      <w:r w:rsidRPr="00F54F11">
        <w:rPr>
          <w:rFonts w:ascii="Times New Roman" w:eastAsia="Times New Roman" w:hAnsi="Times New Roman" w:cs="Times New Roman"/>
          <w:i/>
          <w:sz w:val="24"/>
          <w:szCs w:val="28"/>
          <w:lang w:eastAsia="ru-RU"/>
        </w:rPr>
        <w:t>19.11.2019 г.)</w:t>
      </w:r>
      <w:r>
        <w:rPr>
          <w:rFonts w:ascii="Times New Roman" w:eastAsia="Times New Roman" w:hAnsi="Times New Roman" w:cs="Times New Roman"/>
          <w:i/>
          <w:sz w:val="24"/>
          <w:szCs w:val="28"/>
          <w:lang w:eastAsia="ru-RU"/>
        </w:rPr>
        <w:t>.</w:t>
      </w:r>
    </w:p>
    <w:p w:rsidR="001620AB" w:rsidRPr="00572434" w:rsidRDefault="001620AB" w:rsidP="001620AB">
      <w:pPr>
        <w:pStyle w:val="ad"/>
        <w:spacing w:before="0" w:beforeAutospacing="0" w:after="0" w:afterAutospacing="0"/>
        <w:ind w:firstLine="709"/>
        <w:jc w:val="both"/>
        <w:textAlignment w:val="baseline"/>
        <w:rPr>
          <w:sz w:val="28"/>
          <w:szCs w:val="28"/>
        </w:rPr>
      </w:pPr>
      <w:r w:rsidRPr="00572434">
        <w:rPr>
          <w:sz w:val="28"/>
          <w:szCs w:val="28"/>
        </w:rPr>
        <w:t>Планируется до 2024 года построить в Армении солнечные электростанции мощностью от 300 до 400 МВт, что обеспечит 10% потребностей страны. Об этом в беседе с журналистами заместитель министра территориальн</w:t>
      </w:r>
      <w:r>
        <w:rPr>
          <w:sz w:val="28"/>
          <w:szCs w:val="28"/>
        </w:rPr>
        <w:t>ого управления и инфраструктур.</w:t>
      </w:r>
    </w:p>
    <w:p w:rsidR="001620AB" w:rsidRPr="00572434" w:rsidRDefault="001620AB" w:rsidP="001620AB">
      <w:pPr>
        <w:pStyle w:val="ad"/>
        <w:spacing w:before="0" w:beforeAutospacing="0" w:after="0" w:afterAutospacing="0"/>
        <w:ind w:firstLine="709"/>
        <w:jc w:val="both"/>
        <w:textAlignment w:val="baseline"/>
        <w:rPr>
          <w:sz w:val="28"/>
          <w:szCs w:val="28"/>
        </w:rPr>
      </w:pPr>
      <w:r w:rsidRPr="00572434">
        <w:rPr>
          <w:sz w:val="28"/>
          <w:szCs w:val="28"/>
        </w:rPr>
        <w:t>По его словам, сегодня сфера возобновляемой энергетики становится более доступной, и Правительство Армении проводит соответствующую политику, что проявилось в реализации проекта по строительству солнечной электростанции «Масрик-1» мощностью 55 МВт, подведение финансовых итогов которой будет осуществлено до 16 декабря, после чего компания, выигравшая тендер, построит станцию в течение двух лет.</w:t>
      </w:r>
    </w:p>
    <w:p w:rsidR="001620AB" w:rsidRPr="00572434" w:rsidRDefault="001620AB" w:rsidP="001620AB">
      <w:pPr>
        <w:pStyle w:val="ad"/>
        <w:spacing w:before="0" w:beforeAutospacing="0" w:after="0" w:afterAutospacing="0"/>
        <w:ind w:firstLine="709"/>
        <w:jc w:val="both"/>
        <w:textAlignment w:val="baseline"/>
        <w:rPr>
          <w:sz w:val="28"/>
          <w:szCs w:val="28"/>
        </w:rPr>
      </w:pPr>
      <w:r w:rsidRPr="00572434">
        <w:rPr>
          <w:sz w:val="28"/>
          <w:szCs w:val="28"/>
        </w:rPr>
        <w:t>Кроме «Масрик-1» планируется строительство еще 5 солнечных электростанций общей мощностью 120 МВт. После проведения соответствующих исследований будет объявлен международный тендер. Самая большая станция из них будет в Талине общей мощностью до 75 МВт. С середины 2018 года было построено 9 солнечных электростанций мощностью до 1 МВт. На стадии постройки находится еще 25 станций мощностью до 5 МВт</w:t>
      </w:r>
      <w:r>
        <w:rPr>
          <w:sz w:val="28"/>
          <w:szCs w:val="28"/>
        </w:rPr>
        <w:t xml:space="preserve">. </w:t>
      </w:r>
      <w:r w:rsidRPr="00572434">
        <w:rPr>
          <w:sz w:val="28"/>
          <w:szCs w:val="28"/>
        </w:rPr>
        <w:t xml:space="preserve">Комиссия по регулированию общественных услуг Армении за последний год выдала лицензию на строительство </w:t>
      </w:r>
      <w:r>
        <w:rPr>
          <w:sz w:val="28"/>
          <w:szCs w:val="28"/>
        </w:rPr>
        <w:t>СЭС</w:t>
      </w:r>
      <w:r w:rsidRPr="00572434">
        <w:rPr>
          <w:sz w:val="28"/>
          <w:szCs w:val="28"/>
        </w:rPr>
        <w:t xml:space="preserve"> общей мощностью в 200 МВт, и станции общей мощностью 105 МВт сейчас находятся на стадии строительства.</w:t>
      </w:r>
    </w:p>
    <w:p w:rsidR="001620AB" w:rsidRPr="00C655E1" w:rsidRDefault="001620AB" w:rsidP="001620AB">
      <w:pPr>
        <w:spacing w:before="120" w:after="0" w:line="240" w:lineRule="auto"/>
        <w:ind w:firstLine="709"/>
        <w:jc w:val="both"/>
        <w:rPr>
          <w:rFonts w:ascii="Times New Roman" w:hAnsi="Times New Roman" w:cs="Times New Roman"/>
          <w:sz w:val="24"/>
          <w:szCs w:val="24"/>
        </w:rPr>
      </w:pPr>
    </w:p>
    <w:p w:rsidR="001620AB" w:rsidRDefault="001620AB" w:rsidP="001620AB">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1620AB" w:rsidRPr="00F93684" w:rsidRDefault="001620AB" w:rsidP="001620AB">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F93684">
        <w:rPr>
          <w:rFonts w:ascii="Times New Roman" w:eastAsia="Times New Roman" w:hAnsi="Times New Roman" w:cs="Times New Roman"/>
          <w:b/>
          <w:sz w:val="28"/>
          <w:szCs w:val="28"/>
          <w:lang w:eastAsia="ru-RU"/>
        </w:rPr>
        <w:t>Республика Казахстан</w:t>
      </w:r>
    </w:p>
    <w:p w:rsidR="001620AB" w:rsidRPr="00447D1A" w:rsidRDefault="001620AB" w:rsidP="001620AB">
      <w:pPr>
        <w:shd w:val="clear" w:color="auto" w:fill="FFFFFF"/>
        <w:spacing w:after="0" w:line="240" w:lineRule="auto"/>
        <w:ind w:left="57" w:firstLine="709"/>
        <w:jc w:val="both"/>
        <w:outlineLvl w:val="1"/>
        <w:rPr>
          <w:rFonts w:ascii="Times New Roman" w:eastAsia="Times New Roman" w:hAnsi="Times New Roman" w:cs="Times New Roman"/>
          <w:sz w:val="28"/>
          <w:szCs w:val="28"/>
          <w:lang w:eastAsia="ru-RU"/>
        </w:rPr>
      </w:pPr>
      <w:r w:rsidRPr="00447D1A">
        <w:rPr>
          <w:rFonts w:ascii="Times New Roman" w:eastAsia="Times New Roman" w:hAnsi="Times New Roman" w:cs="Times New Roman"/>
          <w:b/>
          <w:bCs/>
          <w:sz w:val="28"/>
          <w:szCs w:val="28"/>
          <w:lang w:eastAsia="ru-RU"/>
        </w:rPr>
        <w:t xml:space="preserve">Шардаринская ГЭС перевыполнила план по выработке электроэнергии </w:t>
      </w:r>
      <w:r w:rsidRPr="00E72C73">
        <w:rPr>
          <w:rFonts w:ascii="Times New Roman" w:eastAsia="Times New Roman" w:hAnsi="Times New Roman" w:cs="Times New Roman"/>
          <w:bCs/>
          <w:i/>
          <w:sz w:val="24"/>
          <w:szCs w:val="28"/>
          <w:lang w:eastAsia="ru-RU"/>
        </w:rPr>
        <w:t>(</w:t>
      </w:r>
      <w:r w:rsidRPr="00E72C73">
        <w:rPr>
          <w:rFonts w:ascii="Times New Roman" w:eastAsia="Times New Roman" w:hAnsi="Times New Roman" w:cs="Times New Roman"/>
          <w:i/>
          <w:sz w:val="24"/>
          <w:szCs w:val="28"/>
          <w:lang w:eastAsia="ru-RU"/>
        </w:rPr>
        <w:t>05.11.2019г.)</w:t>
      </w:r>
    </w:p>
    <w:p w:rsidR="001620AB" w:rsidRPr="00447D1A" w:rsidRDefault="001620AB" w:rsidP="001620AB">
      <w:pPr>
        <w:shd w:val="clear" w:color="auto" w:fill="FFFFFF"/>
        <w:spacing w:after="0" w:line="240" w:lineRule="auto"/>
        <w:ind w:left="57" w:firstLine="709"/>
        <w:jc w:val="both"/>
        <w:textAlignment w:val="top"/>
        <w:rPr>
          <w:rFonts w:ascii="Times New Roman" w:eastAsia="Times New Roman" w:hAnsi="Times New Roman" w:cs="Times New Roman"/>
          <w:bCs/>
          <w:sz w:val="28"/>
          <w:szCs w:val="28"/>
          <w:lang w:eastAsia="ru-RU"/>
        </w:rPr>
      </w:pPr>
      <w:r w:rsidRPr="00447D1A">
        <w:rPr>
          <w:rFonts w:ascii="Times New Roman" w:eastAsia="Times New Roman" w:hAnsi="Times New Roman" w:cs="Times New Roman"/>
          <w:bCs/>
          <w:sz w:val="28"/>
          <w:szCs w:val="28"/>
          <w:lang w:eastAsia="ru-RU"/>
        </w:rPr>
        <w:t>Входящее в структуру АО «Самрук-Энерго»  АО «Шардаринская ГЭС досрочно выполнило годовое задание по генерации. На сегодня выработано 403 655 тыс. кВтч при плане 301 900 тыс. кВтч.</w:t>
      </w:r>
    </w:p>
    <w:p w:rsidR="001620AB" w:rsidRPr="00447D1A" w:rsidRDefault="001620AB" w:rsidP="001620AB">
      <w:pPr>
        <w:shd w:val="clear" w:color="auto" w:fill="FFFFFF"/>
        <w:spacing w:after="0" w:line="240" w:lineRule="auto"/>
        <w:ind w:left="57" w:firstLine="709"/>
        <w:jc w:val="both"/>
        <w:textAlignment w:val="top"/>
        <w:rPr>
          <w:rFonts w:ascii="Times New Roman" w:eastAsia="Times New Roman" w:hAnsi="Times New Roman" w:cs="Times New Roman"/>
          <w:sz w:val="28"/>
          <w:szCs w:val="28"/>
          <w:lang w:eastAsia="ru-RU"/>
        </w:rPr>
      </w:pPr>
      <w:r w:rsidRPr="00447D1A">
        <w:rPr>
          <w:rFonts w:ascii="Times New Roman" w:eastAsia="Times New Roman" w:hAnsi="Times New Roman" w:cs="Times New Roman"/>
          <w:sz w:val="28"/>
          <w:szCs w:val="28"/>
          <w:lang w:eastAsia="ru-RU"/>
        </w:rPr>
        <w:t>Это стало возможным благодаря вводу в первом полугодии 2019 года двух новых гидроагрегатов мощностью 3</w:t>
      </w:r>
      <w:r>
        <w:rPr>
          <w:rFonts w:ascii="Times New Roman" w:eastAsia="Times New Roman" w:hAnsi="Times New Roman" w:cs="Times New Roman"/>
          <w:sz w:val="28"/>
          <w:szCs w:val="28"/>
          <w:lang w:eastAsia="ru-RU"/>
        </w:rPr>
        <w:t xml:space="preserve">1,5 МВт каждый </w:t>
      </w:r>
      <w:r w:rsidRPr="00447D1A">
        <w:rPr>
          <w:rFonts w:ascii="Times New Roman" w:eastAsia="Times New Roman" w:hAnsi="Times New Roman" w:cs="Times New Roman"/>
          <w:sz w:val="28"/>
          <w:szCs w:val="28"/>
          <w:lang w:eastAsia="ru-RU"/>
        </w:rPr>
        <w:t>в рамках Программы модернизации ГЭС, вместо уступающих по мощности устаревших генераторов.</w:t>
      </w:r>
    </w:p>
    <w:p w:rsidR="001620AB" w:rsidRPr="00447D1A" w:rsidRDefault="001620AB" w:rsidP="001620AB">
      <w:pPr>
        <w:shd w:val="clear" w:color="auto" w:fill="FFFFFF"/>
        <w:spacing w:after="0" w:line="240" w:lineRule="auto"/>
        <w:ind w:left="57" w:firstLine="709"/>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47D1A">
        <w:rPr>
          <w:rFonts w:ascii="Times New Roman" w:eastAsia="Times New Roman" w:hAnsi="Times New Roman" w:cs="Times New Roman"/>
          <w:sz w:val="28"/>
          <w:szCs w:val="28"/>
          <w:lang w:eastAsia="ru-RU"/>
        </w:rPr>
        <w:t>Кроме запуска новых двух гидроагрегатов, также в числе основных факторов выполнения плана ГЭС – безаварийная работа основного и вспомогательного оборудования станции, а также достаточный объем воды в реке Сырдарья. В 2020 году мы планируем завершить техническую модернизацию Шардаринской ГЭС, которая станет мощнее и будет оставаться надежным поставщиком электроэнергии в Туркестанской области», – отметил Директор Департамента «Генерация и топливо» АО «Самрук-Энерго» Б</w:t>
      </w:r>
      <w:r>
        <w:rPr>
          <w:rFonts w:ascii="Times New Roman" w:eastAsia="Times New Roman" w:hAnsi="Times New Roman" w:cs="Times New Roman"/>
          <w:sz w:val="28"/>
          <w:szCs w:val="28"/>
          <w:lang w:eastAsia="ru-RU"/>
        </w:rPr>
        <w:t xml:space="preserve">. </w:t>
      </w:r>
      <w:r w:rsidRPr="00447D1A">
        <w:rPr>
          <w:rFonts w:ascii="Times New Roman" w:eastAsia="Times New Roman" w:hAnsi="Times New Roman" w:cs="Times New Roman"/>
          <w:sz w:val="28"/>
          <w:szCs w:val="28"/>
          <w:lang w:eastAsia="ru-RU"/>
        </w:rPr>
        <w:t>Исенов.</w:t>
      </w:r>
    </w:p>
    <w:p w:rsidR="001620AB" w:rsidRPr="00447D1A" w:rsidRDefault="001620AB" w:rsidP="001620AB">
      <w:pPr>
        <w:shd w:val="clear" w:color="auto" w:fill="FFFFFF"/>
        <w:spacing w:after="0" w:line="240" w:lineRule="auto"/>
        <w:ind w:left="57" w:firstLine="709"/>
        <w:jc w:val="both"/>
        <w:textAlignment w:val="top"/>
        <w:rPr>
          <w:rFonts w:ascii="Times New Roman" w:eastAsia="Times New Roman" w:hAnsi="Times New Roman" w:cs="Times New Roman"/>
          <w:sz w:val="28"/>
          <w:szCs w:val="28"/>
          <w:lang w:eastAsia="ru-RU"/>
        </w:rPr>
      </w:pPr>
      <w:r w:rsidRPr="00447D1A">
        <w:rPr>
          <w:rFonts w:ascii="Times New Roman" w:eastAsia="Times New Roman" w:hAnsi="Times New Roman" w:cs="Times New Roman"/>
          <w:sz w:val="28"/>
          <w:szCs w:val="28"/>
          <w:lang w:eastAsia="ru-RU"/>
        </w:rPr>
        <w:t>Шардаринская ГЭС была введена в эксплуатацию в 1967 году с установленной мощностью 100 МВт и количеством агрегатов – 4 шт.  При нормативном сроке службы 25 лет технологическое оборудование станции эксплуатируется более 50 лет, износ оборудования составил к началу проекта модернизации почти 100%. Часть электрооборудования, установленного на гидростанции, на заводах-изготовителях уже не выпускается и снята с производства. Дальнейшая эксплуатация оборудования стала нецелесообразна с точки зрения экономики и надежности эксплуатации.</w:t>
      </w:r>
    </w:p>
    <w:p w:rsidR="001620AB" w:rsidRPr="00E72C73" w:rsidRDefault="001620AB" w:rsidP="001620AB">
      <w:pPr>
        <w:shd w:val="clear" w:color="auto" w:fill="FFFFFF"/>
        <w:spacing w:before="240" w:after="0" w:line="240" w:lineRule="auto"/>
        <w:ind w:left="57" w:firstLine="709"/>
        <w:jc w:val="both"/>
        <w:textAlignment w:val="center"/>
        <w:rPr>
          <w:rFonts w:ascii="Times New Roman" w:eastAsia="Times New Roman" w:hAnsi="Times New Roman" w:cs="Times New Roman"/>
          <w:i/>
          <w:sz w:val="24"/>
          <w:szCs w:val="28"/>
          <w:lang w:eastAsia="ru-RU"/>
        </w:rPr>
      </w:pPr>
      <w:r w:rsidRPr="00447D1A">
        <w:rPr>
          <w:rFonts w:ascii="Times New Roman" w:eastAsia="Times New Roman" w:hAnsi="Times New Roman" w:cs="Times New Roman"/>
          <w:b/>
          <w:bCs/>
          <w:sz w:val="28"/>
          <w:szCs w:val="28"/>
          <w:lang w:eastAsia="ru-RU"/>
        </w:rPr>
        <w:t>Ветровая электростанция в Актюбинской области заработает в конце года</w:t>
      </w:r>
      <w:r>
        <w:rPr>
          <w:rFonts w:ascii="Times New Roman" w:eastAsia="Times New Roman" w:hAnsi="Times New Roman" w:cs="Times New Roman"/>
          <w:b/>
          <w:bCs/>
          <w:sz w:val="28"/>
          <w:szCs w:val="28"/>
          <w:lang w:eastAsia="ru-RU"/>
        </w:rPr>
        <w:t xml:space="preserve"> </w:t>
      </w:r>
      <w:r w:rsidRPr="00E72C73">
        <w:rPr>
          <w:rFonts w:ascii="Times New Roman" w:eastAsia="Times New Roman" w:hAnsi="Times New Roman" w:cs="Times New Roman"/>
          <w:bCs/>
          <w:i/>
          <w:sz w:val="24"/>
          <w:szCs w:val="28"/>
          <w:lang w:eastAsia="ru-RU"/>
        </w:rPr>
        <w:t>(</w:t>
      </w:r>
      <w:r w:rsidRPr="00E72C73">
        <w:rPr>
          <w:rFonts w:ascii="Times New Roman" w:eastAsia="Times New Roman" w:hAnsi="Times New Roman" w:cs="Times New Roman"/>
          <w:i/>
          <w:sz w:val="24"/>
          <w:szCs w:val="28"/>
          <w:lang w:eastAsia="ru-RU"/>
        </w:rPr>
        <w:t>06.11.2019г.)</w:t>
      </w:r>
      <w:r>
        <w:rPr>
          <w:rFonts w:ascii="Times New Roman" w:eastAsia="Times New Roman" w:hAnsi="Times New Roman" w:cs="Times New Roman"/>
          <w:i/>
          <w:sz w:val="24"/>
          <w:szCs w:val="28"/>
          <w:lang w:eastAsia="ru-RU"/>
        </w:rPr>
        <w:t>.</w:t>
      </w:r>
    </w:p>
    <w:p w:rsidR="001620AB" w:rsidRPr="00447D1A" w:rsidRDefault="001620AB" w:rsidP="001620AB">
      <w:pPr>
        <w:shd w:val="clear" w:color="auto" w:fill="FFFFFF"/>
        <w:spacing w:after="0" w:line="240" w:lineRule="auto"/>
        <w:ind w:left="57" w:firstLine="709"/>
        <w:jc w:val="both"/>
        <w:textAlignment w:val="top"/>
        <w:rPr>
          <w:rFonts w:ascii="Times New Roman" w:eastAsia="Times New Roman" w:hAnsi="Times New Roman" w:cs="Times New Roman"/>
          <w:sz w:val="28"/>
          <w:szCs w:val="28"/>
          <w:lang w:eastAsia="ru-RU"/>
        </w:rPr>
      </w:pPr>
      <w:r w:rsidRPr="00447D1A">
        <w:rPr>
          <w:rFonts w:ascii="Times New Roman" w:eastAsia="Times New Roman" w:hAnsi="Times New Roman" w:cs="Times New Roman"/>
          <w:bCs/>
          <w:sz w:val="28"/>
          <w:szCs w:val="28"/>
          <w:lang w:eastAsia="ru-RU"/>
        </w:rPr>
        <w:t>Компания Eni профинансирует еще один подобный проект в регионе</w:t>
      </w:r>
      <w:r>
        <w:rPr>
          <w:rFonts w:ascii="Times New Roman" w:eastAsia="Times New Roman" w:hAnsi="Times New Roman" w:cs="Times New Roman"/>
          <w:bCs/>
          <w:sz w:val="28"/>
          <w:szCs w:val="28"/>
          <w:lang w:eastAsia="ru-RU"/>
        </w:rPr>
        <w:t xml:space="preserve">. </w:t>
      </w:r>
      <w:r w:rsidRPr="00447D1A">
        <w:rPr>
          <w:rFonts w:ascii="Times New Roman" w:eastAsia="Times New Roman" w:hAnsi="Times New Roman" w:cs="Times New Roman"/>
          <w:sz w:val="28"/>
          <w:szCs w:val="28"/>
          <w:lang w:eastAsia="ru-RU"/>
        </w:rPr>
        <w:t>Ветровая электростанция в Актюбинской области заработает в конце этого года. О ходе строительства ветроэлектростанции рассказал менеджер по развитию проектов в сфере зеленой энергетики в Казахстане компании Eni. Об этом сообщает корреспондент </w:t>
      </w:r>
      <w:hyperlink r:id="rId13" w:history="1">
        <w:r w:rsidRPr="00447D1A">
          <w:rPr>
            <w:rFonts w:ascii="Times New Roman" w:eastAsia="Times New Roman" w:hAnsi="Times New Roman" w:cs="Times New Roman"/>
            <w:sz w:val="28"/>
            <w:szCs w:val="28"/>
            <w:lang w:eastAsia="ru-RU"/>
          </w:rPr>
          <w:t>центра деловой информации Kapital.kz. </w:t>
        </w:r>
      </w:hyperlink>
    </w:p>
    <w:p w:rsidR="001620AB" w:rsidRPr="00447D1A" w:rsidRDefault="001620AB" w:rsidP="001620AB">
      <w:pPr>
        <w:shd w:val="clear" w:color="auto" w:fill="FFFFFF"/>
        <w:spacing w:after="0" w:line="240" w:lineRule="auto"/>
        <w:ind w:left="57" w:firstLine="709"/>
        <w:jc w:val="both"/>
        <w:textAlignment w:val="top"/>
        <w:rPr>
          <w:rFonts w:ascii="Times New Roman" w:eastAsia="Times New Roman" w:hAnsi="Times New Roman" w:cs="Times New Roman"/>
          <w:sz w:val="28"/>
          <w:szCs w:val="28"/>
          <w:lang w:eastAsia="ru-RU"/>
        </w:rPr>
      </w:pPr>
      <w:r w:rsidRPr="00447D1A">
        <w:rPr>
          <w:rFonts w:ascii="Times New Roman" w:eastAsia="Times New Roman" w:hAnsi="Times New Roman" w:cs="Times New Roman"/>
          <w:sz w:val="28"/>
          <w:szCs w:val="28"/>
          <w:lang w:eastAsia="ru-RU"/>
        </w:rPr>
        <w:t>Прежде всего, отметим, именно в Казахстане и именно в Актюбинской области компания впервые взялась осуществить необычный для себя проект по возобновляемым источникам энергии. Строительство ведет ТОО «Arm Wind», крупная нефтегазовая компания Eni выступает инвестором.</w:t>
      </w:r>
    </w:p>
    <w:p w:rsidR="001620AB" w:rsidRDefault="001620AB" w:rsidP="001620AB">
      <w:pPr>
        <w:shd w:val="clear" w:color="auto" w:fill="FFFFFF"/>
        <w:spacing w:after="0" w:line="240" w:lineRule="auto"/>
        <w:ind w:left="57" w:firstLine="709"/>
        <w:jc w:val="both"/>
        <w:textAlignment w:val="top"/>
        <w:rPr>
          <w:rFonts w:ascii="Times New Roman" w:eastAsia="Times New Roman" w:hAnsi="Times New Roman" w:cs="Times New Roman"/>
          <w:sz w:val="28"/>
          <w:szCs w:val="28"/>
          <w:lang w:eastAsia="ru-RU"/>
        </w:rPr>
      </w:pPr>
      <w:r w:rsidRPr="00447D1A">
        <w:rPr>
          <w:rFonts w:ascii="Times New Roman" w:eastAsia="Times New Roman" w:hAnsi="Times New Roman" w:cs="Times New Roman"/>
          <w:sz w:val="28"/>
          <w:szCs w:val="28"/>
          <w:lang w:eastAsia="ru-RU"/>
        </w:rPr>
        <w:t xml:space="preserve">Компания планирует строительство двух электростанций возле поселка Бадамша. </w:t>
      </w:r>
      <w:r>
        <w:rPr>
          <w:rFonts w:ascii="Times New Roman" w:eastAsia="Times New Roman" w:hAnsi="Times New Roman" w:cs="Times New Roman"/>
          <w:sz w:val="28"/>
          <w:szCs w:val="28"/>
          <w:lang w:eastAsia="ru-RU"/>
        </w:rPr>
        <w:t>С</w:t>
      </w:r>
      <w:r w:rsidRPr="00447D1A">
        <w:rPr>
          <w:rFonts w:ascii="Times New Roman" w:eastAsia="Times New Roman" w:hAnsi="Times New Roman" w:cs="Times New Roman"/>
          <w:sz w:val="28"/>
          <w:szCs w:val="28"/>
          <w:lang w:eastAsia="ru-RU"/>
        </w:rPr>
        <w:t>троительство первой электростанции, близится к завершению. Мощность ВЭС составит 48 МВт (13 ветротурбинных генераторов (ВТГ). Объем инвестиций составляет около 100 млн долларов. Строительство начато в июне прошлого года. Запуск запланирован к концу 2019 года. В феврале будущего года ВЭС начнет коммерческое производство электрической энергии. П проекту. Станция в течение 25 лет будет производить ежегодно 198 ГВт*ч электроэнергии. Этого количества, к примеру, хватит для небольшого города, в котором проживают 20 тысяч человек. На строительстве было занято 450 рабочих. Во время эксплуатации на ВЭС будут работать 15 человек.</w:t>
      </w:r>
    </w:p>
    <w:p w:rsidR="001620AB" w:rsidRPr="00447D1A" w:rsidRDefault="001620AB" w:rsidP="001620AB">
      <w:pPr>
        <w:shd w:val="clear" w:color="auto" w:fill="FFFFFF"/>
        <w:spacing w:after="0" w:line="240" w:lineRule="auto"/>
        <w:ind w:left="57" w:firstLine="709"/>
        <w:jc w:val="both"/>
        <w:textAlignment w:val="top"/>
        <w:rPr>
          <w:rFonts w:ascii="Times New Roman" w:eastAsia="Times New Roman" w:hAnsi="Times New Roman" w:cs="Times New Roman"/>
          <w:sz w:val="28"/>
          <w:szCs w:val="28"/>
          <w:lang w:eastAsia="ru-RU"/>
        </w:rPr>
      </w:pPr>
      <w:r w:rsidRPr="00447D1A">
        <w:rPr>
          <w:rFonts w:ascii="Times New Roman" w:eastAsia="Times New Roman" w:hAnsi="Times New Roman" w:cs="Times New Roman"/>
          <w:sz w:val="28"/>
          <w:szCs w:val="28"/>
          <w:lang w:eastAsia="ru-RU"/>
        </w:rPr>
        <w:t>На время строительства предполагается привлечь 400 рабочих. Во время эксплуатации на ВЭС будут заняты 10</w:t>
      </w:r>
      <w:r>
        <w:rPr>
          <w:rFonts w:ascii="Times New Roman" w:eastAsia="Times New Roman" w:hAnsi="Times New Roman" w:cs="Times New Roman"/>
          <w:sz w:val="28"/>
          <w:szCs w:val="28"/>
          <w:lang w:eastAsia="ru-RU"/>
        </w:rPr>
        <w:t>-</w:t>
      </w:r>
      <w:r w:rsidRPr="00447D1A">
        <w:rPr>
          <w:rFonts w:ascii="Times New Roman" w:eastAsia="Times New Roman" w:hAnsi="Times New Roman" w:cs="Times New Roman"/>
          <w:sz w:val="28"/>
          <w:szCs w:val="28"/>
          <w:lang w:eastAsia="ru-RU"/>
        </w:rPr>
        <w:t>12 человек. Стоит отметить, что ветряные электростанции позволят ежегодно предотвратить выброс в атмосферу углекислого газа в количестве: «Бадамша» - 172,4 тыс. тонн, «Бадамша-2» - 172,6 тыс. тонн.</w:t>
      </w:r>
    </w:p>
    <w:p w:rsidR="001620AB" w:rsidRPr="00447D1A" w:rsidRDefault="001620AB" w:rsidP="001620AB">
      <w:pPr>
        <w:shd w:val="clear" w:color="auto" w:fill="FFFFFF"/>
        <w:spacing w:after="0" w:line="240" w:lineRule="auto"/>
        <w:ind w:left="57" w:firstLine="709"/>
        <w:jc w:val="both"/>
        <w:outlineLvl w:val="1"/>
        <w:rPr>
          <w:rFonts w:ascii="Times New Roman" w:eastAsia="Times New Roman" w:hAnsi="Times New Roman" w:cs="Times New Roman"/>
          <w:sz w:val="28"/>
          <w:szCs w:val="28"/>
          <w:lang w:eastAsia="ru-RU"/>
        </w:rPr>
      </w:pPr>
      <w:r w:rsidRPr="00447D1A">
        <w:rPr>
          <w:rFonts w:ascii="Times New Roman" w:eastAsia="Times New Roman" w:hAnsi="Times New Roman" w:cs="Times New Roman"/>
          <w:b/>
          <w:bCs/>
          <w:sz w:val="28"/>
          <w:szCs w:val="28"/>
          <w:lang w:eastAsia="ru-RU"/>
        </w:rPr>
        <w:t>В ноябре цены на электроэнергию для казахстанцев выросли на один процент</w:t>
      </w:r>
      <w:r>
        <w:rPr>
          <w:rFonts w:ascii="Times New Roman" w:eastAsia="Times New Roman" w:hAnsi="Times New Roman" w:cs="Times New Roman"/>
          <w:b/>
          <w:bCs/>
          <w:sz w:val="28"/>
          <w:szCs w:val="28"/>
          <w:lang w:eastAsia="ru-RU"/>
        </w:rPr>
        <w:t xml:space="preserve"> </w:t>
      </w:r>
      <w:r w:rsidRPr="00E72C73">
        <w:rPr>
          <w:rFonts w:ascii="Times New Roman" w:eastAsia="Times New Roman" w:hAnsi="Times New Roman" w:cs="Times New Roman"/>
          <w:bCs/>
          <w:i/>
          <w:sz w:val="24"/>
          <w:szCs w:val="28"/>
          <w:lang w:eastAsia="ru-RU"/>
        </w:rPr>
        <w:t>(</w:t>
      </w:r>
      <w:r w:rsidRPr="00E72C73">
        <w:rPr>
          <w:rFonts w:ascii="Times New Roman" w:eastAsia="Times New Roman" w:hAnsi="Times New Roman" w:cs="Times New Roman"/>
          <w:i/>
          <w:sz w:val="24"/>
          <w:szCs w:val="28"/>
          <w:lang w:eastAsia="ru-RU"/>
        </w:rPr>
        <w:t>07.11.2019г.).</w:t>
      </w:r>
      <w:r w:rsidRPr="00E72C73">
        <w:rPr>
          <w:rFonts w:ascii="Times New Roman" w:eastAsia="Times New Roman" w:hAnsi="Times New Roman" w:cs="Times New Roman"/>
          <w:sz w:val="24"/>
          <w:szCs w:val="28"/>
          <w:lang w:eastAsia="ru-RU"/>
        </w:rPr>
        <w:t xml:space="preserve"> </w:t>
      </w:r>
    </w:p>
    <w:p w:rsidR="001620AB" w:rsidRPr="00447D1A" w:rsidRDefault="001620AB" w:rsidP="001620AB">
      <w:pPr>
        <w:shd w:val="clear" w:color="auto" w:fill="FFFFFF"/>
        <w:spacing w:after="0" w:line="240" w:lineRule="auto"/>
        <w:ind w:left="57" w:firstLine="709"/>
        <w:jc w:val="both"/>
        <w:textAlignment w:val="top"/>
        <w:rPr>
          <w:rFonts w:ascii="Times New Roman" w:eastAsia="Times New Roman" w:hAnsi="Times New Roman" w:cs="Times New Roman"/>
          <w:sz w:val="28"/>
          <w:szCs w:val="28"/>
          <w:lang w:eastAsia="ru-RU"/>
        </w:rPr>
      </w:pPr>
      <w:r w:rsidRPr="00E72C73">
        <w:rPr>
          <w:rFonts w:ascii="Times New Roman" w:eastAsia="Times New Roman" w:hAnsi="Times New Roman" w:cs="Times New Roman"/>
          <w:bCs/>
          <w:sz w:val="28"/>
          <w:szCs w:val="28"/>
          <w:lang w:eastAsia="ru-RU"/>
        </w:rPr>
        <w:t>Максимум производства электроэнергии традиционно приходится на промышленные регионы.</w:t>
      </w:r>
      <w:r>
        <w:rPr>
          <w:rFonts w:ascii="Times New Roman" w:eastAsia="Times New Roman" w:hAnsi="Times New Roman" w:cs="Times New Roman"/>
          <w:bCs/>
          <w:sz w:val="28"/>
          <w:szCs w:val="28"/>
          <w:lang w:eastAsia="ru-RU"/>
        </w:rPr>
        <w:t xml:space="preserve"> </w:t>
      </w:r>
      <w:r w:rsidRPr="00E72C73">
        <w:rPr>
          <w:rFonts w:ascii="Times New Roman" w:eastAsia="Times New Roman" w:hAnsi="Times New Roman" w:cs="Times New Roman"/>
          <w:bCs/>
          <w:sz w:val="28"/>
          <w:szCs w:val="28"/>
          <w:lang w:eastAsia="ru-RU"/>
        </w:rPr>
        <w:t>С 1 октября 2019 года Министерство энергетики ввело предельные тарифы на электроэнергию до 2025 года. И как результат, уже к ноябрю цены для населения выросли на 0,7% за месяц</w:t>
      </w:r>
      <w:r w:rsidRPr="00447D1A">
        <w:rPr>
          <w:rFonts w:ascii="Times New Roman" w:eastAsia="Times New Roman" w:hAnsi="Times New Roman" w:cs="Times New Roman"/>
          <w:b/>
          <w:bCs/>
          <w:sz w:val="28"/>
          <w:szCs w:val="28"/>
          <w:lang w:eastAsia="ru-RU"/>
        </w:rPr>
        <w:t>,</w:t>
      </w:r>
      <w:r w:rsidRPr="00447D1A">
        <w:rPr>
          <w:rFonts w:ascii="Times New Roman" w:eastAsia="Times New Roman" w:hAnsi="Times New Roman" w:cs="Times New Roman"/>
          <w:sz w:val="28"/>
          <w:szCs w:val="28"/>
          <w:lang w:eastAsia="ru-RU"/>
        </w:rPr>
        <w:t> передает </w:t>
      </w:r>
      <w:hyperlink r:id="rId14" w:tgtFrame="_blank" w:history="1">
        <w:r w:rsidRPr="00447D1A">
          <w:rPr>
            <w:rFonts w:ascii="Times New Roman" w:eastAsia="Times New Roman" w:hAnsi="Times New Roman" w:cs="Times New Roman"/>
            <w:sz w:val="28"/>
            <w:szCs w:val="28"/>
            <w:lang w:eastAsia="ru-RU"/>
          </w:rPr>
          <w:t>Zakon.kz</w:t>
        </w:r>
      </w:hyperlink>
      <w:r w:rsidRPr="00447D1A">
        <w:rPr>
          <w:rFonts w:ascii="Times New Roman" w:eastAsia="Times New Roman" w:hAnsi="Times New Roman" w:cs="Times New Roman"/>
          <w:sz w:val="28"/>
          <w:szCs w:val="28"/>
          <w:lang w:eastAsia="ru-RU"/>
        </w:rPr>
        <w:t> со ссылкой на исследование </w:t>
      </w:r>
      <w:hyperlink r:id="rId15" w:tgtFrame="_blank" w:history="1">
        <w:r w:rsidRPr="00447D1A">
          <w:rPr>
            <w:rFonts w:ascii="Times New Roman" w:eastAsia="Times New Roman" w:hAnsi="Times New Roman" w:cs="Times New Roman"/>
            <w:sz w:val="28"/>
            <w:szCs w:val="28"/>
            <w:lang w:eastAsia="ru-RU"/>
          </w:rPr>
          <w:t>Energyprom.kz</w:t>
        </w:r>
      </w:hyperlink>
      <w:r w:rsidRPr="00447D1A">
        <w:rPr>
          <w:rFonts w:ascii="Times New Roman" w:eastAsia="Times New Roman" w:hAnsi="Times New Roman" w:cs="Times New Roman"/>
          <w:sz w:val="28"/>
          <w:szCs w:val="28"/>
          <w:lang w:eastAsia="ru-RU"/>
        </w:rPr>
        <w:t>.</w:t>
      </w:r>
    </w:p>
    <w:p w:rsidR="001620AB" w:rsidRPr="00447D1A" w:rsidRDefault="001620AB" w:rsidP="001620AB">
      <w:pPr>
        <w:shd w:val="clear" w:color="auto" w:fill="FFFFFF"/>
        <w:spacing w:after="0" w:line="240" w:lineRule="auto"/>
        <w:ind w:left="57" w:firstLine="709"/>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447D1A">
        <w:rPr>
          <w:rFonts w:ascii="Times New Roman" w:eastAsia="Times New Roman" w:hAnsi="Times New Roman" w:cs="Times New Roman"/>
          <w:sz w:val="28"/>
          <w:szCs w:val="28"/>
          <w:lang w:eastAsia="ru-RU"/>
        </w:rPr>
        <w:t>о сравнению с аналогичным периодом прошлого года цены на электроэнергию пока все еще ниже почти на 6%</w:t>
      </w:r>
    </w:p>
    <w:p w:rsidR="001620AB" w:rsidRPr="00447D1A" w:rsidRDefault="001620AB" w:rsidP="001620AB">
      <w:pPr>
        <w:shd w:val="clear" w:color="auto" w:fill="FFFFFF"/>
        <w:spacing w:after="0" w:line="240" w:lineRule="auto"/>
        <w:ind w:left="57" w:firstLine="369"/>
        <w:jc w:val="both"/>
        <w:textAlignment w:val="top"/>
        <w:rPr>
          <w:rFonts w:ascii="Times New Roman" w:eastAsia="Times New Roman" w:hAnsi="Times New Roman" w:cs="Times New Roman"/>
          <w:sz w:val="28"/>
          <w:szCs w:val="28"/>
          <w:lang w:eastAsia="ru-RU"/>
        </w:rPr>
      </w:pPr>
      <w:r w:rsidRPr="00447D1A">
        <w:rPr>
          <w:rFonts w:ascii="Times New Roman" w:eastAsia="Times New Roman" w:hAnsi="Times New Roman" w:cs="Times New Roman"/>
          <w:noProof/>
          <w:sz w:val="28"/>
          <w:szCs w:val="28"/>
          <w:lang w:eastAsia="ru-RU"/>
        </w:rPr>
        <w:drawing>
          <wp:inline distT="0" distB="0" distL="0" distR="0" wp14:anchorId="6E984015" wp14:editId="61DF689A">
            <wp:extent cx="5550010" cy="4314571"/>
            <wp:effectExtent l="0" t="0" r="0" b="0"/>
            <wp:docPr id="10" name="Рисунок 10" descr="https://static.zakon.kz/uploads/posts/2019-11/1573124370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atic.zakon.kz/uploads/posts/2019-11/1573124370_1.png"/>
                    <pic:cNvPicPr>
                      <a:picLocks noChangeAspect="1" noChangeArrowheads="1"/>
                    </pic:cNvPicPr>
                  </pic:nvPicPr>
                  <pic:blipFill>
                    <a:blip r:embed="rId16"/>
                    <a:srcRect/>
                    <a:stretch>
                      <a:fillRect/>
                    </a:stretch>
                  </pic:blipFill>
                  <pic:spPr bwMode="auto">
                    <a:xfrm>
                      <a:off x="0" y="0"/>
                      <a:ext cx="5552787" cy="4316730"/>
                    </a:xfrm>
                    <a:prstGeom prst="rect">
                      <a:avLst/>
                    </a:prstGeom>
                    <a:noFill/>
                    <a:ln w="9525">
                      <a:noFill/>
                      <a:miter lim="800000"/>
                      <a:headEnd/>
                      <a:tailEnd/>
                    </a:ln>
                  </pic:spPr>
                </pic:pic>
              </a:graphicData>
            </a:graphic>
          </wp:inline>
        </w:drawing>
      </w:r>
    </w:p>
    <w:p w:rsidR="001620AB" w:rsidRPr="00447D1A" w:rsidRDefault="001620AB" w:rsidP="001620AB">
      <w:pPr>
        <w:shd w:val="clear" w:color="auto" w:fill="FFFFFF"/>
        <w:spacing w:after="0" w:line="240" w:lineRule="auto"/>
        <w:ind w:left="57" w:firstLine="709"/>
        <w:jc w:val="both"/>
        <w:textAlignment w:val="top"/>
        <w:rPr>
          <w:rFonts w:ascii="Times New Roman" w:eastAsia="Times New Roman" w:hAnsi="Times New Roman" w:cs="Times New Roman"/>
          <w:sz w:val="28"/>
          <w:szCs w:val="28"/>
          <w:lang w:eastAsia="ru-RU"/>
        </w:rPr>
      </w:pPr>
      <w:r w:rsidRPr="00447D1A">
        <w:rPr>
          <w:rFonts w:ascii="Times New Roman" w:eastAsia="Times New Roman" w:hAnsi="Times New Roman" w:cs="Times New Roman"/>
          <w:sz w:val="28"/>
          <w:szCs w:val="28"/>
          <w:lang w:eastAsia="ru-RU"/>
        </w:rPr>
        <w:t>Максимум производства электроэнергии традиционно приходится на промышленные регионы — Павлодарскую (31,4 млрд кВт·ч), Карагандинскую (11,3 млрд кВт·ч) и Восточно-Казахстанскую (7,2 млрд кВт·ч) области.</w:t>
      </w:r>
    </w:p>
    <w:p w:rsidR="001620AB" w:rsidRPr="00447D1A" w:rsidRDefault="001620AB" w:rsidP="001620AB">
      <w:pPr>
        <w:shd w:val="clear" w:color="auto" w:fill="FFFFFF"/>
        <w:spacing w:after="0" w:line="240" w:lineRule="auto"/>
        <w:ind w:left="57" w:firstLine="709"/>
        <w:jc w:val="both"/>
        <w:textAlignment w:val="top"/>
        <w:rPr>
          <w:rFonts w:ascii="Times New Roman" w:eastAsia="Times New Roman" w:hAnsi="Times New Roman" w:cs="Times New Roman"/>
          <w:sz w:val="28"/>
          <w:szCs w:val="28"/>
          <w:lang w:eastAsia="ru-RU"/>
        </w:rPr>
      </w:pPr>
      <w:r w:rsidRPr="00447D1A">
        <w:rPr>
          <w:rFonts w:ascii="Times New Roman" w:eastAsia="Times New Roman" w:hAnsi="Times New Roman" w:cs="Times New Roman"/>
          <w:sz w:val="28"/>
          <w:szCs w:val="28"/>
          <w:lang w:eastAsia="ru-RU"/>
        </w:rPr>
        <w:t>В стоимостном выражении производство, передача и распределение электроэнергии в Павлодарской области составили 170,6 млрд тг, в Карагандинской — 105,4 млрд тг. Тройку лидирующих регионов замыкает Алматинская область: 65,3 млрд тг.</w:t>
      </w:r>
    </w:p>
    <w:p w:rsidR="001620AB" w:rsidRPr="00447D1A" w:rsidRDefault="001620AB" w:rsidP="001620AB">
      <w:pPr>
        <w:shd w:val="clear" w:color="auto" w:fill="FFFFFF"/>
        <w:spacing w:after="0" w:line="240" w:lineRule="auto"/>
        <w:ind w:left="57" w:firstLine="709"/>
        <w:jc w:val="both"/>
        <w:textAlignment w:val="top"/>
        <w:rPr>
          <w:rFonts w:ascii="Times New Roman" w:eastAsia="Times New Roman" w:hAnsi="Times New Roman" w:cs="Times New Roman"/>
          <w:sz w:val="28"/>
          <w:szCs w:val="28"/>
          <w:lang w:eastAsia="ru-RU"/>
        </w:rPr>
      </w:pPr>
      <w:r w:rsidRPr="00447D1A">
        <w:rPr>
          <w:rFonts w:ascii="Times New Roman" w:eastAsia="Times New Roman" w:hAnsi="Times New Roman" w:cs="Times New Roman"/>
          <w:sz w:val="28"/>
          <w:szCs w:val="28"/>
          <w:lang w:eastAsia="ru-RU"/>
        </w:rPr>
        <w:t xml:space="preserve">Цены на электроэнергию пошли в рост: по отношению к прошлому месяцу удорожание в октябре составило 0,7%. </w:t>
      </w:r>
      <w:r>
        <w:rPr>
          <w:rFonts w:ascii="Times New Roman" w:eastAsia="Times New Roman" w:hAnsi="Times New Roman" w:cs="Times New Roman"/>
          <w:sz w:val="28"/>
          <w:szCs w:val="28"/>
          <w:lang w:eastAsia="ru-RU"/>
        </w:rPr>
        <w:t>Р</w:t>
      </w:r>
      <w:r w:rsidRPr="00447D1A">
        <w:rPr>
          <w:rFonts w:ascii="Times New Roman" w:eastAsia="Times New Roman" w:hAnsi="Times New Roman" w:cs="Times New Roman"/>
          <w:sz w:val="28"/>
          <w:szCs w:val="28"/>
          <w:lang w:eastAsia="ru-RU"/>
        </w:rPr>
        <w:t>анее 3 месяца подряд цены в секторе оставались на прежнем уровне.</w:t>
      </w:r>
    </w:p>
    <w:p w:rsidR="001620AB" w:rsidRPr="00447D1A" w:rsidRDefault="001620AB" w:rsidP="001620AB">
      <w:pPr>
        <w:shd w:val="clear" w:color="auto" w:fill="FFFFFF"/>
        <w:spacing w:after="0" w:line="240" w:lineRule="auto"/>
        <w:ind w:left="57" w:firstLine="709"/>
        <w:jc w:val="both"/>
        <w:textAlignment w:val="top"/>
        <w:rPr>
          <w:rFonts w:ascii="Times New Roman" w:eastAsia="Times New Roman" w:hAnsi="Times New Roman" w:cs="Times New Roman"/>
          <w:sz w:val="28"/>
          <w:szCs w:val="28"/>
          <w:lang w:eastAsia="ru-RU"/>
        </w:rPr>
      </w:pPr>
      <w:r w:rsidRPr="00447D1A">
        <w:rPr>
          <w:rFonts w:ascii="Times New Roman" w:eastAsia="Times New Roman" w:hAnsi="Times New Roman" w:cs="Times New Roman"/>
          <w:sz w:val="28"/>
          <w:szCs w:val="28"/>
          <w:lang w:eastAsia="ru-RU"/>
        </w:rPr>
        <w:t>Министерство энергетики приняло решение о снижении оптовых цен электрической энергии станций с 1 января текущего года, в результате чего розничные цены для населения также сократились. Так, с начала года за период января–сентября тарифы на электроэнергию сокращались в среднем на 0,7% ежемесячно.</w:t>
      </w:r>
    </w:p>
    <w:p w:rsidR="001620AB" w:rsidRDefault="001620AB" w:rsidP="001620AB">
      <w:pPr>
        <w:shd w:val="clear" w:color="auto" w:fill="FFFFFF"/>
        <w:spacing w:after="0" w:line="240" w:lineRule="auto"/>
        <w:ind w:left="57" w:firstLine="709"/>
        <w:jc w:val="both"/>
        <w:textAlignment w:val="top"/>
        <w:rPr>
          <w:rFonts w:ascii="Times New Roman" w:eastAsia="Times New Roman" w:hAnsi="Times New Roman" w:cs="Times New Roman"/>
          <w:sz w:val="28"/>
          <w:szCs w:val="28"/>
          <w:lang w:eastAsia="ru-RU"/>
        </w:rPr>
      </w:pPr>
      <w:r w:rsidRPr="00447D1A">
        <w:rPr>
          <w:rFonts w:ascii="Times New Roman" w:eastAsia="Times New Roman" w:hAnsi="Times New Roman" w:cs="Times New Roman"/>
          <w:sz w:val="28"/>
          <w:szCs w:val="28"/>
          <w:lang w:eastAsia="ru-RU"/>
        </w:rPr>
        <w:t>При этом с 1 октября 2019 года были введены предельные тарифы на электроэнергию до 2025 года, после чего цена электроэнергии в октябре выросла по отношению к сентябрю.</w:t>
      </w:r>
    </w:p>
    <w:p w:rsidR="001620AB" w:rsidRPr="00447D1A" w:rsidRDefault="001620AB" w:rsidP="001620AB">
      <w:pPr>
        <w:pStyle w:val="2"/>
        <w:shd w:val="clear" w:color="auto" w:fill="FFFFFF"/>
        <w:spacing w:before="0" w:line="240" w:lineRule="auto"/>
        <w:ind w:left="57" w:firstLine="709"/>
        <w:jc w:val="both"/>
        <w:rPr>
          <w:rFonts w:ascii="Times New Roman" w:hAnsi="Times New Roman" w:cs="Times New Roman"/>
          <w:sz w:val="28"/>
          <w:szCs w:val="28"/>
        </w:rPr>
      </w:pPr>
      <w:r w:rsidRPr="00BB2305">
        <w:rPr>
          <w:rFonts w:ascii="Times New Roman" w:hAnsi="Times New Roman" w:cs="Times New Roman"/>
          <w:b/>
          <w:color w:val="auto"/>
          <w:sz w:val="28"/>
          <w:szCs w:val="28"/>
        </w:rPr>
        <w:t>Страны Центральной Азии проведут либерализацию энергорынка для привлечения инвестиций</w:t>
      </w:r>
      <w:r>
        <w:rPr>
          <w:rFonts w:ascii="Times New Roman" w:hAnsi="Times New Roman" w:cs="Times New Roman"/>
          <w:b/>
          <w:color w:val="auto"/>
          <w:sz w:val="28"/>
          <w:szCs w:val="28"/>
        </w:rPr>
        <w:t xml:space="preserve"> </w:t>
      </w:r>
      <w:r w:rsidRPr="00BB2305">
        <w:rPr>
          <w:rFonts w:ascii="Times New Roman" w:hAnsi="Times New Roman" w:cs="Times New Roman"/>
          <w:i/>
          <w:color w:val="auto"/>
          <w:sz w:val="24"/>
          <w:szCs w:val="28"/>
        </w:rPr>
        <w:t>(1</w:t>
      </w:r>
      <w:r w:rsidRPr="00BB2305">
        <w:rPr>
          <w:rStyle w:val="day"/>
          <w:rFonts w:ascii="Times New Roman" w:hAnsi="Times New Roman" w:cs="Times New Roman"/>
          <w:i/>
          <w:color w:val="auto"/>
          <w:sz w:val="24"/>
          <w:szCs w:val="28"/>
        </w:rPr>
        <w:t>8.11.</w:t>
      </w:r>
      <w:r w:rsidRPr="00BB2305">
        <w:rPr>
          <w:rStyle w:val="year"/>
          <w:rFonts w:ascii="Times New Roman" w:hAnsi="Times New Roman" w:cs="Times New Roman"/>
          <w:i/>
          <w:color w:val="auto"/>
          <w:sz w:val="24"/>
          <w:szCs w:val="28"/>
        </w:rPr>
        <w:t>2019г.).</w:t>
      </w:r>
    </w:p>
    <w:p w:rsidR="001620AB" w:rsidRPr="00BB2305" w:rsidRDefault="001620AB" w:rsidP="001620AB">
      <w:pPr>
        <w:pStyle w:val="ad"/>
        <w:shd w:val="clear" w:color="auto" w:fill="FFFFFF"/>
        <w:spacing w:before="0" w:beforeAutospacing="0" w:after="0" w:afterAutospacing="0"/>
        <w:ind w:left="57" w:firstLine="709"/>
        <w:jc w:val="both"/>
        <w:textAlignment w:val="top"/>
        <w:rPr>
          <w:bCs/>
          <w:sz w:val="28"/>
          <w:szCs w:val="28"/>
        </w:rPr>
      </w:pPr>
      <w:r w:rsidRPr="00BB2305">
        <w:rPr>
          <w:bCs/>
          <w:sz w:val="28"/>
          <w:szCs w:val="28"/>
        </w:rPr>
        <w:t>Страны Центральноазиатского экономического сотрудничества (ЦАРЭС) намерены провести либерализацию регионального энергетического рынка для привлечения внешних инвестиций, необходимых для развития этой сферы, заявил в четверг в своем выступлении на открывшейся в Ташкенте 18−й конференции ЦАРЭС министр по инвестициям и внешней торговли Узбекистана Сардор Умурзаков.</w:t>
      </w:r>
    </w:p>
    <w:p w:rsidR="001620AB" w:rsidRPr="00447D1A" w:rsidRDefault="001620AB" w:rsidP="001620AB">
      <w:pPr>
        <w:pStyle w:val="ad"/>
        <w:shd w:val="clear" w:color="auto" w:fill="FFFFFF"/>
        <w:spacing w:before="0" w:beforeAutospacing="0" w:after="0" w:afterAutospacing="0"/>
        <w:ind w:left="57" w:firstLine="709"/>
        <w:jc w:val="both"/>
        <w:textAlignment w:val="top"/>
        <w:rPr>
          <w:sz w:val="28"/>
          <w:szCs w:val="28"/>
        </w:rPr>
      </w:pPr>
      <w:r w:rsidRPr="00447D1A">
        <w:rPr>
          <w:sz w:val="28"/>
          <w:szCs w:val="28"/>
        </w:rPr>
        <w:t>«Привлечение инвестиций посредством либерализации энергетического рынка, а также формирование энергетической системы, соответствующей требованиям завтрашнего дня, сегодня является главной задачей энергетической стратегии ЦАРЭС», — сказал Умурзаков, сообщает ТАСС.</w:t>
      </w:r>
    </w:p>
    <w:p w:rsidR="001620AB" w:rsidRPr="00447D1A" w:rsidRDefault="001620AB" w:rsidP="001620AB">
      <w:pPr>
        <w:pStyle w:val="ad"/>
        <w:shd w:val="clear" w:color="auto" w:fill="FFFFFF"/>
        <w:spacing w:before="0" w:beforeAutospacing="0" w:after="0" w:afterAutospacing="0"/>
        <w:ind w:left="57" w:firstLine="709"/>
        <w:jc w:val="both"/>
        <w:textAlignment w:val="top"/>
        <w:rPr>
          <w:sz w:val="28"/>
          <w:szCs w:val="28"/>
        </w:rPr>
      </w:pPr>
      <w:r w:rsidRPr="00447D1A">
        <w:rPr>
          <w:sz w:val="28"/>
          <w:szCs w:val="28"/>
        </w:rPr>
        <w:t>При этом в документах конференции отмечается, что потребности энергетического сектора оцениваются в 400 млрд долларов, тогда как сами страны ЦАРЭС могут инвестировать на эти цели лишь около двух третей необходимой суммы. Как подчеркивалось в выступлениях участников конференции, именно это обстоятельство и обуславливает необходимость коллективных усилий по созданию необходимых нормативно-правовых механизмов по привлечению внешних инвестиций.</w:t>
      </w:r>
    </w:p>
    <w:p w:rsidR="001620AB" w:rsidRPr="00447D1A" w:rsidRDefault="001620AB" w:rsidP="001620AB">
      <w:pPr>
        <w:pStyle w:val="ad"/>
        <w:shd w:val="clear" w:color="auto" w:fill="FFFFFF"/>
        <w:spacing w:before="0" w:beforeAutospacing="0" w:after="0" w:afterAutospacing="0"/>
        <w:ind w:left="57" w:firstLine="709"/>
        <w:jc w:val="both"/>
        <w:textAlignment w:val="top"/>
        <w:rPr>
          <w:sz w:val="28"/>
          <w:szCs w:val="28"/>
        </w:rPr>
      </w:pPr>
      <w:r w:rsidRPr="00447D1A">
        <w:rPr>
          <w:sz w:val="28"/>
          <w:szCs w:val="28"/>
        </w:rPr>
        <w:t>Членами ЦАРЭС являются Афганистан, Азербайджан, Казахстан, Китай, Киргизию, Монголию, Пакистан, Таджикистан, Туркмению и Узбекистан. Ее работу поддерживают шесть крупных финансовых институтов, включая Всемирный банк, Европейский банк реконструкции и развития, Международный валютный фонд и АБР, который выполняет роль секретариата ЦАРЭС.</w:t>
      </w:r>
    </w:p>
    <w:p w:rsidR="001620AB" w:rsidRPr="00447D1A" w:rsidRDefault="001620AB" w:rsidP="001620AB">
      <w:pPr>
        <w:pStyle w:val="2"/>
        <w:shd w:val="clear" w:color="auto" w:fill="FFFFFF"/>
        <w:spacing w:before="0" w:line="240" w:lineRule="auto"/>
        <w:ind w:left="57" w:firstLine="709"/>
        <w:jc w:val="both"/>
        <w:rPr>
          <w:rFonts w:ascii="Times New Roman" w:hAnsi="Times New Roman" w:cs="Times New Roman"/>
          <w:sz w:val="28"/>
          <w:szCs w:val="28"/>
        </w:rPr>
      </w:pPr>
      <w:r w:rsidRPr="00BB2305">
        <w:rPr>
          <w:rFonts w:ascii="Times New Roman" w:hAnsi="Times New Roman" w:cs="Times New Roman"/>
          <w:b/>
          <w:color w:val="auto"/>
          <w:sz w:val="28"/>
          <w:szCs w:val="28"/>
        </w:rPr>
        <w:t>Крупная газотурбинная электростанция запущена в Атырауской области</w:t>
      </w:r>
      <w:r>
        <w:rPr>
          <w:rFonts w:ascii="Times New Roman" w:hAnsi="Times New Roman" w:cs="Times New Roman"/>
          <w:b/>
          <w:color w:val="auto"/>
          <w:sz w:val="28"/>
          <w:szCs w:val="28"/>
        </w:rPr>
        <w:t xml:space="preserve"> </w:t>
      </w:r>
      <w:r w:rsidRPr="00BB2305">
        <w:rPr>
          <w:rFonts w:ascii="Times New Roman" w:hAnsi="Times New Roman" w:cs="Times New Roman"/>
          <w:i/>
          <w:color w:val="auto"/>
          <w:sz w:val="24"/>
          <w:szCs w:val="28"/>
        </w:rPr>
        <w:t>(</w:t>
      </w:r>
      <w:r w:rsidRPr="00BB2305">
        <w:rPr>
          <w:rStyle w:val="day"/>
          <w:rFonts w:ascii="Times New Roman" w:hAnsi="Times New Roman" w:cs="Times New Roman"/>
          <w:i/>
          <w:color w:val="auto"/>
          <w:sz w:val="24"/>
          <w:szCs w:val="28"/>
        </w:rPr>
        <w:t>26.11.</w:t>
      </w:r>
      <w:r w:rsidRPr="00BB2305">
        <w:rPr>
          <w:rStyle w:val="year"/>
          <w:rFonts w:ascii="Times New Roman" w:hAnsi="Times New Roman" w:cs="Times New Roman"/>
          <w:i/>
          <w:color w:val="auto"/>
          <w:sz w:val="24"/>
          <w:szCs w:val="28"/>
        </w:rPr>
        <w:t>2019г.).</w:t>
      </w:r>
    </w:p>
    <w:p w:rsidR="001620AB" w:rsidRPr="00BB2305" w:rsidRDefault="001620AB" w:rsidP="001620AB">
      <w:pPr>
        <w:shd w:val="clear" w:color="auto" w:fill="FFFFFF"/>
        <w:spacing w:after="0" w:line="240" w:lineRule="auto"/>
        <w:ind w:left="57" w:firstLine="709"/>
        <w:jc w:val="both"/>
        <w:textAlignment w:val="top"/>
        <w:rPr>
          <w:rFonts w:ascii="Times New Roman" w:hAnsi="Times New Roman" w:cs="Times New Roman"/>
          <w:bCs/>
          <w:sz w:val="28"/>
          <w:szCs w:val="28"/>
        </w:rPr>
      </w:pPr>
      <w:r w:rsidRPr="00BB2305">
        <w:rPr>
          <w:rFonts w:ascii="Times New Roman" w:hAnsi="Times New Roman" w:cs="Times New Roman"/>
          <w:bCs/>
          <w:sz w:val="28"/>
          <w:szCs w:val="28"/>
        </w:rPr>
        <w:t>Ахметжан Есимов принял участие в церемонии запуска газотурбинной электростанции (ГТЭС), мощностью 310 МВт.</w:t>
      </w:r>
    </w:p>
    <w:p w:rsidR="001620AB" w:rsidRPr="00447D1A" w:rsidRDefault="001620AB" w:rsidP="001620AB">
      <w:pPr>
        <w:pStyle w:val="ad"/>
        <w:shd w:val="clear" w:color="auto" w:fill="FFFFFF"/>
        <w:spacing w:before="0" w:beforeAutospacing="0" w:after="0" w:afterAutospacing="0"/>
        <w:ind w:left="57" w:firstLine="709"/>
        <w:jc w:val="both"/>
        <w:textAlignment w:val="top"/>
        <w:rPr>
          <w:sz w:val="28"/>
          <w:szCs w:val="28"/>
        </w:rPr>
      </w:pPr>
      <w:r w:rsidRPr="00447D1A">
        <w:rPr>
          <w:sz w:val="28"/>
          <w:szCs w:val="28"/>
        </w:rPr>
        <w:t xml:space="preserve">Она обеспечит электрической энергией и паром высокого давления стратегически важные проекты на территории специальной экономической зоны </w:t>
      </w:r>
      <w:r>
        <w:rPr>
          <w:sz w:val="28"/>
          <w:szCs w:val="28"/>
        </w:rPr>
        <w:t>«</w:t>
      </w:r>
      <w:r w:rsidRPr="00447D1A">
        <w:rPr>
          <w:sz w:val="28"/>
          <w:szCs w:val="28"/>
        </w:rPr>
        <w:t>Национальный индустриальный нефтехимический технопарк</w:t>
      </w:r>
      <w:r>
        <w:rPr>
          <w:sz w:val="28"/>
          <w:szCs w:val="28"/>
        </w:rPr>
        <w:t>»</w:t>
      </w:r>
      <w:r w:rsidRPr="00447D1A">
        <w:rPr>
          <w:sz w:val="28"/>
          <w:szCs w:val="28"/>
        </w:rPr>
        <w:t xml:space="preserve"> – заводы по производству полиэтилена и полипропилена. Станция также может использоваться как источник маневренной мощности для покрытия переменной части суточного графика электрических нагрузок.</w:t>
      </w:r>
    </w:p>
    <w:p w:rsidR="001620AB" w:rsidRPr="00447D1A" w:rsidRDefault="001620AB" w:rsidP="001620AB">
      <w:pPr>
        <w:pStyle w:val="ad"/>
        <w:shd w:val="clear" w:color="auto" w:fill="FFFFFF"/>
        <w:spacing w:before="0" w:beforeAutospacing="0" w:after="0" w:afterAutospacing="0"/>
        <w:ind w:left="57" w:firstLine="709"/>
        <w:jc w:val="both"/>
        <w:textAlignment w:val="top"/>
        <w:rPr>
          <w:sz w:val="28"/>
          <w:szCs w:val="28"/>
        </w:rPr>
      </w:pPr>
      <w:r>
        <w:rPr>
          <w:sz w:val="28"/>
          <w:szCs w:val="28"/>
        </w:rPr>
        <w:t xml:space="preserve">Также </w:t>
      </w:r>
      <w:r w:rsidRPr="00447D1A">
        <w:rPr>
          <w:sz w:val="28"/>
          <w:szCs w:val="28"/>
        </w:rPr>
        <w:t xml:space="preserve">к концу 2019 года на 53% завершится строительство интегрированного газохимического комплекса (ИГХК) Kazakhstan Petrochemical Industries. </w:t>
      </w:r>
    </w:p>
    <w:p w:rsidR="001620AB" w:rsidRPr="00447D1A" w:rsidRDefault="001620AB" w:rsidP="001620AB">
      <w:pPr>
        <w:pStyle w:val="ad"/>
        <w:shd w:val="clear" w:color="auto" w:fill="FFFFFF"/>
        <w:spacing w:before="0" w:beforeAutospacing="0" w:after="0" w:afterAutospacing="0"/>
        <w:ind w:left="57" w:firstLine="709"/>
        <w:jc w:val="both"/>
        <w:textAlignment w:val="top"/>
        <w:rPr>
          <w:sz w:val="28"/>
          <w:szCs w:val="28"/>
        </w:rPr>
      </w:pPr>
      <w:r w:rsidRPr="00447D1A">
        <w:rPr>
          <w:sz w:val="28"/>
          <w:szCs w:val="28"/>
        </w:rPr>
        <w:t xml:space="preserve">С июня прошлого года по решению </w:t>
      </w:r>
      <w:r>
        <w:rPr>
          <w:sz w:val="28"/>
          <w:szCs w:val="28"/>
        </w:rPr>
        <w:t>АО «ФНБ «</w:t>
      </w:r>
      <w:r w:rsidRPr="00447D1A">
        <w:rPr>
          <w:sz w:val="28"/>
          <w:szCs w:val="28"/>
        </w:rPr>
        <w:t>Самрук-Қазына</w:t>
      </w:r>
      <w:r>
        <w:rPr>
          <w:sz w:val="28"/>
          <w:szCs w:val="28"/>
        </w:rPr>
        <w:t>»</w:t>
      </w:r>
      <w:r w:rsidRPr="00447D1A">
        <w:rPr>
          <w:sz w:val="28"/>
          <w:szCs w:val="28"/>
        </w:rPr>
        <w:t xml:space="preserve"> проект передан в доверительное управление АО </w:t>
      </w:r>
      <w:r>
        <w:rPr>
          <w:sz w:val="28"/>
          <w:szCs w:val="28"/>
        </w:rPr>
        <w:t>«</w:t>
      </w:r>
      <w:r w:rsidRPr="00447D1A">
        <w:rPr>
          <w:sz w:val="28"/>
          <w:szCs w:val="28"/>
        </w:rPr>
        <w:t>КазМунайГаз</w:t>
      </w:r>
      <w:r>
        <w:rPr>
          <w:sz w:val="28"/>
          <w:szCs w:val="28"/>
        </w:rPr>
        <w:t>»</w:t>
      </w:r>
      <w:r w:rsidRPr="00447D1A">
        <w:rPr>
          <w:sz w:val="28"/>
          <w:szCs w:val="28"/>
        </w:rPr>
        <w:t>. К концу 2019 года про</w:t>
      </w:r>
      <w:r>
        <w:rPr>
          <w:sz w:val="28"/>
          <w:szCs w:val="28"/>
        </w:rPr>
        <w:t>це</w:t>
      </w:r>
      <w:r w:rsidRPr="00447D1A">
        <w:rPr>
          <w:sz w:val="28"/>
          <w:szCs w:val="28"/>
        </w:rPr>
        <w:t>сс реализации проект</w:t>
      </w:r>
      <w:r>
        <w:rPr>
          <w:sz w:val="28"/>
          <w:szCs w:val="28"/>
        </w:rPr>
        <w:t>а</w:t>
      </w:r>
      <w:r w:rsidRPr="00447D1A">
        <w:rPr>
          <w:sz w:val="28"/>
          <w:szCs w:val="28"/>
        </w:rPr>
        <w:t xml:space="preserve"> будет завершен наполовину. Для сравнения – до прихода нового менеджмента в проект этот показатель находился на уровне 6%. По планам, комплекс будет запущен в 2021 году. Проект обеспечивает рабочими местами более 2000 человек.</w:t>
      </w:r>
    </w:p>
    <w:p w:rsidR="001620AB" w:rsidRPr="00447D1A" w:rsidRDefault="001620AB" w:rsidP="001620AB">
      <w:pPr>
        <w:pStyle w:val="ad"/>
        <w:shd w:val="clear" w:color="auto" w:fill="FFFFFF"/>
        <w:spacing w:before="0" w:beforeAutospacing="0" w:after="0" w:afterAutospacing="0"/>
        <w:ind w:left="57" w:firstLine="709"/>
        <w:jc w:val="both"/>
        <w:textAlignment w:val="top"/>
        <w:rPr>
          <w:sz w:val="28"/>
          <w:szCs w:val="28"/>
        </w:rPr>
      </w:pPr>
      <w:r>
        <w:rPr>
          <w:sz w:val="28"/>
          <w:szCs w:val="28"/>
        </w:rPr>
        <w:t>С</w:t>
      </w:r>
      <w:r w:rsidRPr="00447D1A">
        <w:rPr>
          <w:sz w:val="28"/>
          <w:szCs w:val="28"/>
        </w:rPr>
        <w:t>оздать такой комплекс поручил первый президент РК Н.Назарбаев. Таким образом, в Казахстане строится собственное нефтехимическое производство по глубокой переработке углеводородного сырья и выпуску до 500 тыс. тонн полипропилена в год.</w:t>
      </w:r>
    </w:p>
    <w:p w:rsidR="001620AB" w:rsidRPr="00447D1A" w:rsidRDefault="001620AB" w:rsidP="001620AB">
      <w:pPr>
        <w:spacing w:after="0" w:line="240" w:lineRule="auto"/>
        <w:ind w:firstLine="709"/>
        <w:jc w:val="both"/>
        <w:rPr>
          <w:rFonts w:ascii="Times New Roman" w:hAnsi="Times New Roman" w:cs="Times New Roman"/>
          <w:sz w:val="28"/>
          <w:szCs w:val="28"/>
          <w:shd w:val="clear" w:color="auto" w:fill="FFFFFF"/>
        </w:rPr>
      </w:pPr>
      <w:r w:rsidRPr="00447D1A">
        <w:rPr>
          <w:rFonts w:ascii="Times New Roman" w:hAnsi="Times New Roman" w:cs="Times New Roman"/>
          <w:b/>
          <w:bCs/>
          <w:sz w:val="28"/>
          <w:szCs w:val="28"/>
          <w:shd w:val="clear" w:color="auto" w:fill="FFFFFF"/>
        </w:rPr>
        <w:t xml:space="preserve">В </w:t>
      </w:r>
      <w:r>
        <w:rPr>
          <w:rFonts w:ascii="Times New Roman" w:hAnsi="Times New Roman" w:cs="Times New Roman"/>
          <w:b/>
          <w:bCs/>
          <w:sz w:val="28"/>
          <w:szCs w:val="28"/>
          <w:shd w:val="clear" w:color="auto" w:fill="FFFFFF"/>
        </w:rPr>
        <w:t xml:space="preserve">АО </w:t>
      </w:r>
      <w:r w:rsidRPr="00447D1A">
        <w:rPr>
          <w:rFonts w:ascii="Times New Roman" w:hAnsi="Times New Roman" w:cs="Times New Roman"/>
          <w:b/>
          <w:bCs/>
          <w:sz w:val="28"/>
          <w:szCs w:val="28"/>
          <w:shd w:val="clear" w:color="auto" w:fill="FFFFFF"/>
        </w:rPr>
        <w:t>«Самрук-Энерго» стартовал проект по эффективному использованию мощности электростанций</w:t>
      </w:r>
      <w:r>
        <w:rPr>
          <w:rFonts w:ascii="Times New Roman" w:hAnsi="Times New Roman" w:cs="Times New Roman"/>
          <w:b/>
          <w:bCs/>
          <w:sz w:val="28"/>
          <w:szCs w:val="28"/>
          <w:shd w:val="clear" w:color="auto" w:fill="FFFFFF"/>
        </w:rPr>
        <w:t xml:space="preserve"> </w:t>
      </w:r>
      <w:r w:rsidRPr="003D0638">
        <w:rPr>
          <w:rFonts w:ascii="Times New Roman" w:hAnsi="Times New Roman" w:cs="Times New Roman"/>
          <w:bCs/>
          <w:i/>
          <w:sz w:val="24"/>
          <w:szCs w:val="28"/>
          <w:shd w:val="clear" w:color="auto" w:fill="FFFFFF"/>
        </w:rPr>
        <w:t>(31.10.2019г.).</w:t>
      </w:r>
    </w:p>
    <w:p w:rsidR="001620AB" w:rsidRPr="00447D1A" w:rsidRDefault="001620AB" w:rsidP="001620AB">
      <w:pPr>
        <w:spacing w:after="0" w:line="240" w:lineRule="auto"/>
        <w:ind w:firstLine="709"/>
        <w:jc w:val="both"/>
        <w:rPr>
          <w:rFonts w:ascii="Times New Roman" w:hAnsi="Times New Roman" w:cs="Times New Roman"/>
          <w:sz w:val="28"/>
          <w:szCs w:val="28"/>
          <w:shd w:val="clear" w:color="auto" w:fill="FFFFFF"/>
        </w:rPr>
      </w:pPr>
      <w:r w:rsidRPr="00447D1A">
        <w:rPr>
          <w:rFonts w:ascii="Times New Roman" w:hAnsi="Times New Roman" w:cs="Times New Roman"/>
          <w:sz w:val="28"/>
          <w:szCs w:val="28"/>
          <w:shd w:val="clear" w:color="auto" w:fill="FFFFFF"/>
        </w:rPr>
        <w:t>Он реализуется в рамках Программы цифровой трансформации совместно с АО «KEGOC».</w:t>
      </w:r>
    </w:p>
    <w:p w:rsidR="001620AB" w:rsidRPr="00447D1A" w:rsidRDefault="001620AB" w:rsidP="001620AB">
      <w:pPr>
        <w:spacing w:after="0" w:line="240" w:lineRule="auto"/>
        <w:ind w:firstLine="709"/>
        <w:jc w:val="both"/>
        <w:rPr>
          <w:rStyle w:val="apple-converted-space"/>
          <w:rFonts w:ascii="Times New Roman" w:hAnsi="Times New Roman" w:cs="Times New Roman"/>
          <w:sz w:val="28"/>
          <w:szCs w:val="28"/>
          <w:shd w:val="clear" w:color="auto" w:fill="FFFFFF"/>
        </w:rPr>
      </w:pPr>
      <w:r w:rsidRPr="00447D1A">
        <w:rPr>
          <w:rFonts w:ascii="Times New Roman" w:hAnsi="Times New Roman" w:cs="Times New Roman"/>
          <w:sz w:val="28"/>
          <w:szCs w:val="28"/>
          <w:shd w:val="clear" w:color="auto" w:fill="FFFFFF"/>
        </w:rPr>
        <w:t>В Корпоративном центре АО «Самрук-Энерго» состоялось установочное совещание по реализации проекта «Автоматического регулирования частоты Единой электрической сети Казахстана (ЕЭС РК) и перетоков активной мощности». В его периметр попали АО «Мойнакская ГЭС» и ТОО «Экибастузская ГРЭС-1 им.Б.Нуржанова». На электростанциях планируется установка специального оборудования, которое позволит регулировать перетоки и распределение мощности в единой энергетической системе Казахстана. До внедрения АРЧМ, эта работа проводилась за счет пограничных энергосистем.</w:t>
      </w:r>
      <w:r w:rsidRPr="00447D1A">
        <w:rPr>
          <w:rStyle w:val="apple-converted-space"/>
          <w:rFonts w:ascii="Times New Roman" w:hAnsi="Times New Roman" w:cs="Times New Roman"/>
          <w:sz w:val="28"/>
          <w:szCs w:val="28"/>
          <w:shd w:val="clear" w:color="auto" w:fill="FFFFFF"/>
        </w:rPr>
        <w:t> </w:t>
      </w:r>
    </w:p>
    <w:p w:rsidR="001620AB" w:rsidRPr="00447D1A" w:rsidRDefault="001620AB" w:rsidP="001620AB">
      <w:pPr>
        <w:spacing w:after="0" w:line="240" w:lineRule="auto"/>
        <w:ind w:firstLine="709"/>
        <w:jc w:val="both"/>
        <w:rPr>
          <w:rFonts w:ascii="Times New Roman" w:hAnsi="Times New Roman" w:cs="Times New Roman"/>
          <w:sz w:val="28"/>
          <w:szCs w:val="28"/>
          <w:shd w:val="clear" w:color="auto" w:fill="FFFFFF"/>
        </w:rPr>
      </w:pPr>
      <w:r w:rsidRPr="00447D1A">
        <w:rPr>
          <w:rFonts w:ascii="Times New Roman" w:hAnsi="Times New Roman" w:cs="Times New Roman"/>
          <w:sz w:val="28"/>
          <w:szCs w:val="28"/>
          <w:shd w:val="clear" w:color="auto" w:fill="FFFFFF"/>
        </w:rPr>
        <w:t>«Государство получит надежную электроэнергетическую инфраструктуру, создающую условия для развития экономики. Мы первые, кто внедряет данный проект в Казахстане», - подчеркнул Спонсор проекта – Управляющий директор по производству и управлению активами АО «Самрук-Энерго» С</w:t>
      </w:r>
      <w:r>
        <w:rPr>
          <w:rFonts w:ascii="Times New Roman" w:hAnsi="Times New Roman" w:cs="Times New Roman"/>
          <w:sz w:val="28"/>
          <w:szCs w:val="28"/>
          <w:shd w:val="clear" w:color="auto" w:fill="FFFFFF"/>
        </w:rPr>
        <w:t xml:space="preserve">. </w:t>
      </w:r>
      <w:r w:rsidRPr="00447D1A">
        <w:rPr>
          <w:rFonts w:ascii="Times New Roman" w:hAnsi="Times New Roman" w:cs="Times New Roman"/>
          <w:sz w:val="28"/>
          <w:szCs w:val="28"/>
          <w:shd w:val="clear" w:color="auto" w:fill="FFFFFF"/>
        </w:rPr>
        <w:t>Тютебаев.</w:t>
      </w:r>
    </w:p>
    <w:p w:rsidR="001620AB" w:rsidRPr="00447D1A" w:rsidRDefault="001620AB" w:rsidP="001620AB">
      <w:pPr>
        <w:spacing w:after="0" w:line="240" w:lineRule="auto"/>
        <w:ind w:firstLine="709"/>
        <w:jc w:val="both"/>
        <w:rPr>
          <w:rFonts w:ascii="Times New Roman" w:hAnsi="Times New Roman" w:cs="Times New Roman"/>
          <w:sz w:val="28"/>
          <w:szCs w:val="28"/>
          <w:shd w:val="clear" w:color="auto" w:fill="FFFFFF"/>
        </w:rPr>
      </w:pPr>
      <w:r w:rsidRPr="00447D1A">
        <w:rPr>
          <w:rFonts w:ascii="Times New Roman" w:hAnsi="Times New Roman" w:cs="Times New Roman"/>
          <w:sz w:val="28"/>
          <w:szCs w:val="28"/>
          <w:shd w:val="clear" w:color="auto" w:fill="FFFFFF"/>
        </w:rPr>
        <w:t xml:space="preserve">Проект АРЧМ реализуется совместно с АО «KEGOС» и имеет синергетический эффект. </w:t>
      </w:r>
    </w:p>
    <w:p w:rsidR="001620AB" w:rsidRPr="00447D1A" w:rsidRDefault="001620AB" w:rsidP="001620AB">
      <w:pPr>
        <w:spacing w:after="0" w:line="240" w:lineRule="auto"/>
        <w:ind w:firstLine="709"/>
        <w:jc w:val="both"/>
        <w:rPr>
          <w:rFonts w:ascii="Times New Roman" w:hAnsi="Times New Roman" w:cs="Times New Roman"/>
          <w:sz w:val="28"/>
          <w:szCs w:val="28"/>
        </w:rPr>
      </w:pPr>
      <w:r w:rsidRPr="00447D1A">
        <w:rPr>
          <w:rFonts w:ascii="Times New Roman" w:hAnsi="Times New Roman" w:cs="Times New Roman"/>
          <w:sz w:val="28"/>
          <w:szCs w:val="28"/>
          <w:shd w:val="clear" w:color="auto" w:fill="FFFFFF"/>
        </w:rPr>
        <w:t xml:space="preserve">Срок реализации проекта </w:t>
      </w:r>
      <w:r>
        <w:rPr>
          <w:rFonts w:ascii="Times New Roman" w:hAnsi="Times New Roman" w:cs="Times New Roman"/>
          <w:sz w:val="28"/>
          <w:szCs w:val="28"/>
          <w:shd w:val="clear" w:color="auto" w:fill="FFFFFF"/>
        </w:rPr>
        <w:t>–</w:t>
      </w:r>
      <w:r w:rsidRPr="00447D1A">
        <w:rPr>
          <w:rFonts w:ascii="Times New Roman" w:hAnsi="Times New Roman" w:cs="Times New Roman"/>
          <w:sz w:val="28"/>
          <w:szCs w:val="28"/>
          <w:shd w:val="clear" w:color="auto" w:fill="FFFFFF"/>
        </w:rPr>
        <w:t xml:space="preserve"> 2019</w:t>
      </w:r>
      <w:r>
        <w:rPr>
          <w:rFonts w:ascii="Times New Roman" w:hAnsi="Times New Roman" w:cs="Times New Roman"/>
          <w:sz w:val="28"/>
          <w:szCs w:val="28"/>
          <w:shd w:val="clear" w:color="auto" w:fill="FFFFFF"/>
        </w:rPr>
        <w:t>-</w:t>
      </w:r>
      <w:r w:rsidRPr="00447D1A">
        <w:rPr>
          <w:rFonts w:ascii="Times New Roman" w:hAnsi="Times New Roman" w:cs="Times New Roman"/>
          <w:sz w:val="28"/>
          <w:szCs w:val="28"/>
          <w:shd w:val="clear" w:color="auto" w:fill="FFFFFF"/>
        </w:rPr>
        <w:t>2021гг. С его внедрением в</w:t>
      </w:r>
      <w:r>
        <w:rPr>
          <w:rFonts w:ascii="Times New Roman" w:hAnsi="Times New Roman" w:cs="Times New Roman"/>
          <w:sz w:val="28"/>
          <w:szCs w:val="28"/>
          <w:shd w:val="clear" w:color="auto" w:fill="FFFFFF"/>
        </w:rPr>
        <w:t xml:space="preserve"> АО</w:t>
      </w:r>
      <w:r w:rsidRPr="00447D1A">
        <w:rPr>
          <w:rFonts w:ascii="Times New Roman" w:hAnsi="Times New Roman" w:cs="Times New Roman"/>
          <w:sz w:val="28"/>
          <w:szCs w:val="28"/>
          <w:shd w:val="clear" w:color="auto" w:fill="FFFFFF"/>
        </w:rPr>
        <w:t xml:space="preserve"> «Самрук-Энерго» ожидают финансовые выгоды в размере 4,3 млрд тенге за счет предоставления услуги Системному оператору в течении с 2021 по 2025 гг.</w:t>
      </w:r>
    </w:p>
    <w:p w:rsidR="001620AB" w:rsidRPr="00447D1A" w:rsidRDefault="001620AB" w:rsidP="001620AB">
      <w:pPr>
        <w:spacing w:after="0" w:line="240" w:lineRule="auto"/>
        <w:ind w:left="57" w:firstLine="709"/>
        <w:jc w:val="both"/>
        <w:rPr>
          <w:rFonts w:ascii="Times New Roman" w:hAnsi="Times New Roman" w:cs="Times New Roman"/>
          <w:bCs/>
          <w:sz w:val="28"/>
          <w:szCs w:val="28"/>
          <w:shd w:val="clear" w:color="auto" w:fill="FFFFFF"/>
        </w:rPr>
      </w:pPr>
      <w:r w:rsidRPr="00447D1A">
        <w:rPr>
          <w:rFonts w:ascii="Times New Roman" w:hAnsi="Times New Roman" w:cs="Times New Roman"/>
          <w:b/>
          <w:bCs/>
          <w:sz w:val="28"/>
          <w:szCs w:val="28"/>
          <w:shd w:val="clear" w:color="auto" w:fill="FFFFFF"/>
        </w:rPr>
        <w:t>В Министерстве энергетики РК подвели итоги за 10 месяцев 2019 года</w:t>
      </w:r>
      <w:r>
        <w:rPr>
          <w:rFonts w:ascii="Times New Roman" w:hAnsi="Times New Roman" w:cs="Times New Roman"/>
          <w:b/>
          <w:bCs/>
          <w:sz w:val="28"/>
          <w:szCs w:val="28"/>
          <w:shd w:val="clear" w:color="auto" w:fill="FFFFFF"/>
        </w:rPr>
        <w:t xml:space="preserve"> </w:t>
      </w:r>
      <w:r w:rsidRPr="003D0638">
        <w:rPr>
          <w:rFonts w:ascii="Times New Roman" w:hAnsi="Times New Roman" w:cs="Times New Roman"/>
          <w:bCs/>
          <w:i/>
          <w:sz w:val="24"/>
          <w:szCs w:val="28"/>
          <w:shd w:val="clear" w:color="auto" w:fill="FFFFFF"/>
        </w:rPr>
        <w:t>(13.11.2019г.).</w:t>
      </w:r>
    </w:p>
    <w:p w:rsidR="001620AB" w:rsidRPr="00447D1A" w:rsidRDefault="001620AB" w:rsidP="001620AB">
      <w:pPr>
        <w:spacing w:after="0" w:line="240" w:lineRule="auto"/>
        <w:ind w:left="57" w:firstLine="709"/>
        <w:jc w:val="both"/>
        <w:rPr>
          <w:rFonts w:ascii="Times New Roman" w:hAnsi="Times New Roman" w:cs="Times New Roman"/>
          <w:sz w:val="28"/>
          <w:szCs w:val="28"/>
          <w:shd w:val="clear" w:color="auto" w:fill="FFFFFF"/>
        </w:rPr>
      </w:pPr>
      <w:r w:rsidRPr="00447D1A">
        <w:rPr>
          <w:rFonts w:ascii="Times New Roman" w:hAnsi="Times New Roman" w:cs="Times New Roman"/>
          <w:sz w:val="28"/>
          <w:szCs w:val="28"/>
          <w:shd w:val="clear" w:color="auto" w:fill="FFFFFF"/>
        </w:rPr>
        <w:t>В секторе производства электроэнергии за 10 месяцев текущего года запущено в производство 14 объектов возобновляемой энергетики мощностью 402 МВт.</w:t>
      </w:r>
    </w:p>
    <w:p w:rsidR="001620AB" w:rsidRPr="00447D1A" w:rsidRDefault="001620AB" w:rsidP="001620AB">
      <w:pPr>
        <w:spacing w:after="0" w:line="240" w:lineRule="auto"/>
        <w:ind w:left="57" w:firstLine="709"/>
        <w:jc w:val="both"/>
        <w:rPr>
          <w:rFonts w:ascii="Times New Roman" w:hAnsi="Times New Roman" w:cs="Times New Roman"/>
          <w:sz w:val="28"/>
          <w:szCs w:val="28"/>
          <w:shd w:val="clear" w:color="auto" w:fill="FFFFFF"/>
        </w:rPr>
      </w:pPr>
      <w:r w:rsidRPr="00447D1A">
        <w:rPr>
          <w:rFonts w:ascii="Times New Roman" w:hAnsi="Times New Roman" w:cs="Times New Roman"/>
          <w:sz w:val="28"/>
          <w:szCs w:val="28"/>
          <w:shd w:val="clear" w:color="auto" w:fill="FFFFFF"/>
        </w:rPr>
        <w:t>До конца года будет введено новых 4 объекта ВИЭ мощностью 104,8 МВт.</w:t>
      </w:r>
    </w:p>
    <w:p w:rsidR="001620AB" w:rsidRPr="00447D1A" w:rsidRDefault="001620AB" w:rsidP="001620AB">
      <w:pPr>
        <w:spacing w:after="0" w:line="240" w:lineRule="auto"/>
        <w:ind w:left="57" w:firstLine="709"/>
        <w:jc w:val="both"/>
        <w:rPr>
          <w:rFonts w:ascii="Times New Roman" w:hAnsi="Times New Roman" w:cs="Times New Roman"/>
          <w:sz w:val="28"/>
          <w:szCs w:val="28"/>
          <w:shd w:val="clear" w:color="auto" w:fill="FFFFFF"/>
        </w:rPr>
      </w:pPr>
      <w:r w:rsidRPr="00447D1A">
        <w:rPr>
          <w:rFonts w:ascii="Times New Roman" w:hAnsi="Times New Roman" w:cs="Times New Roman"/>
          <w:sz w:val="28"/>
          <w:szCs w:val="28"/>
          <w:shd w:val="clear" w:color="auto" w:fill="FFFFFF"/>
        </w:rPr>
        <w:t>Объем выработки электроэнергии ВИЭ за 10 месяцев т.г. составил 1,7 млрд.кВт/ч с ростом на 65% в сравнении с аналогичным периодом 2018 года.</w:t>
      </w:r>
    </w:p>
    <w:p w:rsidR="001620AB" w:rsidRPr="00447D1A" w:rsidRDefault="001620AB" w:rsidP="001620AB">
      <w:pPr>
        <w:spacing w:after="0" w:line="240" w:lineRule="auto"/>
        <w:ind w:left="57" w:firstLine="709"/>
        <w:jc w:val="both"/>
        <w:rPr>
          <w:rFonts w:ascii="Times New Roman" w:hAnsi="Times New Roman" w:cs="Times New Roman"/>
          <w:sz w:val="28"/>
          <w:szCs w:val="28"/>
          <w:shd w:val="clear" w:color="auto" w:fill="FFFFFF"/>
        </w:rPr>
      </w:pPr>
      <w:r w:rsidRPr="00447D1A">
        <w:rPr>
          <w:rFonts w:ascii="Times New Roman" w:hAnsi="Times New Roman" w:cs="Times New Roman"/>
          <w:sz w:val="28"/>
          <w:szCs w:val="28"/>
          <w:shd w:val="clear" w:color="auto" w:fill="FFFFFF"/>
        </w:rPr>
        <w:t>В целом по республике в сравнении с 2018 годом:</w:t>
      </w:r>
    </w:p>
    <w:p w:rsidR="001620AB" w:rsidRPr="00447D1A" w:rsidRDefault="001620AB" w:rsidP="001620AB">
      <w:pPr>
        <w:spacing w:after="0" w:line="240" w:lineRule="auto"/>
        <w:ind w:left="57" w:firstLine="709"/>
        <w:jc w:val="both"/>
        <w:rPr>
          <w:rFonts w:ascii="Times New Roman" w:hAnsi="Times New Roman" w:cs="Times New Roman"/>
          <w:sz w:val="28"/>
          <w:szCs w:val="28"/>
          <w:shd w:val="clear" w:color="auto" w:fill="FFFFFF"/>
        </w:rPr>
      </w:pPr>
      <w:r w:rsidRPr="00447D1A">
        <w:rPr>
          <w:rFonts w:ascii="Times New Roman" w:hAnsi="Times New Roman" w:cs="Times New Roman"/>
          <w:sz w:val="28"/>
          <w:szCs w:val="28"/>
          <w:shd w:val="clear" w:color="auto" w:fill="FFFFFF"/>
        </w:rPr>
        <w:t>- количество объектов ВИЭ в 2019 году увеличилось на 20 объектов: с 67 до 87;</w:t>
      </w:r>
    </w:p>
    <w:p w:rsidR="001620AB" w:rsidRPr="00447D1A" w:rsidRDefault="001620AB" w:rsidP="001620AB">
      <w:pPr>
        <w:spacing w:after="0" w:line="240" w:lineRule="auto"/>
        <w:ind w:left="57" w:firstLine="709"/>
        <w:jc w:val="both"/>
        <w:rPr>
          <w:rFonts w:ascii="Times New Roman" w:hAnsi="Times New Roman" w:cs="Times New Roman"/>
          <w:sz w:val="28"/>
          <w:szCs w:val="28"/>
          <w:shd w:val="clear" w:color="auto" w:fill="FFFFFF"/>
        </w:rPr>
      </w:pPr>
      <w:r w:rsidRPr="00447D1A">
        <w:rPr>
          <w:rFonts w:ascii="Times New Roman" w:hAnsi="Times New Roman" w:cs="Times New Roman"/>
          <w:sz w:val="28"/>
          <w:szCs w:val="28"/>
          <w:shd w:val="clear" w:color="auto" w:fill="FFFFFF"/>
        </w:rPr>
        <w:t>- суммарная мощность объектов ВИЭ выросла в 1,9 раз: с 537 МВт в 2018 году до 1042 МВт в 2019 году.</w:t>
      </w:r>
    </w:p>
    <w:p w:rsidR="001620AB" w:rsidRPr="00447D1A" w:rsidRDefault="001620AB" w:rsidP="001620AB">
      <w:pPr>
        <w:spacing w:after="0" w:line="240" w:lineRule="auto"/>
        <w:ind w:left="57" w:firstLine="709"/>
        <w:jc w:val="both"/>
        <w:rPr>
          <w:rFonts w:ascii="Times New Roman" w:hAnsi="Times New Roman" w:cs="Times New Roman"/>
          <w:sz w:val="28"/>
          <w:szCs w:val="28"/>
          <w:shd w:val="clear" w:color="auto" w:fill="FFFFFF"/>
        </w:rPr>
      </w:pPr>
      <w:r w:rsidRPr="00447D1A">
        <w:rPr>
          <w:rFonts w:ascii="Times New Roman" w:hAnsi="Times New Roman" w:cs="Times New Roman"/>
          <w:sz w:val="28"/>
          <w:szCs w:val="28"/>
          <w:shd w:val="clear" w:color="auto" w:fill="FFFFFF"/>
        </w:rPr>
        <w:t>В 2020 году по республике будет работать 108 объектов возобновляемой энергетики с общей суммарной мощностью 1610 МВт.</w:t>
      </w:r>
    </w:p>
    <w:p w:rsidR="001620AB" w:rsidRPr="00447D1A" w:rsidRDefault="001620AB" w:rsidP="001620AB">
      <w:pPr>
        <w:spacing w:after="0" w:line="240" w:lineRule="auto"/>
        <w:ind w:left="57" w:firstLine="709"/>
        <w:jc w:val="both"/>
        <w:rPr>
          <w:rFonts w:ascii="Times New Roman" w:hAnsi="Times New Roman" w:cs="Times New Roman"/>
          <w:sz w:val="28"/>
          <w:szCs w:val="28"/>
          <w:shd w:val="clear" w:color="auto" w:fill="FFFFFF"/>
        </w:rPr>
      </w:pPr>
      <w:r w:rsidRPr="00447D1A">
        <w:rPr>
          <w:rFonts w:ascii="Times New Roman" w:hAnsi="Times New Roman" w:cs="Times New Roman"/>
          <w:sz w:val="28"/>
          <w:szCs w:val="28"/>
          <w:shd w:val="clear" w:color="auto" w:fill="FFFFFF"/>
        </w:rPr>
        <w:t>В сентябре т.г. проведен аукцион на 205 МВт. По итогам аукционных торгов отобрано 12 проектов ВИЭ общей установленной мощностью 162,89 МВт, из них ветровые электростанции – 108,99 МВт, солнечные электростанции – 36,5 МВт, гидроэлектростанции – 7 МВт и биоэлектростанции – 10,4 МВт.</w:t>
      </w:r>
    </w:p>
    <w:p w:rsidR="001620AB" w:rsidRPr="003D0638" w:rsidRDefault="001620AB" w:rsidP="001620AB">
      <w:pPr>
        <w:spacing w:after="0" w:line="240" w:lineRule="auto"/>
        <w:ind w:left="57" w:firstLine="709"/>
        <w:jc w:val="both"/>
        <w:rPr>
          <w:rFonts w:ascii="Times New Roman" w:hAnsi="Times New Roman" w:cs="Times New Roman"/>
          <w:i/>
          <w:sz w:val="24"/>
          <w:szCs w:val="28"/>
          <w:shd w:val="clear" w:color="auto" w:fill="FFFFFF"/>
        </w:rPr>
      </w:pPr>
      <w:r w:rsidRPr="00447D1A">
        <w:rPr>
          <w:rFonts w:ascii="Times New Roman" w:hAnsi="Times New Roman" w:cs="Times New Roman"/>
          <w:sz w:val="28"/>
          <w:szCs w:val="28"/>
          <w:shd w:val="clear" w:color="auto" w:fill="FFFFFF"/>
        </w:rPr>
        <w:t>Объем добычи урана составил около 18,7 тысяч тонн с ростом на 5% к аналогичному периоду 2018 года.</w:t>
      </w:r>
    </w:p>
    <w:p w:rsidR="00E04313" w:rsidRPr="005E30D5" w:rsidRDefault="00E04313" w:rsidP="005246FD">
      <w:pPr>
        <w:spacing w:after="0" w:line="240" w:lineRule="auto"/>
        <w:ind w:firstLine="709"/>
        <w:jc w:val="both"/>
        <w:rPr>
          <w:rFonts w:ascii="Times New Roman" w:eastAsia="Times New Roman" w:hAnsi="Times New Roman" w:cs="Times New Roman"/>
          <w:b/>
          <w:sz w:val="28"/>
          <w:szCs w:val="28"/>
        </w:rPr>
      </w:pPr>
    </w:p>
    <w:sectPr w:rsidR="00E04313" w:rsidRPr="005E30D5" w:rsidSect="00EC42B5">
      <w:headerReference w:type="default" r:id="rId17"/>
      <w:footerReference w:type="default" r:id="rId18"/>
      <w:pgSz w:w="11906" w:h="16838"/>
      <w:pgMar w:top="1105" w:right="707" w:bottom="426" w:left="1276"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57E" w:rsidRDefault="00D5557E" w:rsidP="00AD7754">
      <w:pPr>
        <w:spacing w:after="0" w:line="240" w:lineRule="auto"/>
      </w:pPr>
      <w:r>
        <w:separator/>
      </w:r>
    </w:p>
  </w:endnote>
  <w:endnote w:type="continuationSeparator" w:id="0">
    <w:p w:rsidR="00D5557E" w:rsidRDefault="00D5557E"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TT">
    <w:altName w:val="Times New Roman"/>
    <w:charset w:val="CC"/>
    <w:family w:val="roman"/>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249336"/>
      <w:docPartObj>
        <w:docPartGallery w:val="Page Numbers (Bottom of Page)"/>
        <w:docPartUnique/>
      </w:docPartObj>
    </w:sdtPr>
    <w:sdtEndPr/>
    <w:sdtContent>
      <w:p w:rsidR="00D5557E" w:rsidRDefault="00D5557E">
        <w:pPr>
          <w:pStyle w:val="a7"/>
          <w:jc w:val="right"/>
        </w:pPr>
        <w:r>
          <w:fldChar w:fldCharType="begin"/>
        </w:r>
        <w:r>
          <w:instrText>PAGE   \* MERGEFORMAT</w:instrText>
        </w:r>
        <w:r>
          <w:fldChar w:fldCharType="separate"/>
        </w:r>
        <w:r w:rsidR="00CF62E6">
          <w:rPr>
            <w:noProof/>
          </w:rPr>
          <w:t>13</w:t>
        </w:r>
        <w:r>
          <w:rPr>
            <w:noProof/>
          </w:rPr>
          <w:fldChar w:fldCharType="end"/>
        </w:r>
      </w:p>
    </w:sdtContent>
  </w:sdt>
  <w:p w:rsidR="00D5557E" w:rsidRDefault="00D5557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57E" w:rsidRDefault="00D5557E" w:rsidP="00AD7754">
      <w:pPr>
        <w:spacing w:after="0" w:line="240" w:lineRule="auto"/>
      </w:pPr>
      <w:r>
        <w:separator/>
      </w:r>
    </w:p>
  </w:footnote>
  <w:footnote w:type="continuationSeparator" w:id="0">
    <w:p w:rsidR="00D5557E" w:rsidRDefault="00D5557E"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904"/>
    </w:tblGrid>
    <w:tr w:rsidR="00D5557E" w:rsidTr="009437D6">
      <w:tc>
        <w:tcPr>
          <w:tcW w:w="2235" w:type="dxa"/>
        </w:tcPr>
        <w:p w:rsidR="00D5557E" w:rsidRDefault="00D5557E" w:rsidP="009437D6">
          <w:pPr>
            <w:rPr>
              <w:rFonts w:ascii="Times New Roman" w:hAnsi="Times New Roman" w:cs="Times New Roman"/>
              <w:i/>
              <w:sz w:val="28"/>
            </w:rPr>
          </w:pPr>
          <w:r>
            <w:rPr>
              <w:noProof/>
              <w:lang w:eastAsia="ru-RU"/>
            </w:rPr>
            <w:drawing>
              <wp:inline distT="0" distB="0" distL="0" distR="0" wp14:anchorId="58E08158" wp14:editId="37CF00F5">
                <wp:extent cx="1155032" cy="386381"/>
                <wp:effectExtent l="0" t="0" r="0" b="0"/>
                <wp:docPr id="2"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rsidR="00D5557E" w:rsidRDefault="00D5557E" w:rsidP="005F127E">
          <w:pPr>
            <w:jc w:val="right"/>
            <w:rPr>
              <w:rFonts w:ascii="Times New Roman" w:hAnsi="Times New Roman" w:cs="Times New Roman"/>
              <w:i/>
              <w:sz w:val="28"/>
            </w:rPr>
          </w:pPr>
        </w:p>
        <w:p w:rsidR="00D5557E" w:rsidRDefault="00D5557E" w:rsidP="005F127E">
          <w:pPr>
            <w:jc w:val="right"/>
            <w:rPr>
              <w:rFonts w:ascii="Times New Roman" w:hAnsi="Times New Roman" w:cs="Times New Roman"/>
              <w:i/>
              <w:sz w:val="28"/>
            </w:rPr>
          </w:pPr>
          <w:r w:rsidRPr="00AD7754">
            <w:rPr>
              <w:rFonts w:ascii="Times New Roman" w:hAnsi="Times New Roman" w:cs="Times New Roman"/>
              <w:i/>
              <w:sz w:val="28"/>
            </w:rPr>
            <w:t>Департамент «Развитие Рынка»</w:t>
          </w:r>
        </w:p>
      </w:tc>
    </w:tr>
  </w:tbl>
  <w:p w:rsidR="00D5557E" w:rsidRPr="009437D6" w:rsidRDefault="00D5557E"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54389"/>
    <w:multiLevelType w:val="hybridMultilevel"/>
    <w:tmpl w:val="51EC44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923479"/>
    <w:multiLevelType w:val="hybridMultilevel"/>
    <w:tmpl w:val="6EB8FCA8"/>
    <w:lvl w:ilvl="0" w:tplc="741A79F0">
      <w:start w:val="26"/>
      <w:numFmt w:val="bullet"/>
      <w:lvlText w:val="-"/>
      <w:lvlJc w:val="left"/>
      <w:pPr>
        <w:ind w:left="720" w:hanging="360"/>
      </w:pPr>
      <w:rPr>
        <w:rFonts w:ascii="Calibri" w:eastAsiaTheme="minorHAnsi" w:hAnsi="Calibri" w:cstheme="minorBid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480613"/>
    <w:multiLevelType w:val="hybridMultilevel"/>
    <w:tmpl w:val="79C02C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A0747E"/>
    <w:multiLevelType w:val="hybridMultilevel"/>
    <w:tmpl w:val="3E4A0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F451A7"/>
    <w:multiLevelType w:val="hybridMultilevel"/>
    <w:tmpl w:val="80B2C954"/>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1C4E2D"/>
    <w:multiLevelType w:val="hybridMultilevel"/>
    <w:tmpl w:val="E34A0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C724CC"/>
    <w:multiLevelType w:val="hybridMultilevel"/>
    <w:tmpl w:val="DAE65B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25CF200F"/>
    <w:multiLevelType w:val="hybridMultilevel"/>
    <w:tmpl w:val="3C1C6EF4"/>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6275C29"/>
    <w:multiLevelType w:val="hybridMultilevel"/>
    <w:tmpl w:val="9BD601D6"/>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6A012D7"/>
    <w:multiLevelType w:val="hybridMultilevel"/>
    <w:tmpl w:val="F1B8B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394330"/>
    <w:multiLevelType w:val="hybridMultilevel"/>
    <w:tmpl w:val="B6C2E6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CEA400E"/>
    <w:multiLevelType w:val="hybridMultilevel"/>
    <w:tmpl w:val="23F4AC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D2524FB"/>
    <w:multiLevelType w:val="hybridMultilevel"/>
    <w:tmpl w:val="59801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AB12FD"/>
    <w:multiLevelType w:val="hybridMultilevel"/>
    <w:tmpl w:val="54B89E8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27A4230"/>
    <w:multiLevelType w:val="hybridMultilevel"/>
    <w:tmpl w:val="2A789FCC"/>
    <w:lvl w:ilvl="0" w:tplc="B2CCDD2A">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6">
    <w:nsid w:val="32BC2472"/>
    <w:multiLevelType w:val="hybridMultilevel"/>
    <w:tmpl w:val="E74028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2E7056F"/>
    <w:multiLevelType w:val="hybridMultilevel"/>
    <w:tmpl w:val="36D611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4D33444"/>
    <w:multiLevelType w:val="hybridMultilevel"/>
    <w:tmpl w:val="AAEA3E3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9">
    <w:nsid w:val="3A1D27D1"/>
    <w:multiLevelType w:val="hybridMultilevel"/>
    <w:tmpl w:val="80B2C954"/>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836367"/>
    <w:multiLevelType w:val="hybridMultilevel"/>
    <w:tmpl w:val="41A01C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DC605FF"/>
    <w:multiLevelType w:val="hybridMultilevel"/>
    <w:tmpl w:val="3EE2C58A"/>
    <w:lvl w:ilvl="0" w:tplc="D2DA8754">
      <w:start w:val="3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4310750D"/>
    <w:multiLevelType w:val="hybridMultilevel"/>
    <w:tmpl w:val="8812AD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72765ED"/>
    <w:multiLevelType w:val="hybridMultilevel"/>
    <w:tmpl w:val="D41A7230"/>
    <w:lvl w:ilvl="0" w:tplc="C62E75E2">
      <w:start w:val="7"/>
      <w:numFmt w:val="bullet"/>
      <w:lvlText w:val="-"/>
      <w:lvlJc w:val="left"/>
      <w:pPr>
        <w:ind w:left="1126" w:hanging="360"/>
      </w:pPr>
      <w:rPr>
        <w:rFonts w:ascii="Times New Roman" w:eastAsia="Times New Roman" w:hAnsi="Times New Roman" w:cs="Times New Roman" w:hint="default"/>
      </w:rPr>
    </w:lvl>
    <w:lvl w:ilvl="1" w:tplc="04190003" w:tentative="1">
      <w:start w:val="1"/>
      <w:numFmt w:val="bullet"/>
      <w:lvlText w:val="o"/>
      <w:lvlJc w:val="left"/>
      <w:pPr>
        <w:ind w:left="1846" w:hanging="360"/>
      </w:pPr>
      <w:rPr>
        <w:rFonts w:ascii="Courier New" w:hAnsi="Courier New" w:cs="Courier New" w:hint="default"/>
      </w:rPr>
    </w:lvl>
    <w:lvl w:ilvl="2" w:tplc="04190005" w:tentative="1">
      <w:start w:val="1"/>
      <w:numFmt w:val="bullet"/>
      <w:lvlText w:val=""/>
      <w:lvlJc w:val="left"/>
      <w:pPr>
        <w:ind w:left="2566" w:hanging="360"/>
      </w:pPr>
      <w:rPr>
        <w:rFonts w:ascii="Wingdings" w:hAnsi="Wingdings" w:hint="default"/>
      </w:rPr>
    </w:lvl>
    <w:lvl w:ilvl="3" w:tplc="04190001" w:tentative="1">
      <w:start w:val="1"/>
      <w:numFmt w:val="bullet"/>
      <w:lvlText w:val=""/>
      <w:lvlJc w:val="left"/>
      <w:pPr>
        <w:ind w:left="3286" w:hanging="360"/>
      </w:pPr>
      <w:rPr>
        <w:rFonts w:ascii="Symbol" w:hAnsi="Symbol" w:hint="default"/>
      </w:rPr>
    </w:lvl>
    <w:lvl w:ilvl="4" w:tplc="04190003" w:tentative="1">
      <w:start w:val="1"/>
      <w:numFmt w:val="bullet"/>
      <w:lvlText w:val="o"/>
      <w:lvlJc w:val="left"/>
      <w:pPr>
        <w:ind w:left="4006" w:hanging="360"/>
      </w:pPr>
      <w:rPr>
        <w:rFonts w:ascii="Courier New" w:hAnsi="Courier New" w:cs="Courier New" w:hint="default"/>
      </w:rPr>
    </w:lvl>
    <w:lvl w:ilvl="5" w:tplc="04190005" w:tentative="1">
      <w:start w:val="1"/>
      <w:numFmt w:val="bullet"/>
      <w:lvlText w:val=""/>
      <w:lvlJc w:val="left"/>
      <w:pPr>
        <w:ind w:left="4726" w:hanging="360"/>
      </w:pPr>
      <w:rPr>
        <w:rFonts w:ascii="Wingdings" w:hAnsi="Wingdings" w:hint="default"/>
      </w:rPr>
    </w:lvl>
    <w:lvl w:ilvl="6" w:tplc="04190001" w:tentative="1">
      <w:start w:val="1"/>
      <w:numFmt w:val="bullet"/>
      <w:lvlText w:val=""/>
      <w:lvlJc w:val="left"/>
      <w:pPr>
        <w:ind w:left="5446" w:hanging="360"/>
      </w:pPr>
      <w:rPr>
        <w:rFonts w:ascii="Symbol" w:hAnsi="Symbol" w:hint="default"/>
      </w:rPr>
    </w:lvl>
    <w:lvl w:ilvl="7" w:tplc="04190003" w:tentative="1">
      <w:start w:val="1"/>
      <w:numFmt w:val="bullet"/>
      <w:lvlText w:val="o"/>
      <w:lvlJc w:val="left"/>
      <w:pPr>
        <w:ind w:left="6166" w:hanging="360"/>
      </w:pPr>
      <w:rPr>
        <w:rFonts w:ascii="Courier New" w:hAnsi="Courier New" w:cs="Courier New" w:hint="default"/>
      </w:rPr>
    </w:lvl>
    <w:lvl w:ilvl="8" w:tplc="04190005" w:tentative="1">
      <w:start w:val="1"/>
      <w:numFmt w:val="bullet"/>
      <w:lvlText w:val=""/>
      <w:lvlJc w:val="left"/>
      <w:pPr>
        <w:ind w:left="6886" w:hanging="360"/>
      </w:pPr>
      <w:rPr>
        <w:rFonts w:ascii="Wingdings" w:hAnsi="Wingdings" w:hint="default"/>
      </w:rPr>
    </w:lvl>
  </w:abstractNum>
  <w:abstractNum w:abstractNumId="24">
    <w:nsid w:val="487B4945"/>
    <w:multiLevelType w:val="hybridMultilevel"/>
    <w:tmpl w:val="515A4554"/>
    <w:lvl w:ilvl="0" w:tplc="0436C68E">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573C46"/>
    <w:multiLevelType w:val="hybridMultilevel"/>
    <w:tmpl w:val="2E9A3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AE907C5"/>
    <w:multiLevelType w:val="hybridMultilevel"/>
    <w:tmpl w:val="8A58B5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4E0E24C9"/>
    <w:multiLevelType w:val="hybridMultilevel"/>
    <w:tmpl w:val="89BEE090"/>
    <w:lvl w:ilvl="0" w:tplc="A72CC982">
      <w:start w:val="1"/>
      <w:numFmt w:val="decimal"/>
      <w:lvlText w:val="%1."/>
      <w:lvlJc w:val="left"/>
      <w:pPr>
        <w:ind w:left="1070"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51975E94"/>
    <w:multiLevelType w:val="hybridMultilevel"/>
    <w:tmpl w:val="80B2C954"/>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F57BD1"/>
    <w:multiLevelType w:val="hybridMultilevel"/>
    <w:tmpl w:val="9120F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52D657A"/>
    <w:multiLevelType w:val="hybridMultilevel"/>
    <w:tmpl w:val="7A20805C"/>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5D04561"/>
    <w:multiLevelType w:val="hybridMultilevel"/>
    <w:tmpl w:val="D52C8F68"/>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2">
    <w:nsid w:val="56873976"/>
    <w:multiLevelType w:val="hybridMultilevel"/>
    <w:tmpl w:val="23328A0A"/>
    <w:lvl w:ilvl="0" w:tplc="6DCCC1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A3F6B3D"/>
    <w:multiLevelType w:val="hybridMultilevel"/>
    <w:tmpl w:val="97B6A9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C6859D9"/>
    <w:multiLevelType w:val="hybridMultilevel"/>
    <w:tmpl w:val="A1A00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FEE77BE"/>
    <w:multiLevelType w:val="hybridMultilevel"/>
    <w:tmpl w:val="B382F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D8562A"/>
    <w:multiLevelType w:val="hybridMultilevel"/>
    <w:tmpl w:val="A5E60654"/>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077E86"/>
    <w:multiLevelType w:val="hybridMultilevel"/>
    <w:tmpl w:val="704C6D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625714F"/>
    <w:multiLevelType w:val="hybridMultilevel"/>
    <w:tmpl w:val="80B2C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8037E26"/>
    <w:multiLevelType w:val="hybridMultilevel"/>
    <w:tmpl w:val="9CC4A44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0">
    <w:nsid w:val="6D007589"/>
    <w:multiLevelType w:val="hybridMultilevel"/>
    <w:tmpl w:val="A344FB1E"/>
    <w:lvl w:ilvl="0" w:tplc="04190001">
      <w:start w:val="1"/>
      <w:numFmt w:val="bullet"/>
      <w:lvlText w:val=""/>
      <w:lvlJc w:val="left"/>
      <w:pPr>
        <w:ind w:left="2891" w:hanging="360"/>
      </w:pPr>
      <w:rPr>
        <w:rFonts w:ascii="Symbol" w:hAnsi="Symbol" w:hint="default"/>
      </w:rPr>
    </w:lvl>
    <w:lvl w:ilvl="1" w:tplc="04190003" w:tentative="1">
      <w:start w:val="1"/>
      <w:numFmt w:val="bullet"/>
      <w:lvlText w:val="o"/>
      <w:lvlJc w:val="left"/>
      <w:pPr>
        <w:ind w:left="3611" w:hanging="360"/>
      </w:pPr>
      <w:rPr>
        <w:rFonts w:ascii="Courier New" w:hAnsi="Courier New" w:cs="Courier New" w:hint="default"/>
      </w:rPr>
    </w:lvl>
    <w:lvl w:ilvl="2" w:tplc="04190005" w:tentative="1">
      <w:start w:val="1"/>
      <w:numFmt w:val="bullet"/>
      <w:lvlText w:val=""/>
      <w:lvlJc w:val="left"/>
      <w:pPr>
        <w:ind w:left="4331" w:hanging="360"/>
      </w:pPr>
      <w:rPr>
        <w:rFonts w:ascii="Wingdings" w:hAnsi="Wingdings" w:hint="default"/>
      </w:rPr>
    </w:lvl>
    <w:lvl w:ilvl="3" w:tplc="04190001" w:tentative="1">
      <w:start w:val="1"/>
      <w:numFmt w:val="bullet"/>
      <w:lvlText w:val=""/>
      <w:lvlJc w:val="left"/>
      <w:pPr>
        <w:ind w:left="5051" w:hanging="360"/>
      </w:pPr>
      <w:rPr>
        <w:rFonts w:ascii="Symbol" w:hAnsi="Symbol" w:hint="default"/>
      </w:rPr>
    </w:lvl>
    <w:lvl w:ilvl="4" w:tplc="04190003" w:tentative="1">
      <w:start w:val="1"/>
      <w:numFmt w:val="bullet"/>
      <w:lvlText w:val="o"/>
      <w:lvlJc w:val="left"/>
      <w:pPr>
        <w:ind w:left="5771" w:hanging="360"/>
      </w:pPr>
      <w:rPr>
        <w:rFonts w:ascii="Courier New" w:hAnsi="Courier New" w:cs="Courier New" w:hint="default"/>
      </w:rPr>
    </w:lvl>
    <w:lvl w:ilvl="5" w:tplc="04190005" w:tentative="1">
      <w:start w:val="1"/>
      <w:numFmt w:val="bullet"/>
      <w:lvlText w:val=""/>
      <w:lvlJc w:val="left"/>
      <w:pPr>
        <w:ind w:left="6491" w:hanging="360"/>
      </w:pPr>
      <w:rPr>
        <w:rFonts w:ascii="Wingdings" w:hAnsi="Wingdings" w:hint="default"/>
      </w:rPr>
    </w:lvl>
    <w:lvl w:ilvl="6" w:tplc="04190001" w:tentative="1">
      <w:start w:val="1"/>
      <w:numFmt w:val="bullet"/>
      <w:lvlText w:val=""/>
      <w:lvlJc w:val="left"/>
      <w:pPr>
        <w:ind w:left="7211" w:hanging="360"/>
      </w:pPr>
      <w:rPr>
        <w:rFonts w:ascii="Symbol" w:hAnsi="Symbol" w:hint="default"/>
      </w:rPr>
    </w:lvl>
    <w:lvl w:ilvl="7" w:tplc="04190003" w:tentative="1">
      <w:start w:val="1"/>
      <w:numFmt w:val="bullet"/>
      <w:lvlText w:val="o"/>
      <w:lvlJc w:val="left"/>
      <w:pPr>
        <w:ind w:left="7931" w:hanging="360"/>
      </w:pPr>
      <w:rPr>
        <w:rFonts w:ascii="Courier New" w:hAnsi="Courier New" w:cs="Courier New" w:hint="default"/>
      </w:rPr>
    </w:lvl>
    <w:lvl w:ilvl="8" w:tplc="04190005" w:tentative="1">
      <w:start w:val="1"/>
      <w:numFmt w:val="bullet"/>
      <w:lvlText w:val=""/>
      <w:lvlJc w:val="left"/>
      <w:pPr>
        <w:ind w:left="8651" w:hanging="360"/>
      </w:pPr>
      <w:rPr>
        <w:rFonts w:ascii="Wingdings" w:hAnsi="Wingdings" w:hint="default"/>
      </w:rPr>
    </w:lvl>
  </w:abstractNum>
  <w:abstractNum w:abstractNumId="41">
    <w:nsid w:val="70646DC9"/>
    <w:multiLevelType w:val="hybridMultilevel"/>
    <w:tmpl w:val="060AF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C172F0"/>
    <w:multiLevelType w:val="hybridMultilevel"/>
    <w:tmpl w:val="5002EFE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71DE2494"/>
    <w:multiLevelType w:val="hybridMultilevel"/>
    <w:tmpl w:val="16A4DD6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D5AD9"/>
    <w:multiLevelType w:val="hybridMultilevel"/>
    <w:tmpl w:val="D0D4C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8AD5F7B"/>
    <w:multiLevelType w:val="hybridMultilevel"/>
    <w:tmpl w:val="9DCC133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BE551C6"/>
    <w:multiLevelType w:val="hybridMultilevel"/>
    <w:tmpl w:val="ECF89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F129E7"/>
    <w:multiLevelType w:val="hybridMultilevel"/>
    <w:tmpl w:val="E278C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37"/>
  </w:num>
  <w:num w:numId="3">
    <w:abstractNumId w:val="12"/>
  </w:num>
  <w:num w:numId="4">
    <w:abstractNumId w:val="27"/>
  </w:num>
  <w:num w:numId="5">
    <w:abstractNumId w:val="1"/>
  </w:num>
  <w:num w:numId="6">
    <w:abstractNumId w:val="43"/>
  </w:num>
  <w:num w:numId="7">
    <w:abstractNumId w:val="3"/>
  </w:num>
  <w:num w:numId="8">
    <w:abstractNumId w:val="13"/>
  </w:num>
  <w:num w:numId="9">
    <w:abstractNumId w:val="10"/>
  </w:num>
  <w:num w:numId="10">
    <w:abstractNumId w:val="46"/>
  </w:num>
  <w:num w:numId="11">
    <w:abstractNumId w:val="35"/>
  </w:num>
  <w:num w:numId="12">
    <w:abstractNumId w:val="24"/>
  </w:num>
  <w:num w:numId="13">
    <w:abstractNumId w:val="9"/>
  </w:num>
  <w:num w:numId="14">
    <w:abstractNumId w:val="14"/>
  </w:num>
  <w:num w:numId="15">
    <w:abstractNumId w:val="45"/>
  </w:num>
  <w:num w:numId="16">
    <w:abstractNumId w:val="30"/>
  </w:num>
  <w:num w:numId="17">
    <w:abstractNumId w:val="47"/>
  </w:num>
  <w:num w:numId="18">
    <w:abstractNumId w:val="5"/>
  </w:num>
  <w:num w:numId="19">
    <w:abstractNumId w:val="44"/>
  </w:num>
  <w:num w:numId="20">
    <w:abstractNumId w:val="4"/>
  </w:num>
  <w:num w:numId="21">
    <w:abstractNumId w:val="8"/>
  </w:num>
  <w:num w:numId="22">
    <w:abstractNumId w:val="7"/>
  </w:num>
  <w:num w:numId="23">
    <w:abstractNumId w:val="2"/>
  </w:num>
  <w:num w:numId="24">
    <w:abstractNumId w:val="17"/>
  </w:num>
  <w:num w:numId="25">
    <w:abstractNumId w:val="33"/>
  </w:num>
  <w:num w:numId="26">
    <w:abstractNumId w:val="16"/>
  </w:num>
  <w:num w:numId="27">
    <w:abstractNumId w:val="21"/>
  </w:num>
  <w:num w:numId="28">
    <w:abstractNumId w:val="6"/>
  </w:num>
  <w:num w:numId="29">
    <w:abstractNumId w:val="18"/>
  </w:num>
  <w:num w:numId="30">
    <w:abstractNumId w:val="31"/>
  </w:num>
  <w:num w:numId="31">
    <w:abstractNumId w:val="29"/>
  </w:num>
  <w:num w:numId="32">
    <w:abstractNumId w:val="42"/>
  </w:num>
  <w:num w:numId="33">
    <w:abstractNumId w:val="32"/>
  </w:num>
  <w:num w:numId="34">
    <w:abstractNumId w:val="38"/>
  </w:num>
  <w:num w:numId="35">
    <w:abstractNumId w:val="41"/>
  </w:num>
  <w:num w:numId="36">
    <w:abstractNumId w:val="26"/>
  </w:num>
  <w:num w:numId="37">
    <w:abstractNumId w:val="11"/>
  </w:num>
  <w:num w:numId="38">
    <w:abstractNumId w:val="15"/>
  </w:num>
  <w:num w:numId="39">
    <w:abstractNumId w:val="0"/>
  </w:num>
  <w:num w:numId="40">
    <w:abstractNumId w:val="34"/>
  </w:num>
  <w:num w:numId="41">
    <w:abstractNumId w:val="20"/>
  </w:num>
  <w:num w:numId="42">
    <w:abstractNumId w:val="22"/>
  </w:num>
  <w:num w:numId="43">
    <w:abstractNumId w:val="28"/>
  </w:num>
  <w:num w:numId="44">
    <w:abstractNumId w:val="19"/>
  </w:num>
  <w:num w:numId="45">
    <w:abstractNumId w:val="39"/>
  </w:num>
  <w:num w:numId="46">
    <w:abstractNumId w:val="40"/>
  </w:num>
  <w:num w:numId="47">
    <w:abstractNumId w:val="25"/>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drawingGridHorizontalSpacing w:val="110"/>
  <w:displayHorizontalDrawingGridEvery w:val="2"/>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49"/>
    <w:rsid w:val="00011542"/>
    <w:rsid w:val="000131F1"/>
    <w:rsid w:val="000134A2"/>
    <w:rsid w:val="00014143"/>
    <w:rsid w:val="00023FFD"/>
    <w:rsid w:val="00025494"/>
    <w:rsid w:val="000340CD"/>
    <w:rsid w:val="00034147"/>
    <w:rsid w:val="0003643D"/>
    <w:rsid w:val="00042141"/>
    <w:rsid w:val="00060B33"/>
    <w:rsid w:val="000620C6"/>
    <w:rsid w:val="00064894"/>
    <w:rsid w:val="0007078E"/>
    <w:rsid w:val="00070D22"/>
    <w:rsid w:val="00071A95"/>
    <w:rsid w:val="00071C66"/>
    <w:rsid w:val="00076A8C"/>
    <w:rsid w:val="0007756A"/>
    <w:rsid w:val="0008404C"/>
    <w:rsid w:val="00090E98"/>
    <w:rsid w:val="000A1F7A"/>
    <w:rsid w:val="000A2B7B"/>
    <w:rsid w:val="000A3B02"/>
    <w:rsid w:val="000A5314"/>
    <w:rsid w:val="000B0233"/>
    <w:rsid w:val="000C3143"/>
    <w:rsid w:val="000D0261"/>
    <w:rsid w:val="000D031A"/>
    <w:rsid w:val="000D0548"/>
    <w:rsid w:val="000D07D5"/>
    <w:rsid w:val="000D1B96"/>
    <w:rsid w:val="000D31BF"/>
    <w:rsid w:val="000D5340"/>
    <w:rsid w:val="000F203E"/>
    <w:rsid w:val="000F31A3"/>
    <w:rsid w:val="000F6A36"/>
    <w:rsid w:val="000F6D27"/>
    <w:rsid w:val="000F7637"/>
    <w:rsid w:val="00101A0F"/>
    <w:rsid w:val="00112428"/>
    <w:rsid w:val="0011642D"/>
    <w:rsid w:val="00117137"/>
    <w:rsid w:val="00120BDE"/>
    <w:rsid w:val="001210A8"/>
    <w:rsid w:val="0012176C"/>
    <w:rsid w:val="0012324F"/>
    <w:rsid w:val="001247D6"/>
    <w:rsid w:val="00125238"/>
    <w:rsid w:val="00127A62"/>
    <w:rsid w:val="001447DB"/>
    <w:rsid w:val="00144EB2"/>
    <w:rsid w:val="00146C10"/>
    <w:rsid w:val="00147887"/>
    <w:rsid w:val="00150085"/>
    <w:rsid w:val="00156A4A"/>
    <w:rsid w:val="001620AB"/>
    <w:rsid w:val="001621B0"/>
    <w:rsid w:val="00167CFE"/>
    <w:rsid w:val="0017220E"/>
    <w:rsid w:val="00176FB5"/>
    <w:rsid w:val="001803A7"/>
    <w:rsid w:val="00183A10"/>
    <w:rsid w:val="001841F0"/>
    <w:rsid w:val="00184E53"/>
    <w:rsid w:val="00186C38"/>
    <w:rsid w:val="00190C91"/>
    <w:rsid w:val="00191D55"/>
    <w:rsid w:val="001963D6"/>
    <w:rsid w:val="001A0120"/>
    <w:rsid w:val="001A2030"/>
    <w:rsid w:val="001A4A89"/>
    <w:rsid w:val="001A60DC"/>
    <w:rsid w:val="001B0D6D"/>
    <w:rsid w:val="001B24C6"/>
    <w:rsid w:val="001B2D4A"/>
    <w:rsid w:val="001C6B2D"/>
    <w:rsid w:val="001D295E"/>
    <w:rsid w:val="001D39F6"/>
    <w:rsid w:val="001D50B2"/>
    <w:rsid w:val="001D69AA"/>
    <w:rsid w:val="001E008C"/>
    <w:rsid w:val="001E3127"/>
    <w:rsid w:val="001E69C3"/>
    <w:rsid w:val="001F20CE"/>
    <w:rsid w:val="001F2459"/>
    <w:rsid w:val="001F404F"/>
    <w:rsid w:val="00210D30"/>
    <w:rsid w:val="00213A8D"/>
    <w:rsid w:val="00217D54"/>
    <w:rsid w:val="00224B90"/>
    <w:rsid w:val="00224C6E"/>
    <w:rsid w:val="00225BA9"/>
    <w:rsid w:val="00225ECE"/>
    <w:rsid w:val="002300AE"/>
    <w:rsid w:val="00230F0E"/>
    <w:rsid w:val="002326BC"/>
    <w:rsid w:val="002334B5"/>
    <w:rsid w:val="00234CB9"/>
    <w:rsid w:val="00234CEB"/>
    <w:rsid w:val="00235BF2"/>
    <w:rsid w:val="00237930"/>
    <w:rsid w:val="00242B5A"/>
    <w:rsid w:val="00247170"/>
    <w:rsid w:val="00250A8C"/>
    <w:rsid w:val="00256A29"/>
    <w:rsid w:val="002601C2"/>
    <w:rsid w:val="002602A8"/>
    <w:rsid w:val="00264833"/>
    <w:rsid w:val="002649F3"/>
    <w:rsid w:val="00266D27"/>
    <w:rsid w:val="002676A7"/>
    <w:rsid w:val="00272BB4"/>
    <w:rsid w:val="00273897"/>
    <w:rsid w:val="00273C4D"/>
    <w:rsid w:val="00282C14"/>
    <w:rsid w:val="00284A27"/>
    <w:rsid w:val="00285ACB"/>
    <w:rsid w:val="002A37CB"/>
    <w:rsid w:val="002A3F39"/>
    <w:rsid w:val="002B2269"/>
    <w:rsid w:val="002C14BF"/>
    <w:rsid w:val="002C4506"/>
    <w:rsid w:val="002C5519"/>
    <w:rsid w:val="002D2E71"/>
    <w:rsid w:val="002D4807"/>
    <w:rsid w:val="002D6BEB"/>
    <w:rsid w:val="002E17D6"/>
    <w:rsid w:val="002E3ABD"/>
    <w:rsid w:val="002F0073"/>
    <w:rsid w:val="002F18C0"/>
    <w:rsid w:val="002F20CC"/>
    <w:rsid w:val="003021BF"/>
    <w:rsid w:val="00302337"/>
    <w:rsid w:val="00302DA3"/>
    <w:rsid w:val="00306B17"/>
    <w:rsid w:val="00306C42"/>
    <w:rsid w:val="0031274F"/>
    <w:rsid w:val="00312A1E"/>
    <w:rsid w:val="00313749"/>
    <w:rsid w:val="00330E75"/>
    <w:rsid w:val="00335690"/>
    <w:rsid w:val="003363B0"/>
    <w:rsid w:val="00337BAB"/>
    <w:rsid w:val="00337FB1"/>
    <w:rsid w:val="00340588"/>
    <w:rsid w:val="003417C6"/>
    <w:rsid w:val="00343B5A"/>
    <w:rsid w:val="003507C0"/>
    <w:rsid w:val="00350BC9"/>
    <w:rsid w:val="003521D1"/>
    <w:rsid w:val="003527BF"/>
    <w:rsid w:val="0035461D"/>
    <w:rsid w:val="003625A7"/>
    <w:rsid w:val="0036365D"/>
    <w:rsid w:val="0036607D"/>
    <w:rsid w:val="0037340B"/>
    <w:rsid w:val="00376A05"/>
    <w:rsid w:val="00377FA9"/>
    <w:rsid w:val="003801ED"/>
    <w:rsid w:val="00387115"/>
    <w:rsid w:val="0039177D"/>
    <w:rsid w:val="00395E64"/>
    <w:rsid w:val="003A0A61"/>
    <w:rsid w:val="003A5751"/>
    <w:rsid w:val="003A616A"/>
    <w:rsid w:val="003B36BC"/>
    <w:rsid w:val="003B57C9"/>
    <w:rsid w:val="003C2325"/>
    <w:rsid w:val="003C5EFF"/>
    <w:rsid w:val="003C6ABA"/>
    <w:rsid w:val="003D60D6"/>
    <w:rsid w:val="003D6235"/>
    <w:rsid w:val="003E3F8D"/>
    <w:rsid w:val="003E4811"/>
    <w:rsid w:val="003E6BEE"/>
    <w:rsid w:val="003E6E0E"/>
    <w:rsid w:val="003E6EE2"/>
    <w:rsid w:val="003F0FFA"/>
    <w:rsid w:val="003F5B49"/>
    <w:rsid w:val="004030E3"/>
    <w:rsid w:val="00410BC9"/>
    <w:rsid w:val="00411C12"/>
    <w:rsid w:val="00412299"/>
    <w:rsid w:val="00415359"/>
    <w:rsid w:val="004173C9"/>
    <w:rsid w:val="00422191"/>
    <w:rsid w:val="00424764"/>
    <w:rsid w:val="00425634"/>
    <w:rsid w:val="00426FF1"/>
    <w:rsid w:val="00432D46"/>
    <w:rsid w:val="00435F25"/>
    <w:rsid w:val="00440E1C"/>
    <w:rsid w:val="0044104A"/>
    <w:rsid w:val="00441B04"/>
    <w:rsid w:val="00443749"/>
    <w:rsid w:val="004449CF"/>
    <w:rsid w:val="00444D23"/>
    <w:rsid w:val="00445130"/>
    <w:rsid w:val="00452FF3"/>
    <w:rsid w:val="00457F45"/>
    <w:rsid w:val="00462247"/>
    <w:rsid w:val="00465C07"/>
    <w:rsid w:val="00476D7B"/>
    <w:rsid w:val="00485E7B"/>
    <w:rsid w:val="00493051"/>
    <w:rsid w:val="00495B86"/>
    <w:rsid w:val="004A3193"/>
    <w:rsid w:val="004A417C"/>
    <w:rsid w:val="004A4775"/>
    <w:rsid w:val="004A47DD"/>
    <w:rsid w:val="004B2582"/>
    <w:rsid w:val="004B30B9"/>
    <w:rsid w:val="004B468C"/>
    <w:rsid w:val="004B60D8"/>
    <w:rsid w:val="004C65DE"/>
    <w:rsid w:val="004C686A"/>
    <w:rsid w:val="004C720B"/>
    <w:rsid w:val="004D543B"/>
    <w:rsid w:val="004D745C"/>
    <w:rsid w:val="004E7604"/>
    <w:rsid w:val="00503EEF"/>
    <w:rsid w:val="005070DF"/>
    <w:rsid w:val="00512F59"/>
    <w:rsid w:val="00513436"/>
    <w:rsid w:val="00520A3C"/>
    <w:rsid w:val="00523770"/>
    <w:rsid w:val="005246FD"/>
    <w:rsid w:val="00524E43"/>
    <w:rsid w:val="00530BF1"/>
    <w:rsid w:val="00531D9B"/>
    <w:rsid w:val="00533342"/>
    <w:rsid w:val="00535451"/>
    <w:rsid w:val="00535564"/>
    <w:rsid w:val="0053588D"/>
    <w:rsid w:val="00536553"/>
    <w:rsid w:val="00541D3A"/>
    <w:rsid w:val="00545712"/>
    <w:rsid w:val="00547746"/>
    <w:rsid w:val="00551B8C"/>
    <w:rsid w:val="00553846"/>
    <w:rsid w:val="00562751"/>
    <w:rsid w:val="005642B7"/>
    <w:rsid w:val="00566EF6"/>
    <w:rsid w:val="00570DEE"/>
    <w:rsid w:val="0058001C"/>
    <w:rsid w:val="00580569"/>
    <w:rsid w:val="00582144"/>
    <w:rsid w:val="00583E36"/>
    <w:rsid w:val="00583EA4"/>
    <w:rsid w:val="00584463"/>
    <w:rsid w:val="00595C63"/>
    <w:rsid w:val="00595D7F"/>
    <w:rsid w:val="00596C30"/>
    <w:rsid w:val="005A0CC5"/>
    <w:rsid w:val="005A313C"/>
    <w:rsid w:val="005A5AF2"/>
    <w:rsid w:val="005A6246"/>
    <w:rsid w:val="005A6918"/>
    <w:rsid w:val="005A74D3"/>
    <w:rsid w:val="005B162F"/>
    <w:rsid w:val="005B42C7"/>
    <w:rsid w:val="005B5EA7"/>
    <w:rsid w:val="005B61CF"/>
    <w:rsid w:val="005C0FBF"/>
    <w:rsid w:val="005C5322"/>
    <w:rsid w:val="005C63E7"/>
    <w:rsid w:val="005D3780"/>
    <w:rsid w:val="005D3AAA"/>
    <w:rsid w:val="005E30D5"/>
    <w:rsid w:val="005E65ED"/>
    <w:rsid w:val="005E794F"/>
    <w:rsid w:val="005F04DD"/>
    <w:rsid w:val="005F127E"/>
    <w:rsid w:val="005F6A67"/>
    <w:rsid w:val="00600B80"/>
    <w:rsid w:val="00615B56"/>
    <w:rsid w:val="00620733"/>
    <w:rsid w:val="00623E43"/>
    <w:rsid w:val="00633669"/>
    <w:rsid w:val="006423D3"/>
    <w:rsid w:val="00642DF4"/>
    <w:rsid w:val="006432D5"/>
    <w:rsid w:val="00647D9C"/>
    <w:rsid w:val="00651958"/>
    <w:rsid w:val="00653E8C"/>
    <w:rsid w:val="00653FA4"/>
    <w:rsid w:val="00655247"/>
    <w:rsid w:val="00656669"/>
    <w:rsid w:val="00657A19"/>
    <w:rsid w:val="00660E5E"/>
    <w:rsid w:val="006636EE"/>
    <w:rsid w:val="00663F96"/>
    <w:rsid w:val="00672A7E"/>
    <w:rsid w:val="006808D0"/>
    <w:rsid w:val="00681D7C"/>
    <w:rsid w:val="00682876"/>
    <w:rsid w:val="0068431E"/>
    <w:rsid w:val="00684AE4"/>
    <w:rsid w:val="00684BAE"/>
    <w:rsid w:val="0068656F"/>
    <w:rsid w:val="00691F19"/>
    <w:rsid w:val="006A0785"/>
    <w:rsid w:val="006A3A88"/>
    <w:rsid w:val="006A4A69"/>
    <w:rsid w:val="006A740E"/>
    <w:rsid w:val="006B060A"/>
    <w:rsid w:val="006B0CEA"/>
    <w:rsid w:val="006B1320"/>
    <w:rsid w:val="006B1F89"/>
    <w:rsid w:val="006B21A4"/>
    <w:rsid w:val="006B3D7E"/>
    <w:rsid w:val="006B75FC"/>
    <w:rsid w:val="006C0CB8"/>
    <w:rsid w:val="006C362D"/>
    <w:rsid w:val="006C3EF7"/>
    <w:rsid w:val="006C42DB"/>
    <w:rsid w:val="006C5CBD"/>
    <w:rsid w:val="006C5FE5"/>
    <w:rsid w:val="006C6971"/>
    <w:rsid w:val="006C754D"/>
    <w:rsid w:val="006C7B7B"/>
    <w:rsid w:val="006D732A"/>
    <w:rsid w:val="006E259C"/>
    <w:rsid w:val="006E404D"/>
    <w:rsid w:val="006E7478"/>
    <w:rsid w:val="006F09F2"/>
    <w:rsid w:val="006F33F9"/>
    <w:rsid w:val="00700CC0"/>
    <w:rsid w:val="007103C4"/>
    <w:rsid w:val="00710722"/>
    <w:rsid w:val="00711626"/>
    <w:rsid w:val="00715ADF"/>
    <w:rsid w:val="00715C29"/>
    <w:rsid w:val="00720B2F"/>
    <w:rsid w:val="00725744"/>
    <w:rsid w:val="00727DC1"/>
    <w:rsid w:val="0074078A"/>
    <w:rsid w:val="00741F18"/>
    <w:rsid w:val="00744BC8"/>
    <w:rsid w:val="00752A24"/>
    <w:rsid w:val="00755B12"/>
    <w:rsid w:val="007561AF"/>
    <w:rsid w:val="00757076"/>
    <w:rsid w:val="00760300"/>
    <w:rsid w:val="00766E93"/>
    <w:rsid w:val="00770E28"/>
    <w:rsid w:val="00772A2E"/>
    <w:rsid w:val="0077427E"/>
    <w:rsid w:val="00775202"/>
    <w:rsid w:val="0077564E"/>
    <w:rsid w:val="00781B2F"/>
    <w:rsid w:val="00782C7F"/>
    <w:rsid w:val="00783C18"/>
    <w:rsid w:val="00786D0D"/>
    <w:rsid w:val="00794953"/>
    <w:rsid w:val="007A0FD1"/>
    <w:rsid w:val="007A552A"/>
    <w:rsid w:val="007A7BD1"/>
    <w:rsid w:val="007B3161"/>
    <w:rsid w:val="007B4407"/>
    <w:rsid w:val="007B4D1F"/>
    <w:rsid w:val="007B7A62"/>
    <w:rsid w:val="007C2CF3"/>
    <w:rsid w:val="007C3947"/>
    <w:rsid w:val="007C3A8C"/>
    <w:rsid w:val="007D00DC"/>
    <w:rsid w:val="007D0A51"/>
    <w:rsid w:val="007D3273"/>
    <w:rsid w:val="007D3297"/>
    <w:rsid w:val="007D32F2"/>
    <w:rsid w:val="007D7437"/>
    <w:rsid w:val="007E21EB"/>
    <w:rsid w:val="007E2BB4"/>
    <w:rsid w:val="007E56D0"/>
    <w:rsid w:val="007F3F0C"/>
    <w:rsid w:val="007F7EF3"/>
    <w:rsid w:val="008006A8"/>
    <w:rsid w:val="00800D87"/>
    <w:rsid w:val="0080409E"/>
    <w:rsid w:val="008078AD"/>
    <w:rsid w:val="00810136"/>
    <w:rsid w:val="00811FED"/>
    <w:rsid w:val="008169EA"/>
    <w:rsid w:val="0082580F"/>
    <w:rsid w:val="00826295"/>
    <w:rsid w:val="00827462"/>
    <w:rsid w:val="008306E6"/>
    <w:rsid w:val="008311B2"/>
    <w:rsid w:val="0083128A"/>
    <w:rsid w:val="008315F2"/>
    <w:rsid w:val="00831866"/>
    <w:rsid w:val="00832F64"/>
    <w:rsid w:val="00836632"/>
    <w:rsid w:val="008373DC"/>
    <w:rsid w:val="00843727"/>
    <w:rsid w:val="008456D7"/>
    <w:rsid w:val="00851E30"/>
    <w:rsid w:val="00854D8B"/>
    <w:rsid w:val="0085783F"/>
    <w:rsid w:val="008647BB"/>
    <w:rsid w:val="00874172"/>
    <w:rsid w:val="00875F55"/>
    <w:rsid w:val="00880821"/>
    <w:rsid w:val="008822CA"/>
    <w:rsid w:val="00882305"/>
    <w:rsid w:val="008865ED"/>
    <w:rsid w:val="0088696D"/>
    <w:rsid w:val="008928B2"/>
    <w:rsid w:val="00896D65"/>
    <w:rsid w:val="008A27D4"/>
    <w:rsid w:val="008A363F"/>
    <w:rsid w:val="008A555C"/>
    <w:rsid w:val="008B01C4"/>
    <w:rsid w:val="008B2E50"/>
    <w:rsid w:val="008B372E"/>
    <w:rsid w:val="008C25DE"/>
    <w:rsid w:val="008C27FD"/>
    <w:rsid w:val="008C6F88"/>
    <w:rsid w:val="008D1FF5"/>
    <w:rsid w:val="008D1FF8"/>
    <w:rsid w:val="008E6C08"/>
    <w:rsid w:val="008F0834"/>
    <w:rsid w:val="008F33E4"/>
    <w:rsid w:val="008F5437"/>
    <w:rsid w:val="008F6ECD"/>
    <w:rsid w:val="009025E2"/>
    <w:rsid w:val="009125D1"/>
    <w:rsid w:val="00914769"/>
    <w:rsid w:val="00916401"/>
    <w:rsid w:val="009165DF"/>
    <w:rsid w:val="009165E4"/>
    <w:rsid w:val="00932394"/>
    <w:rsid w:val="00935771"/>
    <w:rsid w:val="00936844"/>
    <w:rsid w:val="00937577"/>
    <w:rsid w:val="0093791F"/>
    <w:rsid w:val="00942D73"/>
    <w:rsid w:val="009437D6"/>
    <w:rsid w:val="00945A0E"/>
    <w:rsid w:val="00946B06"/>
    <w:rsid w:val="00952342"/>
    <w:rsid w:val="0095487B"/>
    <w:rsid w:val="009609AE"/>
    <w:rsid w:val="0096380C"/>
    <w:rsid w:val="00965639"/>
    <w:rsid w:val="00965771"/>
    <w:rsid w:val="00970497"/>
    <w:rsid w:val="00973314"/>
    <w:rsid w:val="00973D74"/>
    <w:rsid w:val="0097499E"/>
    <w:rsid w:val="00980BF5"/>
    <w:rsid w:val="00981D05"/>
    <w:rsid w:val="0098270F"/>
    <w:rsid w:val="00983160"/>
    <w:rsid w:val="00984FBA"/>
    <w:rsid w:val="00985408"/>
    <w:rsid w:val="0099334E"/>
    <w:rsid w:val="0099370B"/>
    <w:rsid w:val="0099385A"/>
    <w:rsid w:val="00995E50"/>
    <w:rsid w:val="00997037"/>
    <w:rsid w:val="00997E32"/>
    <w:rsid w:val="009A2788"/>
    <w:rsid w:val="009A4DE5"/>
    <w:rsid w:val="009B48C4"/>
    <w:rsid w:val="009B7719"/>
    <w:rsid w:val="009C0DC5"/>
    <w:rsid w:val="009C2F09"/>
    <w:rsid w:val="009C3F4D"/>
    <w:rsid w:val="009D1D15"/>
    <w:rsid w:val="009D5AD0"/>
    <w:rsid w:val="009D7423"/>
    <w:rsid w:val="009E302E"/>
    <w:rsid w:val="00A001EE"/>
    <w:rsid w:val="00A0438E"/>
    <w:rsid w:val="00A067AB"/>
    <w:rsid w:val="00A11161"/>
    <w:rsid w:val="00A11C70"/>
    <w:rsid w:val="00A1434F"/>
    <w:rsid w:val="00A15D30"/>
    <w:rsid w:val="00A208FB"/>
    <w:rsid w:val="00A23008"/>
    <w:rsid w:val="00A23548"/>
    <w:rsid w:val="00A32670"/>
    <w:rsid w:val="00A350F6"/>
    <w:rsid w:val="00A358A8"/>
    <w:rsid w:val="00A35970"/>
    <w:rsid w:val="00A42AA0"/>
    <w:rsid w:val="00A43411"/>
    <w:rsid w:val="00A4551D"/>
    <w:rsid w:val="00A5325B"/>
    <w:rsid w:val="00A53DE3"/>
    <w:rsid w:val="00A550D9"/>
    <w:rsid w:val="00A566CD"/>
    <w:rsid w:val="00A571C8"/>
    <w:rsid w:val="00A578A6"/>
    <w:rsid w:val="00A6371A"/>
    <w:rsid w:val="00A702C3"/>
    <w:rsid w:val="00A71A7F"/>
    <w:rsid w:val="00A721DF"/>
    <w:rsid w:val="00A74738"/>
    <w:rsid w:val="00A765E9"/>
    <w:rsid w:val="00A7686C"/>
    <w:rsid w:val="00A81B78"/>
    <w:rsid w:val="00A82A95"/>
    <w:rsid w:val="00A865C5"/>
    <w:rsid w:val="00A87EE1"/>
    <w:rsid w:val="00A90F00"/>
    <w:rsid w:val="00AA3132"/>
    <w:rsid w:val="00AA36F9"/>
    <w:rsid w:val="00AA46C2"/>
    <w:rsid w:val="00AB1804"/>
    <w:rsid w:val="00AB4278"/>
    <w:rsid w:val="00AB44A6"/>
    <w:rsid w:val="00AB5E40"/>
    <w:rsid w:val="00AD04EF"/>
    <w:rsid w:val="00AD1830"/>
    <w:rsid w:val="00AD24B7"/>
    <w:rsid w:val="00AD38CB"/>
    <w:rsid w:val="00AD7754"/>
    <w:rsid w:val="00AE458B"/>
    <w:rsid w:val="00AE6952"/>
    <w:rsid w:val="00AF4346"/>
    <w:rsid w:val="00B005A3"/>
    <w:rsid w:val="00B01F44"/>
    <w:rsid w:val="00B022D7"/>
    <w:rsid w:val="00B025A4"/>
    <w:rsid w:val="00B0282E"/>
    <w:rsid w:val="00B116AC"/>
    <w:rsid w:val="00B17273"/>
    <w:rsid w:val="00B17590"/>
    <w:rsid w:val="00B17665"/>
    <w:rsid w:val="00B179B3"/>
    <w:rsid w:val="00B205A6"/>
    <w:rsid w:val="00B205B5"/>
    <w:rsid w:val="00B32A03"/>
    <w:rsid w:val="00B34E61"/>
    <w:rsid w:val="00B403B9"/>
    <w:rsid w:val="00B45097"/>
    <w:rsid w:val="00B45A4E"/>
    <w:rsid w:val="00B635EC"/>
    <w:rsid w:val="00B63905"/>
    <w:rsid w:val="00B65932"/>
    <w:rsid w:val="00B66687"/>
    <w:rsid w:val="00B67098"/>
    <w:rsid w:val="00B70777"/>
    <w:rsid w:val="00B75B84"/>
    <w:rsid w:val="00B80BA8"/>
    <w:rsid w:val="00B82649"/>
    <w:rsid w:val="00B84D5D"/>
    <w:rsid w:val="00B91314"/>
    <w:rsid w:val="00B9424F"/>
    <w:rsid w:val="00B94447"/>
    <w:rsid w:val="00B947C6"/>
    <w:rsid w:val="00B94F51"/>
    <w:rsid w:val="00BA70DC"/>
    <w:rsid w:val="00BB7CE0"/>
    <w:rsid w:val="00BC04D4"/>
    <w:rsid w:val="00BC0615"/>
    <w:rsid w:val="00BC0CF7"/>
    <w:rsid w:val="00BC6332"/>
    <w:rsid w:val="00BC79FE"/>
    <w:rsid w:val="00BC7CB8"/>
    <w:rsid w:val="00BD35CB"/>
    <w:rsid w:val="00BD4E75"/>
    <w:rsid w:val="00BD6322"/>
    <w:rsid w:val="00BD648D"/>
    <w:rsid w:val="00BD7F80"/>
    <w:rsid w:val="00BE1470"/>
    <w:rsid w:val="00BE2DD3"/>
    <w:rsid w:val="00BE7C0C"/>
    <w:rsid w:val="00BF5438"/>
    <w:rsid w:val="00C07CA7"/>
    <w:rsid w:val="00C13942"/>
    <w:rsid w:val="00C13A87"/>
    <w:rsid w:val="00C14154"/>
    <w:rsid w:val="00C213EF"/>
    <w:rsid w:val="00C23008"/>
    <w:rsid w:val="00C25C15"/>
    <w:rsid w:val="00C27884"/>
    <w:rsid w:val="00C32F0E"/>
    <w:rsid w:val="00C40ACC"/>
    <w:rsid w:val="00C44CE6"/>
    <w:rsid w:val="00C45BFF"/>
    <w:rsid w:val="00C46649"/>
    <w:rsid w:val="00C509B9"/>
    <w:rsid w:val="00C5315E"/>
    <w:rsid w:val="00C533E2"/>
    <w:rsid w:val="00C53DCA"/>
    <w:rsid w:val="00C6011E"/>
    <w:rsid w:val="00C60BCB"/>
    <w:rsid w:val="00C621A4"/>
    <w:rsid w:val="00C63FC9"/>
    <w:rsid w:val="00C6484B"/>
    <w:rsid w:val="00C66430"/>
    <w:rsid w:val="00C71038"/>
    <w:rsid w:val="00C71BA7"/>
    <w:rsid w:val="00C724F9"/>
    <w:rsid w:val="00C73307"/>
    <w:rsid w:val="00C734AC"/>
    <w:rsid w:val="00C76938"/>
    <w:rsid w:val="00C82DFF"/>
    <w:rsid w:val="00C93D60"/>
    <w:rsid w:val="00C93E1E"/>
    <w:rsid w:val="00C94D54"/>
    <w:rsid w:val="00CA08DE"/>
    <w:rsid w:val="00CB44CF"/>
    <w:rsid w:val="00CB6062"/>
    <w:rsid w:val="00CB6A6A"/>
    <w:rsid w:val="00CC207E"/>
    <w:rsid w:val="00CC4053"/>
    <w:rsid w:val="00CC5613"/>
    <w:rsid w:val="00CD0299"/>
    <w:rsid w:val="00CD0D01"/>
    <w:rsid w:val="00CD3C45"/>
    <w:rsid w:val="00CD400E"/>
    <w:rsid w:val="00CD5BA5"/>
    <w:rsid w:val="00CD69C7"/>
    <w:rsid w:val="00CE11BD"/>
    <w:rsid w:val="00CF4FDB"/>
    <w:rsid w:val="00CF62E6"/>
    <w:rsid w:val="00CF64DA"/>
    <w:rsid w:val="00CF6711"/>
    <w:rsid w:val="00D04771"/>
    <w:rsid w:val="00D11B1F"/>
    <w:rsid w:val="00D11B94"/>
    <w:rsid w:val="00D14364"/>
    <w:rsid w:val="00D16459"/>
    <w:rsid w:val="00D36832"/>
    <w:rsid w:val="00D4090E"/>
    <w:rsid w:val="00D479CD"/>
    <w:rsid w:val="00D53102"/>
    <w:rsid w:val="00D53D13"/>
    <w:rsid w:val="00D5557E"/>
    <w:rsid w:val="00D57B07"/>
    <w:rsid w:val="00D64058"/>
    <w:rsid w:val="00D72919"/>
    <w:rsid w:val="00D86896"/>
    <w:rsid w:val="00D86DB7"/>
    <w:rsid w:val="00D97169"/>
    <w:rsid w:val="00DA063C"/>
    <w:rsid w:val="00DA40B8"/>
    <w:rsid w:val="00DA5067"/>
    <w:rsid w:val="00DA5171"/>
    <w:rsid w:val="00DA574F"/>
    <w:rsid w:val="00DA67ED"/>
    <w:rsid w:val="00DB7D8C"/>
    <w:rsid w:val="00DC00C7"/>
    <w:rsid w:val="00DC0575"/>
    <w:rsid w:val="00DC2838"/>
    <w:rsid w:val="00DC2F6A"/>
    <w:rsid w:val="00DC4A50"/>
    <w:rsid w:val="00DD3703"/>
    <w:rsid w:val="00DD3735"/>
    <w:rsid w:val="00DD3C0A"/>
    <w:rsid w:val="00DE38E8"/>
    <w:rsid w:val="00DE5FA7"/>
    <w:rsid w:val="00DE70E9"/>
    <w:rsid w:val="00DE7728"/>
    <w:rsid w:val="00DE7774"/>
    <w:rsid w:val="00DF2006"/>
    <w:rsid w:val="00DF2830"/>
    <w:rsid w:val="00E02D01"/>
    <w:rsid w:val="00E0381D"/>
    <w:rsid w:val="00E04313"/>
    <w:rsid w:val="00E05E5A"/>
    <w:rsid w:val="00E07EA5"/>
    <w:rsid w:val="00E103E9"/>
    <w:rsid w:val="00E137CD"/>
    <w:rsid w:val="00E23745"/>
    <w:rsid w:val="00E238D5"/>
    <w:rsid w:val="00E23C2C"/>
    <w:rsid w:val="00E33F98"/>
    <w:rsid w:val="00E3596D"/>
    <w:rsid w:val="00E35C6A"/>
    <w:rsid w:val="00E366C0"/>
    <w:rsid w:val="00E37727"/>
    <w:rsid w:val="00E46EE4"/>
    <w:rsid w:val="00E56657"/>
    <w:rsid w:val="00E60398"/>
    <w:rsid w:val="00E628B9"/>
    <w:rsid w:val="00E62D3B"/>
    <w:rsid w:val="00E62F32"/>
    <w:rsid w:val="00E63E04"/>
    <w:rsid w:val="00E64F87"/>
    <w:rsid w:val="00E80479"/>
    <w:rsid w:val="00E833A0"/>
    <w:rsid w:val="00E8492A"/>
    <w:rsid w:val="00E8501C"/>
    <w:rsid w:val="00E85B28"/>
    <w:rsid w:val="00E908AC"/>
    <w:rsid w:val="00E92568"/>
    <w:rsid w:val="00E93F44"/>
    <w:rsid w:val="00E94C6C"/>
    <w:rsid w:val="00E94E24"/>
    <w:rsid w:val="00EA0A45"/>
    <w:rsid w:val="00EA14EF"/>
    <w:rsid w:val="00EA42D3"/>
    <w:rsid w:val="00EA4D25"/>
    <w:rsid w:val="00EA5B26"/>
    <w:rsid w:val="00EA7B25"/>
    <w:rsid w:val="00EB04ED"/>
    <w:rsid w:val="00EB42C5"/>
    <w:rsid w:val="00EB483A"/>
    <w:rsid w:val="00EC42B5"/>
    <w:rsid w:val="00EC511C"/>
    <w:rsid w:val="00EC5F06"/>
    <w:rsid w:val="00ED2209"/>
    <w:rsid w:val="00ED525F"/>
    <w:rsid w:val="00EE206B"/>
    <w:rsid w:val="00EE50EE"/>
    <w:rsid w:val="00EE5A06"/>
    <w:rsid w:val="00EF0726"/>
    <w:rsid w:val="00EF0936"/>
    <w:rsid w:val="00EF1894"/>
    <w:rsid w:val="00EF23FD"/>
    <w:rsid w:val="00EF2A95"/>
    <w:rsid w:val="00F01E7E"/>
    <w:rsid w:val="00F048E2"/>
    <w:rsid w:val="00F063C2"/>
    <w:rsid w:val="00F12C00"/>
    <w:rsid w:val="00F216EC"/>
    <w:rsid w:val="00F2546A"/>
    <w:rsid w:val="00F309C7"/>
    <w:rsid w:val="00F30EB2"/>
    <w:rsid w:val="00F31222"/>
    <w:rsid w:val="00F32001"/>
    <w:rsid w:val="00F32F09"/>
    <w:rsid w:val="00F347D2"/>
    <w:rsid w:val="00F353A4"/>
    <w:rsid w:val="00F41DEF"/>
    <w:rsid w:val="00F46E95"/>
    <w:rsid w:val="00F46EA5"/>
    <w:rsid w:val="00F47C61"/>
    <w:rsid w:val="00F47E69"/>
    <w:rsid w:val="00F540DB"/>
    <w:rsid w:val="00F60D35"/>
    <w:rsid w:val="00F6106B"/>
    <w:rsid w:val="00F64552"/>
    <w:rsid w:val="00F6638F"/>
    <w:rsid w:val="00F668BD"/>
    <w:rsid w:val="00F72337"/>
    <w:rsid w:val="00F75F96"/>
    <w:rsid w:val="00F829E2"/>
    <w:rsid w:val="00F84946"/>
    <w:rsid w:val="00F8551E"/>
    <w:rsid w:val="00F90BF8"/>
    <w:rsid w:val="00F93F0A"/>
    <w:rsid w:val="00F94157"/>
    <w:rsid w:val="00FA1537"/>
    <w:rsid w:val="00FA5170"/>
    <w:rsid w:val="00FA5186"/>
    <w:rsid w:val="00FA5B61"/>
    <w:rsid w:val="00FA75F4"/>
    <w:rsid w:val="00FB6356"/>
    <w:rsid w:val="00FD0E52"/>
    <w:rsid w:val="00FD596B"/>
    <w:rsid w:val="00FD6F9F"/>
    <w:rsid w:val="00FD7683"/>
    <w:rsid w:val="00FE49ED"/>
    <w:rsid w:val="00FE6EB2"/>
    <w:rsid w:val="00FF0448"/>
    <w:rsid w:val="00FF0DB3"/>
    <w:rsid w:val="00FF25FC"/>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5:docId w15:val="{A868DD43-7D67-4A1A-8BB6-05C2A1A5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59"/>
    <w:rsid w:val="0094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5070DF"/>
    <w:pPr>
      <w:tabs>
        <w:tab w:val="left" w:pos="440"/>
        <w:tab w:val="right" w:leader="dot" w:pos="9054"/>
      </w:tabs>
      <w:spacing w:before="120" w:after="0" w:line="240" w:lineRule="auto"/>
      <w:ind w:left="426" w:hanging="426"/>
    </w:pPr>
    <w:rPr>
      <w:rFonts w:ascii="Times New Roman" w:eastAsiaTheme="minorEastAsia" w:hAnsi="Times New Roman" w:cs="Times New Roman"/>
      <w:noProof/>
      <w:sz w:val="24"/>
      <w:szCs w:val="24"/>
    </w:rPr>
  </w:style>
  <w:style w:type="paragraph" w:styleId="22">
    <w:name w:val="toc 2"/>
    <w:basedOn w:val="a"/>
    <w:next w:val="a"/>
    <w:autoRedefine/>
    <w:uiPriority w:val="39"/>
    <w:unhideWhenUsed/>
    <w:qFormat/>
    <w:rsid w:val="000C3143"/>
    <w:pPr>
      <w:spacing w:after="0" w:line="240" w:lineRule="auto"/>
      <w:ind w:left="240"/>
    </w:pPr>
    <w:rPr>
      <w:rFonts w:eastAsiaTheme="minorEastAsia"/>
      <w:b/>
      <w:lang w:val="en-US"/>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semiHidden/>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22"/>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eastAsia="ru-RU"/>
    </w:rPr>
  </w:style>
  <w:style w:type="paragraph" w:customStyle="1" w:styleId="aff0">
    <w:name w:val="Полнотекст_ЗАГОЛОВОК"/>
    <w:basedOn w:val="a"/>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customStyle="1" w:styleId="simple-share">
    <w:name w:val="simple-share"/>
    <w:basedOn w:val="a"/>
    <w:rsid w:val="004A4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date">
    <w:name w:val="article-date"/>
    <w:basedOn w:val="a0"/>
    <w:rsid w:val="004A4775"/>
  </w:style>
  <w:style w:type="character" w:customStyle="1" w:styleId="CharStyle29">
    <w:name w:val="Char Style 29"/>
    <w:link w:val="Style28"/>
    <w:rsid w:val="004A4775"/>
    <w:rPr>
      <w:sz w:val="26"/>
      <w:szCs w:val="26"/>
      <w:shd w:val="clear" w:color="auto" w:fill="FFFFFF"/>
    </w:rPr>
  </w:style>
  <w:style w:type="paragraph" w:customStyle="1" w:styleId="Style28">
    <w:name w:val="Style 28"/>
    <w:basedOn w:val="a"/>
    <w:link w:val="CharStyle29"/>
    <w:rsid w:val="004A4775"/>
    <w:pPr>
      <w:widowControl w:val="0"/>
      <w:shd w:val="clear" w:color="auto" w:fill="FFFFFF"/>
      <w:spacing w:before="360" w:after="0" w:line="307" w:lineRule="exact"/>
      <w:jc w:val="both"/>
    </w:pPr>
    <w:rPr>
      <w:sz w:val="26"/>
      <w:szCs w:val="26"/>
    </w:rPr>
  </w:style>
  <w:style w:type="paragraph" w:customStyle="1" w:styleId="panelnewsmeta">
    <w:name w:val="panel_news_meta"/>
    <w:basedOn w:val="a"/>
    <w:rsid w:val="007E21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
    <w:name w:val="dt"/>
    <w:basedOn w:val="a0"/>
    <w:rsid w:val="007E21EB"/>
  </w:style>
  <w:style w:type="character" w:customStyle="1" w:styleId="day">
    <w:name w:val="day"/>
    <w:basedOn w:val="a0"/>
    <w:rsid w:val="001620AB"/>
  </w:style>
  <w:style w:type="character" w:customStyle="1" w:styleId="year">
    <w:name w:val="year"/>
    <w:basedOn w:val="a0"/>
    <w:rsid w:val="00162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31809713">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99111877">
      <w:bodyDiv w:val="1"/>
      <w:marLeft w:val="0"/>
      <w:marRight w:val="0"/>
      <w:marTop w:val="0"/>
      <w:marBottom w:val="0"/>
      <w:divBdr>
        <w:top w:val="none" w:sz="0" w:space="0" w:color="auto"/>
        <w:left w:val="none" w:sz="0" w:space="0" w:color="auto"/>
        <w:bottom w:val="none" w:sz="0" w:space="0" w:color="auto"/>
        <w:right w:val="none" w:sz="0" w:space="0" w:color="auto"/>
      </w:divBdr>
    </w:div>
    <w:div w:id="104082633">
      <w:bodyDiv w:val="1"/>
      <w:marLeft w:val="0"/>
      <w:marRight w:val="0"/>
      <w:marTop w:val="0"/>
      <w:marBottom w:val="0"/>
      <w:divBdr>
        <w:top w:val="none" w:sz="0" w:space="0" w:color="auto"/>
        <w:left w:val="none" w:sz="0" w:space="0" w:color="auto"/>
        <w:bottom w:val="none" w:sz="0" w:space="0" w:color="auto"/>
        <w:right w:val="none" w:sz="0" w:space="0" w:color="auto"/>
      </w:divBdr>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40988825">
      <w:bodyDiv w:val="1"/>
      <w:marLeft w:val="0"/>
      <w:marRight w:val="0"/>
      <w:marTop w:val="0"/>
      <w:marBottom w:val="0"/>
      <w:divBdr>
        <w:top w:val="none" w:sz="0" w:space="0" w:color="auto"/>
        <w:left w:val="none" w:sz="0" w:space="0" w:color="auto"/>
        <w:bottom w:val="none" w:sz="0" w:space="0" w:color="auto"/>
        <w:right w:val="none" w:sz="0" w:space="0" w:color="auto"/>
      </w:divBdr>
    </w:div>
    <w:div w:id="247422292">
      <w:bodyDiv w:val="1"/>
      <w:marLeft w:val="0"/>
      <w:marRight w:val="0"/>
      <w:marTop w:val="0"/>
      <w:marBottom w:val="0"/>
      <w:divBdr>
        <w:top w:val="none" w:sz="0" w:space="0" w:color="auto"/>
        <w:left w:val="none" w:sz="0" w:space="0" w:color="auto"/>
        <w:bottom w:val="none" w:sz="0" w:space="0" w:color="auto"/>
        <w:right w:val="none" w:sz="0" w:space="0" w:color="auto"/>
      </w:divBdr>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 w:id="2647325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09096272">
      <w:bodyDiv w:val="1"/>
      <w:marLeft w:val="0"/>
      <w:marRight w:val="0"/>
      <w:marTop w:val="0"/>
      <w:marBottom w:val="0"/>
      <w:divBdr>
        <w:top w:val="none" w:sz="0" w:space="0" w:color="auto"/>
        <w:left w:val="none" w:sz="0" w:space="0" w:color="auto"/>
        <w:bottom w:val="none" w:sz="0" w:space="0" w:color="auto"/>
        <w:right w:val="none" w:sz="0" w:space="0" w:color="auto"/>
      </w:divBdr>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53794152">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477918823">
      <w:bodyDiv w:val="1"/>
      <w:marLeft w:val="0"/>
      <w:marRight w:val="0"/>
      <w:marTop w:val="0"/>
      <w:marBottom w:val="0"/>
      <w:divBdr>
        <w:top w:val="none" w:sz="0" w:space="0" w:color="auto"/>
        <w:left w:val="none" w:sz="0" w:space="0" w:color="auto"/>
        <w:bottom w:val="none" w:sz="0" w:space="0" w:color="auto"/>
        <w:right w:val="none" w:sz="0" w:space="0" w:color="auto"/>
      </w:divBdr>
    </w:div>
    <w:div w:id="486746788">
      <w:bodyDiv w:val="1"/>
      <w:marLeft w:val="0"/>
      <w:marRight w:val="0"/>
      <w:marTop w:val="0"/>
      <w:marBottom w:val="0"/>
      <w:divBdr>
        <w:top w:val="none" w:sz="0" w:space="0" w:color="auto"/>
        <w:left w:val="none" w:sz="0" w:space="0" w:color="auto"/>
        <w:bottom w:val="none" w:sz="0" w:space="0" w:color="auto"/>
        <w:right w:val="none" w:sz="0" w:space="0" w:color="auto"/>
      </w:divBdr>
    </w:div>
    <w:div w:id="534663436">
      <w:bodyDiv w:val="1"/>
      <w:marLeft w:val="0"/>
      <w:marRight w:val="0"/>
      <w:marTop w:val="0"/>
      <w:marBottom w:val="0"/>
      <w:divBdr>
        <w:top w:val="none" w:sz="0" w:space="0" w:color="auto"/>
        <w:left w:val="none" w:sz="0" w:space="0" w:color="auto"/>
        <w:bottom w:val="none" w:sz="0" w:space="0" w:color="auto"/>
        <w:right w:val="none" w:sz="0" w:space="0" w:color="auto"/>
      </w:divBdr>
    </w:div>
    <w:div w:id="536351690">
      <w:bodyDiv w:val="1"/>
      <w:marLeft w:val="0"/>
      <w:marRight w:val="0"/>
      <w:marTop w:val="0"/>
      <w:marBottom w:val="0"/>
      <w:divBdr>
        <w:top w:val="none" w:sz="0" w:space="0" w:color="auto"/>
        <w:left w:val="none" w:sz="0" w:space="0" w:color="auto"/>
        <w:bottom w:val="none" w:sz="0" w:space="0" w:color="auto"/>
        <w:right w:val="none" w:sz="0" w:space="0" w:color="auto"/>
      </w:divBdr>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95257833">
      <w:bodyDiv w:val="1"/>
      <w:marLeft w:val="0"/>
      <w:marRight w:val="0"/>
      <w:marTop w:val="0"/>
      <w:marBottom w:val="0"/>
      <w:divBdr>
        <w:top w:val="none" w:sz="0" w:space="0" w:color="auto"/>
        <w:left w:val="none" w:sz="0" w:space="0" w:color="auto"/>
        <w:bottom w:val="none" w:sz="0" w:space="0" w:color="auto"/>
        <w:right w:val="none" w:sz="0" w:space="0" w:color="auto"/>
      </w:divBdr>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515120887">
              <w:marLeft w:val="0"/>
              <w:marRight w:val="0"/>
              <w:marTop w:val="0"/>
              <w:marBottom w:val="0"/>
              <w:divBdr>
                <w:top w:val="none" w:sz="0" w:space="0" w:color="auto"/>
                <w:left w:val="none" w:sz="0" w:space="0" w:color="auto"/>
                <w:bottom w:val="none" w:sz="0" w:space="0" w:color="auto"/>
                <w:right w:val="none" w:sz="0" w:space="0" w:color="auto"/>
              </w:divBdr>
            </w:div>
            <w:div w:id="230969619">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25712322">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02263999">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 w:id="36444742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19460045">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 w:id="7387892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70302202">
      <w:bodyDiv w:val="1"/>
      <w:marLeft w:val="0"/>
      <w:marRight w:val="0"/>
      <w:marTop w:val="0"/>
      <w:marBottom w:val="0"/>
      <w:divBdr>
        <w:top w:val="none" w:sz="0" w:space="0" w:color="auto"/>
        <w:left w:val="none" w:sz="0" w:space="0" w:color="auto"/>
        <w:bottom w:val="none" w:sz="0" w:space="0" w:color="auto"/>
        <w:right w:val="none" w:sz="0" w:space="0" w:color="auto"/>
      </w:divBdr>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709379069">
          <w:marLeft w:val="0"/>
          <w:marRight w:val="0"/>
          <w:marTop w:val="0"/>
          <w:marBottom w:val="0"/>
          <w:divBdr>
            <w:top w:val="none" w:sz="0" w:space="0" w:color="auto"/>
            <w:left w:val="none" w:sz="0" w:space="0" w:color="auto"/>
            <w:bottom w:val="none" w:sz="0" w:space="0" w:color="auto"/>
            <w:right w:val="none" w:sz="0" w:space="0" w:color="auto"/>
          </w:divBdr>
        </w:div>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2742">
      <w:bodyDiv w:val="1"/>
      <w:marLeft w:val="0"/>
      <w:marRight w:val="0"/>
      <w:marTop w:val="0"/>
      <w:marBottom w:val="0"/>
      <w:divBdr>
        <w:top w:val="none" w:sz="0" w:space="0" w:color="auto"/>
        <w:left w:val="none" w:sz="0" w:space="0" w:color="auto"/>
        <w:bottom w:val="none" w:sz="0" w:space="0" w:color="auto"/>
        <w:right w:val="none" w:sz="0" w:space="0" w:color="auto"/>
      </w:divBdr>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545561656">
      <w:bodyDiv w:val="1"/>
      <w:marLeft w:val="0"/>
      <w:marRight w:val="0"/>
      <w:marTop w:val="0"/>
      <w:marBottom w:val="0"/>
      <w:divBdr>
        <w:top w:val="none" w:sz="0" w:space="0" w:color="auto"/>
        <w:left w:val="none" w:sz="0" w:space="0" w:color="auto"/>
        <w:bottom w:val="none" w:sz="0" w:space="0" w:color="auto"/>
        <w:right w:val="none" w:sz="0" w:space="0" w:color="auto"/>
      </w:divBdr>
    </w:div>
    <w:div w:id="1597859277">
      <w:bodyDiv w:val="1"/>
      <w:marLeft w:val="0"/>
      <w:marRight w:val="0"/>
      <w:marTop w:val="0"/>
      <w:marBottom w:val="0"/>
      <w:divBdr>
        <w:top w:val="none" w:sz="0" w:space="0" w:color="auto"/>
        <w:left w:val="none" w:sz="0" w:space="0" w:color="auto"/>
        <w:bottom w:val="none" w:sz="0" w:space="0" w:color="auto"/>
        <w:right w:val="none" w:sz="0" w:space="0" w:color="auto"/>
      </w:divBdr>
    </w:div>
    <w:div w:id="1599679891">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1246526336">
              <w:marLeft w:val="0"/>
              <w:marRight w:val="0"/>
              <w:marTop w:val="0"/>
              <w:marBottom w:val="0"/>
              <w:divBdr>
                <w:top w:val="none" w:sz="0" w:space="0" w:color="auto"/>
                <w:left w:val="none" w:sz="0" w:space="0" w:color="auto"/>
                <w:bottom w:val="none" w:sz="0" w:space="0" w:color="auto"/>
                <w:right w:val="none" w:sz="0" w:space="0" w:color="auto"/>
              </w:divBdr>
            </w:div>
            <w:div w:id="305939743">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94430997">
              <w:marLeft w:val="0"/>
              <w:marRight w:val="0"/>
              <w:marTop w:val="0"/>
              <w:marBottom w:val="0"/>
              <w:divBdr>
                <w:top w:val="none" w:sz="0" w:space="0" w:color="auto"/>
                <w:left w:val="none" w:sz="0" w:space="0" w:color="auto"/>
                <w:bottom w:val="none" w:sz="0" w:space="0" w:color="auto"/>
                <w:right w:val="none" w:sz="0" w:space="0" w:color="auto"/>
              </w:divBdr>
            </w:div>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21230434">
      <w:bodyDiv w:val="1"/>
      <w:marLeft w:val="0"/>
      <w:marRight w:val="0"/>
      <w:marTop w:val="0"/>
      <w:marBottom w:val="0"/>
      <w:divBdr>
        <w:top w:val="none" w:sz="0" w:space="0" w:color="auto"/>
        <w:left w:val="none" w:sz="0" w:space="0" w:color="auto"/>
        <w:bottom w:val="none" w:sz="0" w:space="0" w:color="auto"/>
        <w:right w:val="none" w:sz="0" w:space="0" w:color="auto"/>
      </w:divBdr>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1267345351">
              <w:marLeft w:val="0"/>
              <w:marRight w:val="0"/>
              <w:marTop w:val="0"/>
              <w:marBottom w:val="0"/>
              <w:divBdr>
                <w:top w:val="none" w:sz="0" w:space="0" w:color="auto"/>
                <w:left w:val="none" w:sz="0" w:space="0" w:color="auto"/>
                <w:bottom w:val="none" w:sz="0" w:space="0" w:color="auto"/>
                <w:right w:val="none" w:sz="0" w:space="0" w:color="auto"/>
              </w:divBdr>
            </w:div>
            <w:div w:id="586230773">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1341589158">
              <w:marLeft w:val="0"/>
              <w:marRight w:val="0"/>
              <w:marTop w:val="0"/>
              <w:marBottom w:val="0"/>
              <w:divBdr>
                <w:top w:val="none" w:sz="0" w:space="0" w:color="auto"/>
                <w:left w:val="none" w:sz="0" w:space="0" w:color="auto"/>
                <w:bottom w:val="none" w:sz="0" w:space="0" w:color="auto"/>
                <w:right w:val="none" w:sz="0" w:space="0" w:color="auto"/>
              </w:divBdr>
            </w:div>
            <w:div w:id="496848240">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05016471">
      <w:bodyDiv w:val="1"/>
      <w:marLeft w:val="0"/>
      <w:marRight w:val="0"/>
      <w:marTop w:val="0"/>
      <w:marBottom w:val="0"/>
      <w:divBdr>
        <w:top w:val="none" w:sz="0" w:space="0" w:color="auto"/>
        <w:left w:val="none" w:sz="0" w:space="0" w:color="auto"/>
        <w:bottom w:val="none" w:sz="0" w:space="0" w:color="auto"/>
        <w:right w:val="none" w:sz="0" w:space="0" w:color="auto"/>
      </w:divBdr>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807510293">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0598513">
      <w:bodyDiv w:val="1"/>
      <w:marLeft w:val="0"/>
      <w:marRight w:val="0"/>
      <w:marTop w:val="0"/>
      <w:marBottom w:val="0"/>
      <w:divBdr>
        <w:top w:val="none" w:sz="0" w:space="0" w:color="auto"/>
        <w:left w:val="none" w:sz="0" w:space="0" w:color="auto"/>
        <w:bottom w:val="none" w:sz="0" w:space="0" w:color="auto"/>
        <w:right w:val="none" w:sz="0" w:space="0" w:color="auto"/>
      </w:divBdr>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12429355">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2725468">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 w:id="214643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kapital.kz/"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j.sputniknews.ru/energetics/20190921/1029901306/gotovnost-tajikistan-eksport-elektroenergia-central-asia.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www.energyprom.kz/ru" TargetMode="External"/><Relationship Id="rId10" Type="http://schemas.openxmlformats.org/officeDocument/2006/relationships/hyperlink" Target="http://www.stat.gov.k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zakon.k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3DFEF-A71A-49A8-96EE-4BE3C09A6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3526</TotalTime>
  <Pages>26</Pages>
  <Words>8314</Words>
  <Characters>47394</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g.nalibayeva</dc:creator>
  <cp:lastModifiedBy>Исабаева Самал</cp:lastModifiedBy>
  <cp:revision>100</cp:revision>
  <cp:lastPrinted>2018-09-04T08:39:00Z</cp:lastPrinted>
  <dcterms:created xsi:type="dcterms:W3CDTF">2018-09-04T11:04:00Z</dcterms:created>
  <dcterms:modified xsi:type="dcterms:W3CDTF">2019-12-31T06:40:00Z</dcterms:modified>
</cp:coreProperties>
</file>