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43" w:rsidRPr="00BC7CB8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583E36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>
        <w:rPr>
          <w:rFonts w:ascii="Times New Roman" w:hAnsi="Times New Roman" w:cs="Times New Roman"/>
          <w:b/>
          <w:sz w:val="28"/>
        </w:rPr>
        <w:t xml:space="preserve">И УГЛЯ </w:t>
      </w:r>
      <w:bookmarkStart w:id="0" w:name="_GoBack"/>
      <w:bookmarkEnd w:id="0"/>
      <w:r w:rsidRPr="00CB6062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CB6062" w:rsidRDefault="006A4A69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ЯНВАРЬ</w:t>
      </w:r>
      <w:r w:rsidR="00CC4053" w:rsidRPr="00CB6062">
        <w:rPr>
          <w:rFonts w:ascii="Times New Roman" w:hAnsi="Times New Roman" w:cs="Times New Roman"/>
          <w:b/>
          <w:sz w:val="28"/>
        </w:rPr>
        <w:t>-</w:t>
      </w:r>
      <w:r w:rsidR="00984FBA">
        <w:rPr>
          <w:rFonts w:ascii="Times New Roman" w:hAnsi="Times New Roman" w:cs="Times New Roman"/>
          <w:b/>
          <w:sz w:val="28"/>
        </w:rPr>
        <w:t>АВГУСТ</w:t>
      </w:r>
      <w:r w:rsidRPr="00CB6062">
        <w:rPr>
          <w:rFonts w:ascii="Times New Roman" w:hAnsi="Times New Roman" w:cs="Times New Roman"/>
          <w:b/>
          <w:sz w:val="28"/>
        </w:rPr>
        <w:t xml:space="preserve"> </w:t>
      </w:r>
      <w:r w:rsidR="000C3143" w:rsidRPr="00CB6062">
        <w:rPr>
          <w:rFonts w:ascii="Times New Roman" w:hAnsi="Times New Roman" w:cs="Times New Roman"/>
          <w:b/>
          <w:sz w:val="28"/>
        </w:rPr>
        <w:t>201</w:t>
      </w:r>
      <w:r w:rsidRPr="00CB6062">
        <w:rPr>
          <w:rFonts w:ascii="Times New Roman" w:hAnsi="Times New Roman" w:cs="Times New Roman"/>
          <w:b/>
          <w:sz w:val="28"/>
        </w:rPr>
        <w:t>8</w:t>
      </w:r>
      <w:r w:rsidR="000C3143" w:rsidRPr="00CB6062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CB6062" w:rsidRDefault="00984FBA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FD596B" w:rsidP="0098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Сентябрь</w:t>
      </w:r>
      <w:r w:rsidR="00C6011E" w:rsidRPr="00CB6062">
        <w:rPr>
          <w:rFonts w:ascii="Times New Roman" w:hAnsi="Times New Roman" w:cs="Times New Roman"/>
          <w:b/>
          <w:sz w:val="28"/>
        </w:rPr>
        <w:t>, 2018</w:t>
      </w:r>
      <w:r w:rsidR="00984FBA">
        <w:rPr>
          <w:rFonts w:ascii="Times New Roman" w:hAnsi="Times New Roman" w:cs="Times New Roman"/>
          <w:b/>
          <w:sz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545712" w:rsidRPr="00CB6062" w:rsidRDefault="00545712" w:rsidP="00CB6062">
          <w:pPr>
            <w:pStyle w:val="afb"/>
            <w:spacing w:before="0"/>
            <w:rPr>
              <w:rFonts w:ascii="Times New Roman" w:hAnsi="Times New Roman" w:cs="Times New Roman"/>
            </w:rPr>
          </w:pPr>
          <w:r w:rsidRPr="00CB6062">
            <w:rPr>
              <w:rFonts w:ascii="Times New Roman" w:hAnsi="Times New Roman" w:cs="Times New Roman"/>
            </w:rPr>
            <w:t>Оглавление</w:t>
          </w:r>
        </w:p>
        <w:p w:rsidR="00647D9C" w:rsidRDefault="0056275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CB6062">
            <w:fldChar w:fldCharType="begin"/>
          </w:r>
          <w:r w:rsidR="00545712" w:rsidRPr="00CB6062">
            <w:instrText xml:space="preserve"> TOC \o "1-3" \h \z \u </w:instrText>
          </w:r>
          <w:r w:rsidRPr="00CB6062">
            <w:fldChar w:fldCharType="separate"/>
          </w:r>
          <w:hyperlink w:anchor="_Toc525912510" w:history="1">
            <w:r w:rsidR="00647D9C" w:rsidRPr="00474909">
              <w:rPr>
                <w:rStyle w:val="aa"/>
                <w:b/>
              </w:rPr>
              <w:t xml:space="preserve">РАЗДЕЛ </w:t>
            </w:r>
            <w:r w:rsidR="00647D9C" w:rsidRPr="00474909">
              <w:rPr>
                <w:rStyle w:val="aa"/>
                <w:b/>
                <w:lang w:val="en-US"/>
              </w:rPr>
              <w:t>I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_Toc525912510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3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11" w:history="1">
            <w:r w:rsidR="00647D9C" w:rsidRPr="00474909">
              <w:rPr>
                <w:rStyle w:val="aa"/>
                <w:b/>
              </w:rPr>
              <w:t>1.</w:t>
            </w:r>
            <w:r w:rsidR="00647D9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47D9C" w:rsidRPr="00474909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_Toc525912511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3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12" w:history="1">
            <w:r w:rsidR="00647D9C" w:rsidRPr="00474909">
              <w:rPr>
                <w:rStyle w:val="aa"/>
                <w:i/>
              </w:rPr>
              <w:t>Производство электроэнергии по областям РК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_Toc525912512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3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13" w:history="1">
            <w:r w:rsidR="00647D9C" w:rsidRPr="00474909">
              <w:rPr>
                <w:rStyle w:val="aa"/>
                <w:i/>
              </w:rPr>
              <w:t>Производство электроэнергии связанной генерацией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_Toc525912513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4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14" w:history="1">
            <w:r w:rsidR="00647D9C" w:rsidRPr="00474909">
              <w:rPr>
                <w:rStyle w:val="aa"/>
                <w:b/>
              </w:rPr>
              <w:t>2.</w:t>
            </w:r>
            <w:r w:rsidR="00647D9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47D9C" w:rsidRPr="00474909">
              <w:rPr>
                <w:rStyle w:val="aa"/>
                <w:b/>
              </w:rPr>
              <w:t>Потребление электрической энергии в ЕЭС Казахстана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_Toc525912514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5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15" w:history="1">
            <w:r w:rsidR="00647D9C" w:rsidRPr="00474909">
              <w:rPr>
                <w:rStyle w:val="aa"/>
                <w:i/>
              </w:rPr>
              <w:t>Потребление электрической энергии по зонам и областям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_Toc525912515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5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16" w:history="1">
            <w:r w:rsidR="00647D9C" w:rsidRPr="00474909">
              <w:rPr>
                <w:rStyle w:val="aa"/>
                <w:i/>
              </w:rPr>
              <w:t>Итоги работы промышленности за 8 месяцев 2018 года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_Toc525912516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5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17" w:history="1">
            <w:r w:rsidR="00647D9C" w:rsidRPr="00474909">
              <w:rPr>
                <w:rStyle w:val="aa"/>
                <w:i/>
              </w:rPr>
              <w:t>Электропотребление крупными потребителями Казахстана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_Toc525912517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7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18" w:history="1">
            <w:r w:rsidR="00647D9C" w:rsidRPr="00474909">
              <w:rPr>
                <w:rStyle w:val="aa"/>
                <w:b/>
              </w:rPr>
              <w:t>3.</w:t>
            </w:r>
            <w:r w:rsidR="00647D9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47D9C" w:rsidRPr="00474909">
              <w:rPr>
                <w:rStyle w:val="aa"/>
                <w:b/>
              </w:rPr>
              <w:t>Уголь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_Toc525912518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8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19" w:history="1">
            <w:r w:rsidR="00647D9C" w:rsidRPr="00474909">
              <w:rPr>
                <w:rStyle w:val="aa"/>
                <w:i/>
              </w:rPr>
              <w:t>Добыча энергетического угля в Казахстане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_Toc525912519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8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20" w:history="1">
            <w:r w:rsidR="00647D9C" w:rsidRPr="00474909">
              <w:rPr>
                <w:rStyle w:val="aa"/>
                <w:i/>
              </w:rPr>
              <w:t>Добыча угля АО «Самрук-Энерго»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_Toc525912520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8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21" w:history="1">
            <w:r w:rsidR="00647D9C" w:rsidRPr="00474909">
              <w:rPr>
                <w:rStyle w:val="aa"/>
                <w:i/>
              </w:rPr>
              <w:t>Реализация угля АО «Самрук-Энерго»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_Toc525912521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8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22" w:history="1">
            <w:r w:rsidR="00647D9C" w:rsidRPr="00474909">
              <w:rPr>
                <w:rStyle w:val="aa"/>
                <w:b/>
              </w:rPr>
              <w:t>4.</w:t>
            </w:r>
            <w:r w:rsidR="00647D9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47D9C" w:rsidRPr="00474909">
              <w:rPr>
                <w:rStyle w:val="aa"/>
                <w:b/>
              </w:rPr>
              <w:t>Возобновляемые источники энергии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_Toc525912522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8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23" w:history="1">
            <w:r w:rsidR="00647D9C" w:rsidRPr="00474909">
              <w:rPr>
                <w:rStyle w:val="aa"/>
                <w:b/>
              </w:rPr>
              <w:t>5.</w:t>
            </w:r>
            <w:r w:rsidR="00647D9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47D9C" w:rsidRPr="00474909">
              <w:rPr>
                <w:rStyle w:val="aa"/>
                <w:b/>
              </w:rPr>
              <w:t>Централизованные торги электроэнергией АО «КОРЭМ»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_Toc525912523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10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24" w:history="1">
            <w:r w:rsidR="00647D9C" w:rsidRPr="00474909">
              <w:rPr>
                <w:rStyle w:val="aa"/>
                <w:i/>
              </w:rPr>
              <w:t>Общие итоги торгов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_Toc525912524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10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25" w:history="1">
            <w:r w:rsidR="00647D9C" w:rsidRPr="00474909">
              <w:rPr>
                <w:rStyle w:val="aa"/>
                <w:i/>
              </w:rPr>
              <w:t>Итоги спот-торгов в режиме «за день вперед»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_Toc525912525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10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26" w:history="1">
            <w:r w:rsidR="00647D9C" w:rsidRPr="00474909">
              <w:rPr>
                <w:rStyle w:val="aa"/>
                <w:i/>
              </w:rPr>
              <w:t>Итоги спот-торгов «в течение операционных суток»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_Toc525912526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11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27" w:history="1">
            <w:r w:rsidR="00647D9C" w:rsidRPr="00474909">
              <w:rPr>
                <w:rStyle w:val="aa"/>
                <w:i/>
              </w:rPr>
              <w:t>Итоги торгов на средне- и долгосрочный период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_Toc525912527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12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28" w:history="1">
            <w:r w:rsidR="00647D9C" w:rsidRPr="00474909">
              <w:rPr>
                <w:rStyle w:val="aa"/>
                <w:b/>
              </w:rPr>
              <w:t>6.</w:t>
            </w:r>
            <w:r w:rsidR="00647D9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47D9C" w:rsidRPr="00474909">
              <w:rPr>
                <w:rStyle w:val="aa"/>
                <w:b/>
              </w:rPr>
              <w:t>Экспорт-импорт электрической энергии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_Toc525912528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12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29" w:history="1">
            <w:r w:rsidR="00647D9C" w:rsidRPr="00474909">
              <w:rPr>
                <w:rStyle w:val="aa"/>
                <w:b/>
              </w:rPr>
              <w:t>РАЗДЕЛ II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_Toc525912529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12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30" w:history="1">
            <w:r w:rsidR="00647D9C" w:rsidRPr="00474909">
              <w:rPr>
                <w:rStyle w:val="aa"/>
                <w:b/>
              </w:rPr>
              <w:t>7.</w:t>
            </w:r>
            <w:r w:rsidR="00647D9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47D9C" w:rsidRPr="00474909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_Toc525912530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12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31" w:history="1">
            <w:r w:rsidR="00647D9C" w:rsidRPr="00474909">
              <w:rPr>
                <w:rStyle w:val="aa"/>
                <w:b/>
              </w:rPr>
              <w:t>8.</w:t>
            </w:r>
            <w:r w:rsidR="00647D9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47D9C" w:rsidRPr="00474909">
              <w:rPr>
                <w:rStyle w:val="aa"/>
                <w:b/>
              </w:rPr>
              <w:t>Статус формирования Электроэнергетического рынка СНГ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_Toc525912531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13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32" w:history="1">
            <w:r w:rsidR="00647D9C" w:rsidRPr="00474909">
              <w:rPr>
                <w:rStyle w:val="aa"/>
                <w:b/>
              </w:rPr>
              <w:t>9.</w:t>
            </w:r>
            <w:r w:rsidR="00647D9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47D9C" w:rsidRPr="00474909">
              <w:rPr>
                <w:rStyle w:val="aa"/>
                <w:b/>
              </w:rPr>
              <w:t>Статус реализации проекта CASA-1000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_Toc525912532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14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33" w:history="1">
            <w:r w:rsidR="00647D9C" w:rsidRPr="00474909">
              <w:rPr>
                <w:rStyle w:val="aa"/>
                <w:b/>
              </w:rPr>
              <w:t>10.</w:t>
            </w:r>
            <w:r w:rsidR="00647D9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47D9C" w:rsidRPr="00474909">
              <w:rPr>
                <w:rStyle w:val="aa"/>
                <w:b/>
              </w:rPr>
              <w:t>Новости в сфере электроэнергетики РК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_Toc525912533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15</w:t>
            </w:r>
            <w:r w:rsidR="00647D9C">
              <w:rPr>
                <w:webHidden/>
              </w:rPr>
              <w:fldChar w:fldCharType="end"/>
            </w:r>
          </w:hyperlink>
        </w:p>
        <w:p w:rsidR="00647D9C" w:rsidRDefault="00273897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5912534" w:history="1">
            <w:r w:rsidR="00647D9C" w:rsidRPr="00474909">
              <w:rPr>
                <w:rStyle w:val="aa"/>
                <w:b/>
              </w:rPr>
              <w:t>11.</w:t>
            </w:r>
            <w:r w:rsidR="00647D9C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47D9C" w:rsidRPr="00474909">
              <w:rPr>
                <w:rStyle w:val="aa"/>
                <w:b/>
              </w:rPr>
              <w:t>Обзор СМИ в странах СНГ</w:t>
            </w:r>
            <w:r w:rsidR="00647D9C">
              <w:rPr>
                <w:webHidden/>
              </w:rPr>
              <w:tab/>
            </w:r>
            <w:r w:rsidR="00647D9C">
              <w:rPr>
                <w:webHidden/>
              </w:rPr>
              <w:fldChar w:fldCharType="begin"/>
            </w:r>
            <w:r w:rsidR="00647D9C">
              <w:rPr>
                <w:webHidden/>
              </w:rPr>
              <w:instrText xml:space="preserve"> PAGEREF _Toc525912534 \h </w:instrText>
            </w:r>
            <w:r w:rsidR="00647D9C">
              <w:rPr>
                <w:webHidden/>
              </w:rPr>
            </w:r>
            <w:r w:rsidR="00647D9C">
              <w:rPr>
                <w:webHidden/>
              </w:rPr>
              <w:fldChar w:fldCharType="separate"/>
            </w:r>
            <w:r w:rsidR="00647D9C">
              <w:rPr>
                <w:webHidden/>
              </w:rPr>
              <w:t>18</w:t>
            </w:r>
            <w:r w:rsidR="00647D9C">
              <w:rPr>
                <w:webHidden/>
              </w:rPr>
              <w:fldChar w:fldCharType="end"/>
            </w:r>
          </w:hyperlink>
        </w:p>
        <w:p w:rsidR="00545712" w:rsidRPr="00CB6062" w:rsidRDefault="00562751" w:rsidP="00CB6062">
          <w:pPr>
            <w:spacing w:after="0"/>
            <w:rPr>
              <w:rFonts w:ascii="Times New Roman" w:hAnsi="Times New Roman" w:cs="Times New Roman"/>
            </w:rPr>
          </w:pPr>
          <w:r w:rsidRPr="00CB6062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CB6062" w:rsidRDefault="00995E50" w:rsidP="00CB6062">
      <w:pPr>
        <w:pStyle w:val="11"/>
        <w:spacing w:before="0"/>
        <w:rPr>
          <w:lang w:val="en-US"/>
        </w:rPr>
      </w:pPr>
    </w:p>
    <w:p w:rsidR="001D295E" w:rsidRPr="00CB6062" w:rsidRDefault="001D295E" w:rsidP="00CB6062">
      <w:pPr>
        <w:spacing w:after="0" w:line="240" w:lineRule="auto"/>
        <w:rPr>
          <w:lang w:val="en-US"/>
        </w:rPr>
      </w:pPr>
    </w:p>
    <w:p w:rsidR="00F47C61" w:rsidRPr="00CB6062" w:rsidRDefault="00F47C61" w:rsidP="00CB6062">
      <w:pPr>
        <w:spacing w:after="0" w:line="240" w:lineRule="auto"/>
        <w:rPr>
          <w:lang w:val="en-US"/>
        </w:rPr>
      </w:pPr>
    </w:p>
    <w:p w:rsidR="00F47C61" w:rsidRDefault="00F47C61" w:rsidP="00CB6062">
      <w:pPr>
        <w:spacing w:after="0" w:line="240" w:lineRule="auto"/>
      </w:pPr>
    </w:p>
    <w:p w:rsidR="00C71038" w:rsidRDefault="00C71038" w:rsidP="00CB6062">
      <w:pPr>
        <w:spacing w:after="0" w:line="240" w:lineRule="auto"/>
      </w:pPr>
    </w:p>
    <w:p w:rsidR="00C71038" w:rsidRDefault="00C71038" w:rsidP="00CB6062">
      <w:pPr>
        <w:spacing w:after="0" w:line="240" w:lineRule="auto"/>
      </w:pPr>
    </w:p>
    <w:p w:rsidR="00C71038" w:rsidRPr="00C71038" w:rsidRDefault="00C71038" w:rsidP="00CB6062">
      <w:pPr>
        <w:spacing w:after="0" w:line="240" w:lineRule="auto"/>
      </w:pPr>
    </w:p>
    <w:p w:rsidR="00633669" w:rsidRPr="00CB6062" w:rsidRDefault="00633669" w:rsidP="00CB6062">
      <w:pPr>
        <w:spacing w:after="0" w:line="240" w:lineRule="auto"/>
        <w:rPr>
          <w:lang w:val="en-US"/>
        </w:rPr>
      </w:pPr>
    </w:p>
    <w:p w:rsidR="00CB6062" w:rsidRPr="00CB6062" w:rsidRDefault="00CB6062" w:rsidP="00CB6062">
      <w:pPr>
        <w:spacing w:after="0" w:line="240" w:lineRule="auto"/>
        <w:rPr>
          <w:lang w:val="en-US"/>
        </w:rPr>
      </w:pPr>
    </w:p>
    <w:p w:rsidR="00CB6062" w:rsidRPr="00CB6062" w:rsidRDefault="00CB6062" w:rsidP="00CB6062">
      <w:pPr>
        <w:spacing w:after="0" w:line="240" w:lineRule="auto"/>
        <w:rPr>
          <w:lang w:val="en-US"/>
        </w:rPr>
      </w:pPr>
    </w:p>
    <w:p w:rsidR="00CB6062" w:rsidRPr="00CB6062" w:rsidRDefault="00CB6062" w:rsidP="00CB6062">
      <w:pPr>
        <w:spacing w:after="0" w:line="240" w:lineRule="auto"/>
        <w:rPr>
          <w:lang w:val="en-US"/>
        </w:rPr>
      </w:pPr>
    </w:p>
    <w:p w:rsidR="00CB6062" w:rsidRPr="00CB6062" w:rsidRDefault="00CB6062" w:rsidP="00CB6062">
      <w:pPr>
        <w:spacing w:after="0" w:line="240" w:lineRule="auto"/>
        <w:rPr>
          <w:lang w:val="en-US"/>
        </w:rPr>
      </w:pPr>
    </w:p>
    <w:p w:rsidR="00CB6062" w:rsidRPr="00CB6062" w:rsidRDefault="00CB6062" w:rsidP="00CB6062">
      <w:pPr>
        <w:spacing w:after="0" w:line="240" w:lineRule="auto"/>
        <w:rPr>
          <w:lang w:val="en-US"/>
        </w:rPr>
      </w:pPr>
    </w:p>
    <w:p w:rsidR="00CB6062" w:rsidRPr="00CB6062" w:rsidRDefault="00B94F51" w:rsidP="00CB6062">
      <w:pPr>
        <w:pStyle w:val="1"/>
        <w:spacing w:before="0" w:line="240" w:lineRule="auto"/>
        <w:rPr>
          <w:rFonts w:ascii="Times New Roman" w:hAnsi="Times New Roman" w:cs="Times New Roman"/>
          <w:b/>
          <w:lang w:val="en-US"/>
        </w:rPr>
      </w:pPr>
      <w:bookmarkStart w:id="1" w:name="_Toc525912510"/>
      <w:r w:rsidRPr="00CB6062">
        <w:rPr>
          <w:rFonts w:ascii="Times New Roman" w:hAnsi="Times New Roman" w:cs="Times New Roman"/>
          <w:b/>
        </w:rPr>
        <w:lastRenderedPageBreak/>
        <w:t xml:space="preserve">РАЗДЕЛ </w:t>
      </w:r>
      <w:r w:rsidR="00CB6062" w:rsidRPr="00CB6062">
        <w:rPr>
          <w:rFonts w:ascii="Times New Roman" w:hAnsi="Times New Roman" w:cs="Times New Roman"/>
          <w:b/>
          <w:lang w:val="en-US"/>
        </w:rPr>
        <w:t>I</w:t>
      </w:r>
      <w:bookmarkEnd w:id="1"/>
    </w:p>
    <w:p w:rsidR="00682876" w:rsidRPr="00CB6062" w:rsidRDefault="00541D3A" w:rsidP="00CB606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" w:name="_Toc525912511"/>
      <w:r w:rsidRPr="00CB6062">
        <w:rPr>
          <w:rFonts w:ascii="Times New Roman" w:hAnsi="Times New Roman" w:cs="Times New Roman"/>
          <w:b/>
        </w:rPr>
        <w:t>Производство электрической энергии в ЕЭС Казахстана</w:t>
      </w:r>
      <w:bookmarkEnd w:id="2"/>
    </w:p>
    <w:p w:rsidR="00F31222" w:rsidRPr="00CB6062" w:rsidRDefault="00F31222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BC6332" w:rsidRPr="0073645F" w:rsidRDefault="00BC6332" w:rsidP="00BC6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По данным Системного оператора электростанциями РК в январе-августе 2018 года было выработано 71 124,3</w:t>
      </w:r>
      <w:r w:rsidRPr="0073645F">
        <w:rPr>
          <w:rFonts w:ascii="Times New Roman" w:hAnsi="Times New Roman" w:cs="Times New Roman"/>
          <w:b/>
          <w:sz w:val="28"/>
        </w:rPr>
        <w:t xml:space="preserve"> </w:t>
      </w:r>
      <w:r w:rsidRPr="0073645F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электроэнергии, что на 6,7% больше аналогичного периода 2017 года. Рост выработки наблюдался в Северной и Западной </w:t>
      </w:r>
      <w:proofErr w:type="gramStart"/>
      <w:r w:rsidRPr="0073645F">
        <w:rPr>
          <w:rFonts w:ascii="Times New Roman" w:hAnsi="Times New Roman" w:cs="Times New Roman"/>
          <w:sz w:val="28"/>
        </w:rPr>
        <w:t>зонах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ЕЭС Казахстана.</w:t>
      </w:r>
    </w:p>
    <w:p w:rsidR="001447DB" w:rsidRPr="00CB6062" w:rsidRDefault="001447DB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B6062">
        <w:rPr>
          <w:rFonts w:ascii="Times New Roman" w:hAnsi="Times New Roman" w:cs="Times New Roman"/>
          <w:i/>
          <w:sz w:val="24"/>
        </w:rPr>
        <w:t>мл</w:t>
      </w:r>
      <w:r w:rsidR="00582144" w:rsidRPr="00CB6062">
        <w:rPr>
          <w:rFonts w:ascii="Times New Roman" w:hAnsi="Times New Roman" w:cs="Times New Roman"/>
          <w:i/>
          <w:sz w:val="24"/>
        </w:rPr>
        <w:t>н</w:t>
      </w:r>
      <w:r w:rsidRPr="00CB6062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CB606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1330"/>
        <w:gridCol w:w="2771"/>
        <w:gridCol w:w="2268"/>
        <w:gridCol w:w="2126"/>
        <w:gridCol w:w="1418"/>
      </w:tblGrid>
      <w:tr w:rsidR="00BC6332" w:rsidRPr="0073645F" w:rsidTr="00BC6332">
        <w:trPr>
          <w:trHeight w:val="241"/>
        </w:trPr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январь-август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66</w:t>
            </w:r>
            <w:r w:rsidR="00984FB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688,0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71</w:t>
            </w:r>
            <w:r w:rsidR="00984FB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6,7%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52772,7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57343,2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8,7%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5471,0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10,4%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8167,4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-9,5%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19,2%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45,1%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="0098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="0098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43642,5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47835,2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9,6%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1975,7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0,2%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5473,9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-8,5%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-3,9%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8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8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-0,3%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4434,6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3,2%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90,3%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2693,5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-11,4%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44,7%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42,4%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98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98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4695,6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5,0%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14,5%</w:t>
            </w:r>
          </w:p>
        </w:tc>
      </w:tr>
      <w:tr w:rsidR="00BC6332" w:rsidRPr="0073645F" w:rsidTr="00BC6332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BC6332" w:rsidRPr="00BC6332" w:rsidRDefault="00682876" w:rsidP="00BC633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525912512"/>
      <w:r w:rsidRPr="00CB6062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</w:t>
      </w:r>
      <w:r w:rsidR="001447DB" w:rsidRPr="00CB6062">
        <w:rPr>
          <w:rFonts w:ascii="Times New Roman" w:hAnsi="Times New Roman" w:cs="Times New Roman"/>
          <w:i/>
          <w:color w:val="auto"/>
          <w:sz w:val="28"/>
        </w:rPr>
        <w:t xml:space="preserve"> РК</w:t>
      </w:r>
      <w:bookmarkEnd w:id="3"/>
    </w:p>
    <w:p w:rsidR="00BC6332" w:rsidRPr="0073645F" w:rsidRDefault="00BC6332" w:rsidP="00BC6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В январе-августе 2018 года по сравнению с аналогичным периодом 2017 года производство электроэнергии значительно увеличилось (рост 20% и выше) в </w:t>
      </w:r>
      <w:proofErr w:type="spellStart"/>
      <w:r w:rsidRPr="0073645F">
        <w:rPr>
          <w:rFonts w:ascii="Times New Roman" w:hAnsi="Times New Roman" w:cs="Times New Roman"/>
          <w:sz w:val="28"/>
        </w:rPr>
        <w:t>Кызылординской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и Туркестанской областях. В то же время, снижение производства электроэнергии наблюдалось в </w:t>
      </w:r>
      <w:proofErr w:type="spellStart"/>
      <w:r w:rsidRPr="0073645F">
        <w:rPr>
          <w:rFonts w:ascii="Times New Roman" w:hAnsi="Times New Roman" w:cs="Times New Roman"/>
          <w:sz w:val="28"/>
        </w:rPr>
        <w:t>Алматинской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, Восточно-Казахстанской, </w:t>
      </w:r>
      <w:proofErr w:type="spellStart"/>
      <w:r w:rsidRPr="0073645F">
        <w:rPr>
          <w:rFonts w:ascii="Times New Roman" w:hAnsi="Times New Roman" w:cs="Times New Roman"/>
          <w:sz w:val="28"/>
        </w:rPr>
        <w:t>Жамбылской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3645F">
        <w:rPr>
          <w:rFonts w:ascii="Times New Roman" w:hAnsi="Times New Roman" w:cs="Times New Roman"/>
          <w:sz w:val="28"/>
        </w:rPr>
        <w:t>Костанайской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и Северо-Казахстанской областях. </w:t>
      </w:r>
    </w:p>
    <w:p w:rsidR="009B7719" w:rsidRPr="00CB6062" w:rsidRDefault="009B7719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B6062">
        <w:rPr>
          <w:rFonts w:ascii="Times New Roman" w:hAnsi="Times New Roman" w:cs="Times New Roman"/>
          <w:i/>
          <w:sz w:val="24"/>
        </w:rPr>
        <w:t>мл</w:t>
      </w:r>
      <w:r w:rsidR="00582144" w:rsidRPr="00CB6062">
        <w:rPr>
          <w:rFonts w:ascii="Times New Roman" w:hAnsi="Times New Roman" w:cs="Times New Roman"/>
          <w:i/>
          <w:sz w:val="24"/>
        </w:rPr>
        <w:t>н</w:t>
      </w:r>
      <w:r w:rsidRPr="00CB6062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CB606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2" w:type="dxa"/>
        <w:tblLook w:val="04A0" w:firstRow="1" w:lastRow="0" w:firstColumn="1" w:lastColumn="0" w:noHBand="0" w:noVBand="1"/>
      </w:tblPr>
      <w:tblGrid>
        <w:gridCol w:w="1104"/>
        <w:gridCol w:w="3195"/>
        <w:gridCol w:w="1851"/>
        <w:gridCol w:w="1851"/>
        <w:gridCol w:w="1911"/>
      </w:tblGrid>
      <w:tr w:rsidR="00BC6332" w:rsidRPr="0073645F" w:rsidTr="00BC6332">
        <w:trPr>
          <w:trHeight w:val="173"/>
        </w:trPr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январь-август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BC6332" w:rsidRPr="0073645F" w:rsidTr="00BC6332">
        <w:trPr>
          <w:trHeight w:val="60"/>
        </w:trPr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6332" w:rsidRPr="0073645F" w:rsidTr="00BC6332">
        <w:trPr>
          <w:trHeight w:val="97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2827,2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6,9%</w:t>
            </w:r>
          </w:p>
        </w:tc>
      </w:tr>
      <w:tr w:rsidR="00BC6332" w:rsidRPr="0073645F" w:rsidTr="00BC63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2508,4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</w:tr>
      <w:tr w:rsidR="00BC6332" w:rsidRPr="0073645F" w:rsidTr="00BC63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5036,2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-1,6%</w:t>
            </w:r>
          </w:p>
        </w:tc>
      </w:tr>
      <w:tr w:rsidR="00BC6332" w:rsidRPr="0073645F" w:rsidTr="00BC63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3491,3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3722,6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6,6%</w:t>
            </w:r>
          </w:p>
        </w:tc>
      </w:tr>
      <w:tr w:rsidR="00BC6332" w:rsidRPr="0073645F" w:rsidTr="00BC63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6925,0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6567,6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-5,2%</w:t>
            </w:r>
          </w:p>
        </w:tc>
      </w:tr>
      <w:tr w:rsidR="00BC6332" w:rsidRPr="0073645F" w:rsidTr="00BC6332">
        <w:trPr>
          <w:trHeight w:val="122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1492,7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-14,3%</w:t>
            </w:r>
          </w:p>
        </w:tc>
      </w:tr>
      <w:tr w:rsidR="00BC6332" w:rsidRPr="0073645F" w:rsidTr="00BC6332">
        <w:trPr>
          <w:trHeight w:val="7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</w:tr>
      <w:tr w:rsidR="00BC6332" w:rsidRPr="0073645F" w:rsidTr="00BC63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9931,5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9914,1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-0,2%</w:t>
            </w:r>
          </w:p>
        </w:tc>
      </w:tr>
      <w:tr w:rsidR="00BC6332" w:rsidRPr="0073645F" w:rsidTr="00BC63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-15,0%</w:t>
            </w:r>
          </w:p>
        </w:tc>
      </w:tr>
      <w:tr w:rsidR="00BC6332" w:rsidRPr="0073645F" w:rsidTr="00BC63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43,3%</w:t>
            </w:r>
          </w:p>
        </w:tc>
      </w:tr>
      <w:tr w:rsidR="00BC6332" w:rsidRPr="0073645F" w:rsidTr="00BC63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3656,4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11,0%</w:t>
            </w:r>
          </w:p>
        </w:tc>
      </w:tr>
      <w:tr w:rsidR="00BC6332" w:rsidRPr="0073645F" w:rsidTr="00BC63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26313,2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30507,0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15,9%</w:t>
            </w:r>
          </w:p>
        </w:tc>
      </w:tr>
      <w:tr w:rsidR="00BC6332" w:rsidRPr="0073645F" w:rsidTr="00BC63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-12,8%</w:t>
            </w:r>
          </w:p>
        </w:tc>
      </w:tr>
      <w:tr w:rsidR="00BC6332" w:rsidRPr="0073645F" w:rsidTr="00BC63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56,0%</w:t>
            </w:r>
          </w:p>
        </w:tc>
      </w:tr>
      <w:tr w:rsidR="00BC6332" w:rsidRPr="0073645F" w:rsidTr="00BC6332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66 688,0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71 124,3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332" w:rsidRPr="0073645F" w:rsidRDefault="00BC6332" w:rsidP="00BC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6,7%</w:t>
            </w:r>
          </w:p>
        </w:tc>
      </w:tr>
    </w:tbl>
    <w:p w:rsidR="00BC6332" w:rsidRDefault="00BC6332" w:rsidP="00BC633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C6332" w:rsidRPr="0073645F" w:rsidRDefault="00BC6332" w:rsidP="00BC633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4" w:name="_Toc525912513"/>
      <w:r w:rsidRPr="0073645F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4"/>
    </w:p>
    <w:p w:rsidR="00CB6062" w:rsidRPr="00CB6062" w:rsidRDefault="00CB6062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CD400E" w:rsidRPr="000B639E" w:rsidRDefault="00CD400E" w:rsidP="00CD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C33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</w:rPr>
        <w:t xml:space="preserve"> организациями конкурентных организаций АО «</w:t>
      </w:r>
      <w:proofErr w:type="spellStart"/>
      <w:r>
        <w:rPr>
          <w:rFonts w:ascii="Times New Roman" w:hAnsi="Times New Roman" w:cs="Times New Roman"/>
          <w:sz w:val="28"/>
        </w:rPr>
        <w:t>Самрук-Энерго</w:t>
      </w:r>
      <w:proofErr w:type="spellEnd"/>
      <w:r>
        <w:rPr>
          <w:rFonts w:ascii="Times New Roman" w:hAnsi="Times New Roman" w:cs="Times New Roman"/>
          <w:sz w:val="28"/>
        </w:rPr>
        <w:t>» з</w:t>
      </w:r>
      <w:r w:rsidRPr="00786D0D">
        <w:rPr>
          <w:rFonts w:ascii="Times New Roman" w:hAnsi="Times New Roman" w:cs="Times New Roman"/>
          <w:sz w:val="28"/>
        </w:rPr>
        <w:t xml:space="preserve">а </w:t>
      </w:r>
      <w:r w:rsidR="00D36832">
        <w:rPr>
          <w:rFonts w:ascii="Times New Roman" w:hAnsi="Times New Roman" w:cs="Times New Roman"/>
          <w:sz w:val="28"/>
        </w:rPr>
        <w:t>восемь</w:t>
      </w:r>
      <w:r w:rsidRPr="00786D0D">
        <w:rPr>
          <w:rFonts w:ascii="Times New Roman" w:hAnsi="Times New Roman" w:cs="Times New Roman"/>
          <w:sz w:val="28"/>
        </w:rPr>
        <w:t xml:space="preserve"> месяц</w:t>
      </w:r>
      <w:r>
        <w:rPr>
          <w:rFonts w:ascii="Times New Roman" w:hAnsi="Times New Roman" w:cs="Times New Roman"/>
          <w:sz w:val="28"/>
        </w:rPr>
        <w:t>ев</w:t>
      </w:r>
      <w:r w:rsidRPr="00786D0D">
        <w:rPr>
          <w:rFonts w:ascii="Times New Roman" w:hAnsi="Times New Roman" w:cs="Times New Roman"/>
          <w:sz w:val="28"/>
        </w:rPr>
        <w:t xml:space="preserve"> 2018 года составил </w:t>
      </w:r>
      <w:r w:rsidR="00D36832">
        <w:rPr>
          <w:rFonts w:ascii="Times New Roman" w:hAnsi="Times New Roman" w:cs="Times New Roman"/>
          <w:sz w:val="28"/>
        </w:rPr>
        <w:t>34,4</w:t>
      </w:r>
      <w:r w:rsidRPr="00A07104">
        <w:rPr>
          <w:rFonts w:ascii="Times New Roman" w:hAnsi="Times New Roman" w:cs="Times New Roman"/>
          <w:sz w:val="28"/>
        </w:rPr>
        <w:t xml:space="preserve"> млрд. </w:t>
      </w:r>
      <w:proofErr w:type="spellStart"/>
      <w:r w:rsidRPr="00A07104">
        <w:rPr>
          <w:rFonts w:ascii="Times New Roman" w:hAnsi="Times New Roman" w:cs="Times New Roman"/>
          <w:sz w:val="28"/>
        </w:rPr>
        <w:t>кВтч</w:t>
      </w:r>
      <w:proofErr w:type="spellEnd"/>
      <w:r w:rsidRPr="00786D0D">
        <w:rPr>
          <w:rFonts w:ascii="Times New Roman" w:hAnsi="Times New Roman" w:cs="Times New Roman"/>
          <w:sz w:val="28"/>
        </w:rPr>
        <w:t xml:space="preserve">, что на </w:t>
      </w:r>
      <w:r w:rsidR="00D36832">
        <w:rPr>
          <w:rFonts w:ascii="Times New Roman" w:hAnsi="Times New Roman" w:cs="Times New Roman"/>
          <w:sz w:val="28"/>
        </w:rPr>
        <w:t>0,76</w:t>
      </w:r>
      <w:r w:rsidRPr="00A07104">
        <w:rPr>
          <w:rFonts w:ascii="Times New Roman" w:hAnsi="Times New Roman" w:cs="Times New Roman"/>
          <w:sz w:val="28"/>
        </w:rPr>
        <w:t xml:space="preserve"> млрд.</w:t>
      </w:r>
      <w:r w:rsidRPr="00786D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6D0D">
        <w:rPr>
          <w:rFonts w:ascii="Times New Roman" w:hAnsi="Times New Roman" w:cs="Times New Roman"/>
          <w:sz w:val="28"/>
        </w:rPr>
        <w:t>кВтч</w:t>
      </w:r>
      <w:proofErr w:type="spellEnd"/>
      <w:r w:rsidRPr="00786D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меньше</w:t>
      </w:r>
      <w:r w:rsidRPr="00786D0D">
        <w:rPr>
          <w:rFonts w:ascii="Times New Roman" w:hAnsi="Times New Roman" w:cs="Times New Roman"/>
          <w:sz w:val="28"/>
        </w:rPr>
        <w:t xml:space="preserve"> по сравнению с аналогичным периодом 2017 года (</w:t>
      </w:r>
      <w:r w:rsidR="00D36832">
        <w:rPr>
          <w:rFonts w:ascii="Times New Roman" w:hAnsi="Times New Roman" w:cs="Times New Roman"/>
          <w:sz w:val="28"/>
        </w:rPr>
        <w:t>35,2</w:t>
      </w:r>
      <w:r w:rsidRPr="00A07104">
        <w:rPr>
          <w:rFonts w:ascii="Times New Roman" w:hAnsi="Times New Roman" w:cs="Times New Roman"/>
          <w:sz w:val="28"/>
        </w:rPr>
        <w:t xml:space="preserve"> млрд. </w:t>
      </w:r>
      <w:proofErr w:type="spellStart"/>
      <w:r w:rsidRPr="00786D0D">
        <w:rPr>
          <w:rFonts w:ascii="Times New Roman" w:hAnsi="Times New Roman" w:cs="Times New Roman"/>
          <w:sz w:val="28"/>
        </w:rPr>
        <w:t>кВтч</w:t>
      </w:r>
      <w:proofErr w:type="spellEnd"/>
      <w:r w:rsidRPr="00786D0D">
        <w:rPr>
          <w:rFonts w:ascii="Times New Roman" w:hAnsi="Times New Roman" w:cs="Times New Roman"/>
          <w:sz w:val="28"/>
        </w:rPr>
        <w:t>).</w:t>
      </w:r>
    </w:p>
    <w:p w:rsidR="004A4775" w:rsidRPr="00CB6062" w:rsidRDefault="004A4775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B6062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CB606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CD400E" w:rsidRPr="00CB6062" w:rsidTr="00CD400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  <w:p w:rsidR="00CD400E" w:rsidRPr="00CB6062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DF28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2018г </w:t>
            </w:r>
          </w:p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DF28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2017/2018гг</w:t>
            </w:r>
          </w:p>
        </w:tc>
      </w:tr>
      <w:tr w:rsidR="00CD400E" w:rsidRPr="00CB6062" w:rsidTr="00CD400E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DF2830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830" w:rsidRPr="00DF2830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12 868,3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830" w:rsidRPr="00DF2830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12 848,3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-0,2%</w:t>
            </w:r>
          </w:p>
        </w:tc>
      </w:tr>
      <w:tr w:rsidR="00DF2830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830" w:rsidRPr="00DF2830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4 428,2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830" w:rsidRPr="00DF2830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4 199,6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-228,6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-5,2%</w:t>
            </w:r>
          </w:p>
        </w:tc>
      </w:tr>
      <w:tr w:rsidR="00DF2830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830" w:rsidRPr="00DF2830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2 480,3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830" w:rsidRPr="00DF2830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2 234,9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-245,4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-9,9%</w:t>
            </w:r>
          </w:p>
        </w:tc>
      </w:tr>
      <w:tr w:rsidR="00DF2830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830" w:rsidRPr="00DF2830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1 683,5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830" w:rsidRPr="00DF2830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1 636,9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-2,8%</w:t>
            </w:r>
          </w:p>
        </w:tc>
      </w:tr>
      <w:tr w:rsidR="00DF2830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830" w:rsidRPr="00DF2830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4 001,9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830" w:rsidRPr="00DF2830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4 313,6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311,7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7,8%</w:t>
            </w:r>
          </w:p>
        </w:tc>
      </w:tr>
      <w:tr w:rsidR="00DF2830" w:rsidRPr="00CB6062" w:rsidTr="00CD400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830" w:rsidRPr="00DF2830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4 901,6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830" w:rsidRPr="00DF2830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4 517,0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-384,6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-7,8%</w:t>
            </w:r>
          </w:p>
        </w:tc>
      </w:tr>
      <w:tr w:rsidR="00DF2830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30" w:rsidRPr="00DF2830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1 465,8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1 159,2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-306,6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-20,9%</w:t>
            </w:r>
          </w:p>
        </w:tc>
      </w:tr>
      <w:tr w:rsidR="00DF2830" w:rsidRPr="00CD400E" w:rsidTr="00CD400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2830" w:rsidRPr="00DF2830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3360,6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2830" w:rsidRPr="00DF2830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830">
              <w:rPr>
                <w:rFonts w:ascii="Times New Roman" w:eastAsia="Times New Roman" w:hAnsi="Times New Roman" w:cs="Times New Roman"/>
                <w:iCs/>
                <w:lang w:eastAsia="ru-RU"/>
              </w:rPr>
              <w:t>3521,3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2830" w:rsidRPr="00CD400E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159,1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2830" w:rsidRPr="00CD400E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5,4%</w:t>
            </w:r>
          </w:p>
        </w:tc>
      </w:tr>
      <w:tr w:rsidR="00DF2830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CD400E" w:rsidRDefault="00DF2830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CD400E" w:rsidRDefault="00DF2830" w:rsidP="00CD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830" w:rsidRPr="00CD400E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2830">
              <w:rPr>
                <w:rFonts w:ascii="Times New Roman" w:hAnsi="Times New Roman" w:cs="Times New Roman"/>
                <w:b/>
                <w:bCs/>
              </w:rPr>
              <w:t>35 190,2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830" w:rsidRPr="00CD400E" w:rsidRDefault="00DF2830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2830">
              <w:rPr>
                <w:rFonts w:ascii="Times New Roman" w:hAnsi="Times New Roman" w:cs="Times New Roman"/>
                <w:b/>
                <w:bCs/>
              </w:rPr>
              <w:t>34 430,8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830">
              <w:rPr>
                <w:rFonts w:ascii="Times New Roman" w:hAnsi="Times New Roman" w:cs="Times New Roman"/>
                <w:b/>
                <w:bCs/>
              </w:rPr>
              <w:t>-759,4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30" w:rsidRPr="00DF2830" w:rsidRDefault="00DF2830" w:rsidP="00DF2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830">
              <w:rPr>
                <w:rFonts w:ascii="Times New Roman" w:hAnsi="Times New Roman" w:cs="Times New Roman"/>
                <w:b/>
                <w:bCs/>
              </w:rPr>
              <w:t>-2,2%</w:t>
            </w:r>
          </w:p>
        </w:tc>
      </w:tr>
    </w:tbl>
    <w:p w:rsidR="00CD400E" w:rsidRDefault="00CD400E" w:rsidP="00CD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400E" w:rsidRPr="00BE71BF" w:rsidRDefault="00CD400E" w:rsidP="00CD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639E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0B639E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0B639E">
        <w:rPr>
          <w:rFonts w:ascii="Times New Roman" w:hAnsi="Times New Roman" w:cs="Times New Roman"/>
          <w:sz w:val="28"/>
        </w:rPr>
        <w:t xml:space="preserve"> организациями АО «</w:t>
      </w:r>
      <w:proofErr w:type="spellStart"/>
      <w:r w:rsidRPr="000B639E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0B639E">
        <w:rPr>
          <w:rFonts w:ascii="Times New Roman" w:hAnsi="Times New Roman" w:cs="Times New Roman"/>
          <w:sz w:val="28"/>
        </w:rPr>
        <w:t>» в я</w:t>
      </w:r>
      <w:r w:rsidR="00D36832">
        <w:rPr>
          <w:rFonts w:ascii="Times New Roman" w:hAnsi="Times New Roman" w:cs="Times New Roman"/>
          <w:sz w:val="28"/>
        </w:rPr>
        <w:t xml:space="preserve">нваре-августе 2018 года составил 21,3 млрд. </w:t>
      </w:r>
      <w:proofErr w:type="spellStart"/>
      <w:r w:rsidR="00D36832">
        <w:rPr>
          <w:rFonts w:ascii="Times New Roman" w:hAnsi="Times New Roman" w:cs="Times New Roman"/>
          <w:sz w:val="28"/>
        </w:rPr>
        <w:t>кВтч</w:t>
      </w:r>
      <w:proofErr w:type="spellEnd"/>
      <w:r w:rsidR="00D36832">
        <w:rPr>
          <w:rFonts w:ascii="Times New Roman" w:hAnsi="Times New Roman" w:cs="Times New Roman"/>
          <w:sz w:val="28"/>
        </w:rPr>
        <w:t xml:space="preserve"> или прирост 22,8</w:t>
      </w:r>
      <w:r w:rsidRPr="000B639E">
        <w:rPr>
          <w:rFonts w:ascii="Times New Roman" w:hAnsi="Times New Roman" w:cs="Times New Roman"/>
          <w:sz w:val="28"/>
        </w:rPr>
        <w:t>% в сравнении с показателями аналогичного периода 2017 года.</w:t>
      </w:r>
    </w:p>
    <w:p w:rsidR="004A4775" w:rsidRPr="00CB6062" w:rsidRDefault="004A4775" w:rsidP="00CB606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4A4775" w:rsidRPr="00CB6062" w:rsidRDefault="004A4775" w:rsidP="00CB606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B6062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CB606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1"/>
        <w:gridCol w:w="3402"/>
        <w:gridCol w:w="992"/>
        <w:gridCol w:w="1134"/>
        <w:gridCol w:w="992"/>
        <w:gridCol w:w="992"/>
        <w:gridCol w:w="1134"/>
        <w:gridCol w:w="993"/>
      </w:tblGrid>
      <w:tr w:rsidR="00D36832" w:rsidRPr="0073645F" w:rsidTr="00D36832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2018г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2017/2018гг</w:t>
            </w:r>
          </w:p>
        </w:tc>
      </w:tr>
      <w:tr w:rsidR="00D36832" w:rsidRPr="0073645F" w:rsidTr="00D36832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 авг.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 авг.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D36832" w:rsidRPr="0073645F" w:rsidTr="00D3683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17 349,0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26,0%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21 303,8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3 954,8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22,8%</w:t>
            </w:r>
          </w:p>
        </w:tc>
      </w:tr>
      <w:tr w:rsidR="00D36832" w:rsidRPr="0073645F" w:rsidTr="00D3683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3 808,3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3 767,9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-1,1%</w:t>
            </w:r>
          </w:p>
        </w:tc>
      </w:tr>
      <w:tr w:rsidR="00D36832" w:rsidRPr="0073645F" w:rsidTr="00D3683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Экибастузская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ГРЭС-1»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9 032,3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13 039,6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4 007,2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44,4%</w:t>
            </w:r>
          </w:p>
        </w:tc>
      </w:tr>
      <w:tr w:rsidR="00D36832" w:rsidRPr="0073645F" w:rsidTr="00D3683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Экибастузская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ГРЭС-2»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3 372,1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5,2%</w:t>
            </w:r>
          </w:p>
        </w:tc>
      </w:tr>
      <w:tr w:rsidR="00D36832" w:rsidRPr="0073645F" w:rsidTr="00D3683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Шардаринская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-8,3%</w:t>
            </w:r>
          </w:p>
        </w:tc>
      </w:tr>
      <w:tr w:rsidR="00D36832" w:rsidRPr="0073645F" w:rsidTr="00D3683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Мойнакская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-16,4%</w:t>
            </w:r>
          </w:p>
        </w:tc>
      </w:tr>
      <w:tr w:rsidR="00D36832" w:rsidRPr="0073645F" w:rsidTr="00D3683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Samruk-Green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Energy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0,7%</w:t>
            </w:r>
          </w:p>
        </w:tc>
      </w:tr>
      <w:tr w:rsidR="00D36832" w:rsidRPr="0073645F" w:rsidTr="00D36832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-4,1%</w:t>
            </w:r>
          </w:p>
        </w:tc>
      </w:tr>
    </w:tbl>
    <w:p w:rsidR="004A4775" w:rsidRPr="00CB6062" w:rsidRDefault="004A4775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775" w:rsidRPr="00CB6062" w:rsidRDefault="004A4775" w:rsidP="00CB606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775" w:rsidRPr="00CB6062" w:rsidRDefault="004A4775" w:rsidP="00CB606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5" w:name="_Toc516129783"/>
      <w:bookmarkStart w:id="6" w:name="_Toc525912514"/>
      <w:r w:rsidRPr="00CB6062">
        <w:rPr>
          <w:rFonts w:ascii="Times New Roman" w:hAnsi="Times New Roman" w:cs="Times New Roman"/>
          <w:b/>
        </w:rPr>
        <w:t>Потребление электрической энергии в ЕЭС Казахстана</w:t>
      </w:r>
      <w:bookmarkEnd w:id="5"/>
      <w:bookmarkEnd w:id="6"/>
    </w:p>
    <w:p w:rsidR="004A4775" w:rsidRPr="00CB6062" w:rsidRDefault="004A4775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4A4775" w:rsidRPr="00CB6062" w:rsidRDefault="004A4775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516129784"/>
      <w:bookmarkStart w:id="8" w:name="_Toc525912515"/>
      <w:r w:rsidRPr="00CB6062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7"/>
      <w:bookmarkEnd w:id="8"/>
    </w:p>
    <w:p w:rsidR="00D36832" w:rsidRPr="0073645F" w:rsidRDefault="00D36832" w:rsidP="00D36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По данным Системного оператора, в январе-августе 2018 года наблюдался рост в динамике потребления электрической энергии по всей республике в сравнении с показателями </w:t>
      </w:r>
      <w:proofErr w:type="gramStart"/>
      <w:r w:rsidRPr="0073645F">
        <w:rPr>
          <w:rFonts w:ascii="Times New Roman" w:hAnsi="Times New Roman" w:cs="Times New Roman"/>
          <w:sz w:val="28"/>
        </w:rPr>
        <w:t>января-июле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2017 года. Так, в северной зоне республики потребление увеличилось на 5%, в западной зоне на 9% и в южной зоне на 7%. </w:t>
      </w:r>
    </w:p>
    <w:p w:rsidR="004A4775" w:rsidRPr="00CB6062" w:rsidRDefault="004A4775" w:rsidP="00CB606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CB6062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CB606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420"/>
        <w:gridCol w:w="1598"/>
        <w:gridCol w:w="1560"/>
      </w:tblGrid>
      <w:tr w:rsidR="00D36832" w:rsidRPr="0073645F" w:rsidTr="00D36832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янв.-авг.</w:t>
            </w:r>
          </w:p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янв.-авг.</w:t>
            </w:r>
          </w:p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2018г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млн. 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17365D" w:themeFill="text2" w:themeFillShade="BF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63859,3</w:t>
            </w:r>
          </w:p>
        </w:tc>
        <w:tc>
          <w:tcPr>
            <w:tcW w:w="1420" w:type="dxa"/>
            <w:shd w:val="clear" w:color="auto" w:fill="17365D" w:themeFill="text2" w:themeFillShade="BF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67524,6</w:t>
            </w:r>
          </w:p>
        </w:tc>
        <w:tc>
          <w:tcPr>
            <w:tcW w:w="1598" w:type="dxa"/>
            <w:shd w:val="clear" w:color="auto" w:fill="17365D" w:themeFill="text2" w:themeFillShade="BF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3665,3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42421,5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44361,4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1939,9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8186,4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8937,6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13251,4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14225,6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974,2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D36832" w:rsidRPr="0073645F" w:rsidTr="00D36832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660" w:type="dxa"/>
            <w:shd w:val="clear" w:color="auto" w:fill="C6D9F1" w:themeFill="text2" w:themeFillTint="33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C6D9F1" w:themeFill="text2" w:themeFillTint="33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C6D9F1" w:themeFill="text2" w:themeFillTint="33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5584,1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5884,5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10941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11403,3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462,3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5556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5887,1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331,1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1120,8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1136,8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3062,9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3131,8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12298,9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12807,5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3631,3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4084,3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3310,2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3521,7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3858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4110,4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1331,6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6799,9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7114,2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314,3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FD6F9F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Туркестанская</w:t>
            </w:r>
            <w:r w:rsidR="00D36832"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3021,3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3243,7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222,4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2338,8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2757,7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18%</w:t>
            </w:r>
          </w:p>
        </w:tc>
      </w:tr>
      <w:tr w:rsidR="00D36832" w:rsidRPr="0073645F" w:rsidTr="00D3683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1091,3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1109,9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</w:tbl>
    <w:p w:rsidR="00C6011E" w:rsidRPr="00CB6062" w:rsidRDefault="00C6011E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CB6062" w:rsidRDefault="005070DF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25912516"/>
      <w:r w:rsidRPr="00CB6062">
        <w:rPr>
          <w:rFonts w:ascii="Times New Roman" w:hAnsi="Times New Roman" w:cs="Times New Roman"/>
          <w:i/>
          <w:color w:val="auto"/>
          <w:sz w:val="28"/>
        </w:rPr>
        <w:t>И</w:t>
      </w:r>
      <w:r w:rsidR="0058001C" w:rsidRPr="00CB6062">
        <w:rPr>
          <w:rFonts w:ascii="Times New Roman" w:hAnsi="Times New Roman" w:cs="Times New Roman"/>
          <w:i/>
          <w:color w:val="auto"/>
          <w:sz w:val="28"/>
        </w:rPr>
        <w:t>тог</w:t>
      </w:r>
      <w:r w:rsidRPr="00CB6062">
        <w:rPr>
          <w:rFonts w:ascii="Times New Roman" w:hAnsi="Times New Roman" w:cs="Times New Roman"/>
          <w:i/>
          <w:color w:val="auto"/>
          <w:sz w:val="28"/>
        </w:rPr>
        <w:t>и</w:t>
      </w:r>
      <w:r w:rsidR="0058001C" w:rsidRPr="00CB6062">
        <w:rPr>
          <w:rFonts w:ascii="Times New Roman" w:hAnsi="Times New Roman" w:cs="Times New Roman"/>
          <w:i/>
          <w:color w:val="auto"/>
          <w:sz w:val="28"/>
        </w:rPr>
        <w:t xml:space="preserve"> ра</w:t>
      </w:r>
      <w:r w:rsidR="00BC7CB8" w:rsidRPr="00CB6062">
        <w:rPr>
          <w:rFonts w:ascii="Times New Roman" w:hAnsi="Times New Roman" w:cs="Times New Roman"/>
          <w:i/>
          <w:color w:val="auto"/>
          <w:sz w:val="28"/>
        </w:rPr>
        <w:t xml:space="preserve">боты промышленности </w:t>
      </w:r>
      <w:r w:rsidR="00125238" w:rsidRPr="00CB6062">
        <w:rPr>
          <w:rFonts w:ascii="Times New Roman" w:hAnsi="Times New Roman" w:cs="Times New Roman"/>
          <w:i/>
          <w:color w:val="auto"/>
          <w:sz w:val="28"/>
        </w:rPr>
        <w:t xml:space="preserve">за </w:t>
      </w:r>
      <w:r w:rsidR="00D36832">
        <w:rPr>
          <w:rFonts w:ascii="Times New Roman" w:hAnsi="Times New Roman" w:cs="Times New Roman"/>
          <w:i/>
          <w:color w:val="auto"/>
          <w:sz w:val="28"/>
        </w:rPr>
        <w:t>8</w:t>
      </w:r>
      <w:r w:rsidR="00CC4053" w:rsidRPr="00CB6062">
        <w:rPr>
          <w:rFonts w:ascii="Times New Roman" w:hAnsi="Times New Roman" w:cs="Times New Roman"/>
          <w:i/>
          <w:color w:val="auto"/>
          <w:sz w:val="28"/>
        </w:rPr>
        <w:t xml:space="preserve"> месяц</w:t>
      </w:r>
      <w:r w:rsidR="00CC5613" w:rsidRPr="00CB6062">
        <w:rPr>
          <w:rFonts w:ascii="Times New Roman" w:hAnsi="Times New Roman" w:cs="Times New Roman"/>
          <w:i/>
          <w:color w:val="auto"/>
          <w:sz w:val="28"/>
        </w:rPr>
        <w:t>ев</w:t>
      </w:r>
      <w:r w:rsidR="0058001C" w:rsidRPr="00CB6062">
        <w:rPr>
          <w:rFonts w:ascii="Times New Roman" w:hAnsi="Times New Roman" w:cs="Times New Roman"/>
          <w:i/>
          <w:color w:val="auto"/>
          <w:sz w:val="28"/>
        </w:rPr>
        <w:t xml:space="preserve"> 201</w:t>
      </w:r>
      <w:r w:rsidR="007D00DC" w:rsidRPr="00CB6062">
        <w:rPr>
          <w:rFonts w:ascii="Times New Roman" w:hAnsi="Times New Roman" w:cs="Times New Roman"/>
          <w:i/>
          <w:color w:val="auto"/>
          <w:sz w:val="28"/>
        </w:rPr>
        <w:t>8</w:t>
      </w:r>
      <w:r w:rsidR="0058001C" w:rsidRPr="00CB6062">
        <w:rPr>
          <w:rFonts w:ascii="Times New Roman" w:hAnsi="Times New Roman" w:cs="Times New Roman"/>
          <w:i/>
          <w:color w:val="auto"/>
          <w:sz w:val="28"/>
        </w:rPr>
        <w:t xml:space="preserve"> года</w:t>
      </w:r>
      <w:bookmarkEnd w:id="9"/>
      <w:r w:rsidR="0058001C" w:rsidRPr="00CB6062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CB6062" w:rsidRDefault="0058001C" w:rsidP="00CB6062">
      <w:pPr>
        <w:pStyle w:val="ab"/>
        <w:spacing w:before="0" w:beforeAutospacing="0" w:after="0" w:afterAutospacing="0"/>
        <w:jc w:val="center"/>
        <w:rPr>
          <w:rStyle w:val="ac"/>
          <w:b w:val="0"/>
          <w:bCs w:val="0"/>
          <w:i/>
          <w:szCs w:val="22"/>
        </w:rPr>
      </w:pPr>
      <w:r w:rsidRPr="00CB6062">
        <w:rPr>
          <w:i/>
          <w:szCs w:val="22"/>
        </w:rPr>
        <w:t>(э</w:t>
      </w:r>
      <w:r w:rsidR="00A5325B" w:rsidRPr="00CB6062">
        <w:rPr>
          <w:i/>
          <w:szCs w:val="22"/>
        </w:rPr>
        <w:t>кспресс-информация Комитета по статистике МНЭ РК</w:t>
      </w:r>
      <w:r w:rsidRPr="00CB6062">
        <w:rPr>
          <w:i/>
          <w:szCs w:val="22"/>
        </w:rPr>
        <w:t>)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 xml:space="preserve">В январе-августе 2018 года по сравнению с январем-августом 2017 года индекс промышленного производства составил 104,7%. Увеличение зафиксировано в 13 регионах республики. Снижение объемов производства наблюдалось в </w:t>
      </w:r>
      <w:proofErr w:type="spellStart"/>
      <w:r w:rsidRPr="0073645F">
        <w:rPr>
          <w:rFonts w:ascii="Times New Roman" w:hAnsi="Times New Roman"/>
          <w:sz w:val="28"/>
          <w:szCs w:val="28"/>
        </w:rPr>
        <w:t>Кызылординской</w:t>
      </w:r>
      <w:proofErr w:type="spellEnd"/>
      <w:r w:rsidRPr="0073645F">
        <w:rPr>
          <w:rFonts w:ascii="Times New Roman" w:hAnsi="Times New Roman"/>
          <w:sz w:val="28"/>
          <w:szCs w:val="28"/>
        </w:rPr>
        <w:t>, Туркестанской, Западно-Казахстанской и Северо-Казахстанской областях.</w:t>
      </w:r>
    </w:p>
    <w:p w:rsidR="00AE6952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E6952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E6952" w:rsidRDefault="00AE6952" w:rsidP="00D36832">
      <w:pPr>
        <w:pStyle w:val="OsnTxt"/>
        <w:spacing w:line="240" w:lineRule="auto"/>
        <w:ind w:right="-284" w:firstLine="0"/>
        <w:rPr>
          <w:rFonts w:ascii="Times New Roman" w:hAnsi="Times New Roman"/>
          <w:b/>
          <w:sz w:val="28"/>
          <w:szCs w:val="28"/>
        </w:rPr>
      </w:pPr>
    </w:p>
    <w:p w:rsidR="00D36832" w:rsidRDefault="00D36832" w:rsidP="00D36832">
      <w:pPr>
        <w:pStyle w:val="OsnTxt"/>
        <w:spacing w:line="240" w:lineRule="auto"/>
        <w:ind w:right="-284" w:firstLine="0"/>
        <w:rPr>
          <w:rFonts w:ascii="Times New Roman" w:hAnsi="Times New Roman"/>
          <w:b/>
          <w:sz w:val="28"/>
          <w:szCs w:val="28"/>
        </w:rPr>
      </w:pPr>
    </w:p>
    <w:p w:rsidR="00AE6952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90F00" w:rsidRPr="00CB6062" w:rsidRDefault="00A90F00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CB6062">
        <w:rPr>
          <w:rFonts w:ascii="Times New Roman" w:hAnsi="Times New Roman"/>
          <w:b/>
          <w:sz w:val="28"/>
          <w:szCs w:val="28"/>
        </w:rPr>
        <w:lastRenderedPageBreak/>
        <w:t>Изменение объемов промышленной продукции по регионам</w:t>
      </w:r>
    </w:p>
    <w:p w:rsidR="00A90F00" w:rsidRPr="00CB6062" w:rsidRDefault="00A90F00" w:rsidP="00CB6062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 w:rsidRPr="00CB6062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CB6062">
        <w:rPr>
          <w:rFonts w:ascii="Times New Roman" w:hAnsi="Times New Roman"/>
          <w:i/>
          <w:sz w:val="28"/>
          <w:szCs w:val="28"/>
        </w:rPr>
        <w:t xml:space="preserve"> % к соответствующему периоду предыдущего года</w:t>
      </w:r>
    </w:p>
    <w:p w:rsidR="00770E28" w:rsidRPr="00CB6062" w:rsidRDefault="00647D9C" w:rsidP="00CB6062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73645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C1C1A7B" wp14:editId="2D308E77">
            <wp:extent cx="5991225" cy="318418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438" cy="3193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0E28" w:rsidRPr="00CB6062" w:rsidRDefault="00A90F00" w:rsidP="00CB6062">
      <w:pPr>
        <w:pStyle w:val="OsnTxt"/>
        <w:spacing w:line="240" w:lineRule="auto"/>
        <w:ind w:right="-284"/>
        <w:rPr>
          <w:rFonts w:ascii="Calibri" w:hAnsi="Calibri" w:cs="Arial"/>
        </w:rPr>
      </w:pPr>
      <w:r w:rsidRPr="00CB6062">
        <w:rPr>
          <w:rFonts w:ascii="Times New Roman" w:hAnsi="Times New Roman"/>
          <w:sz w:val="28"/>
          <w:szCs w:val="28"/>
        </w:rPr>
        <w:t xml:space="preserve"> </w:t>
      </w:r>
      <w:r w:rsidR="00770E28" w:rsidRPr="00CB6062">
        <w:rPr>
          <w:rFonts w:ascii="Calibri" w:hAnsi="Calibri" w:cs="Arial"/>
        </w:rPr>
        <w:t xml:space="preserve"> 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3645F">
        <w:rPr>
          <w:rFonts w:ascii="Times New Roman" w:hAnsi="Times New Roman"/>
          <w:sz w:val="28"/>
          <w:szCs w:val="28"/>
        </w:rPr>
        <w:t>Атырауской</w:t>
      </w:r>
      <w:proofErr w:type="spellEnd"/>
      <w:r w:rsidRPr="0073645F">
        <w:rPr>
          <w:rFonts w:ascii="Times New Roman" w:hAnsi="Times New Roman"/>
          <w:sz w:val="28"/>
          <w:szCs w:val="28"/>
        </w:rPr>
        <w:t xml:space="preserve"> области из-за увеличения объемов добычи сырой нефти индекс промышленного производства составил 111,7%.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3645F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73645F">
        <w:rPr>
          <w:rFonts w:ascii="Times New Roman" w:hAnsi="Times New Roman"/>
          <w:sz w:val="28"/>
          <w:szCs w:val="28"/>
        </w:rPr>
        <w:t xml:space="preserve"> области увеличилась добыча железорудных окатышей и концентратов, возросло производство муки, золота в сплаве Доре и легковых автомобилей (109,4%).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>В Восточно-Казахстанской области возросла добыча медных руд и концентратов, увеличилось производство подсолнечного масла, аффинированного золота, рафинированной меди и легковых автомобилей (108,7%).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3645F">
        <w:rPr>
          <w:rFonts w:ascii="Times New Roman" w:hAnsi="Times New Roman"/>
          <w:sz w:val="28"/>
          <w:szCs w:val="28"/>
        </w:rPr>
        <w:t>Жамбылской</w:t>
      </w:r>
      <w:proofErr w:type="spellEnd"/>
      <w:r w:rsidRPr="0073645F">
        <w:rPr>
          <w:rFonts w:ascii="Times New Roman" w:hAnsi="Times New Roman"/>
          <w:sz w:val="28"/>
          <w:szCs w:val="28"/>
        </w:rPr>
        <w:t xml:space="preserve"> области возросла добыча фосфатного сырья, увеличилось производство фосфора, фосфорных удобрений и портландцемента (107,2%).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3645F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73645F">
        <w:rPr>
          <w:rFonts w:ascii="Times New Roman" w:hAnsi="Times New Roman"/>
          <w:sz w:val="28"/>
          <w:szCs w:val="28"/>
        </w:rPr>
        <w:t xml:space="preserve"> области увеличилась добыча золотосодержащих руд, возросло производство муки, золота в сплаве Доре, шариковых и роликовых подшипников (105,3%).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>В Актюбинской области увеличилась добыча хромовых руд и концентратов, цинковых концентратов и медно-цинковых руд, возросло производство феррохрома и бихромата натрия (105,2%).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3645F">
        <w:rPr>
          <w:rFonts w:ascii="Times New Roman" w:hAnsi="Times New Roman"/>
          <w:sz w:val="28"/>
          <w:szCs w:val="28"/>
        </w:rPr>
        <w:t>г</w:t>
      </w:r>
      <w:proofErr w:type="gramStart"/>
      <w:r w:rsidRPr="0073645F">
        <w:rPr>
          <w:rFonts w:ascii="Times New Roman" w:hAnsi="Times New Roman"/>
          <w:sz w:val="28"/>
          <w:szCs w:val="28"/>
        </w:rPr>
        <w:t>.А</w:t>
      </w:r>
      <w:proofErr w:type="gramEnd"/>
      <w:r w:rsidRPr="0073645F">
        <w:rPr>
          <w:rFonts w:ascii="Times New Roman" w:hAnsi="Times New Roman"/>
          <w:sz w:val="28"/>
          <w:szCs w:val="28"/>
        </w:rPr>
        <w:t>лматы</w:t>
      </w:r>
      <w:proofErr w:type="spellEnd"/>
      <w:r w:rsidRPr="0073645F">
        <w:rPr>
          <w:rFonts w:ascii="Times New Roman" w:hAnsi="Times New Roman"/>
          <w:sz w:val="28"/>
          <w:szCs w:val="28"/>
        </w:rPr>
        <w:t xml:space="preserve"> увеличилось производство подсолнечного масла, нелегированной стали и телевизионных приемников (103,9%).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3645F">
        <w:rPr>
          <w:rFonts w:ascii="Times New Roman" w:hAnsi="Times New Roman"/>
          <w:sz w:val="28"/>
          <w:szCs w:val="28"/>
        </w:rPr>
        <w:t>г</w:t>
      </w:r>
      <w:proofErr w:type="gramStart"/>
      <w:r w:rsidRPr="0073645F">
        <w:rPr>
          <w:rFonts w:ascii="Times New Roman" w:hAnsi="Times New Roman"/>
          <w:sz w:val="28"/>
          <w:szCs w:val="28"/>
        </w:rPr>
        <w:t>.Ш</w:t>
      </w:r>
      <w:proofErr w:type="gramEnd"/>
      <w:r w:rsidRPr="0073645F">
        <w:rPr>
          <w:rFonts w:ascii="Times New Roman" w:hAnsi="Times New Roman"/>
          <w:sz w:val="28"/>
          <w:szCs w:val="28"/>
        </w:rPr>
        <w:t>ымкент</w:t>
      </w:r>
      <w:proofErr w:type="spellEnd"/>
      <w:r w:rsidRPr="0073645F">
        <w:rPr>
          <w:rFonts w:ascii="Times New Roman" w:hAnsi="Times New Roman"/>
          <w:sz w:val="28"/>
          <w:szCs w:val="28"/>
        </w:rPr>
        <w:t xml:space="preserve"> возросло производство бензина, керосина, дизельного топлива и портландцемента (103,4%).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>В Карагандинской области увеличилась добыча медных руд и концентратов, возросло производство плоского проката, аффинированного золота и изолированного провода (103%).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3645F">
        <w:rPr>
          <w:rFonts w:ascii="Times New Roman" w:hAnsi="Times New Roman"/>
          <w:sz w:val="28"/>
          <w:szCs w:val="28"/>
        </w:rPr>
        <w:t>г</w:t>
      </w:r>
      <w:proofErr w:type="gramStart"/>
      <w:r w:rsidRPr="0073645F">
        <w:rPr>
          <w:rFonts w:ascii="Times New Roman" w:hAnsi="Times New Roman"/>
          <w:sz w:val="28"/>
          <w:szCs w:val="28"/>
        </w:rPr>
        <w:t>.А</w:t>
      </w:r>
      <w:proofErr w:type="gramEnd"/>
      <w:r w:rsidRPr="0073645F">
        <w:rPr>
          <w:rFonts w:ascii="Times New Roman" w:hAnsi="Times New Roman"/>
          <w:sz w:val="28"/>
          <w:szCs w:val="28"/>
        </w:rPr>
        <w:t>стана</w:t>
      </w:r>
      <w:proofErr w:type="spellEnd"/>
      <w:r w:rsidRPr="0073645F">
        <w:rPr>
          <w:rFonts w:ascii="Times New Roman" w:hAnsi="Times New Roman"/>
          <w:sz w:val="28"/>
          <w:szCs w:val="28"/>
        </w:rPr>
        <w:t xml:space="preserve"> возросло производство безалкогольных напитков, аффинированного золота и дизельных локомотивов (102,6%).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>В Павлодарской области увеличилась добыча каменного угля, возросло производство дизельного топлива, феррохрома и стальных труб (102,5%).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73645F">
        <w:rPr>
          <w:rFonts w:ascii="Times New Roman" w:hAnsi="Times New Roman"/>
          <w:sz w:val="28"/>
          <w:szCs w:val="28"/>
        </w:rPr>
        <w:t>Мангистауской</w:t>
      </w:r>
      <w:proofErr w:type="spellEnd"/>
      <w:r w:rsidRPr="0073645F">
        <w:rPr>
          <w:rFonts w:ascii="Times New Roman" w:hAnsi="Times New Roman"/>
          <w:sz w:val="28"/>
          <w:szCs w:val="28"/>
        </w:rPr>
        <w:t xml:space="preserve"> области за счет увеличения объемов добычи сырой нефти и услуг промышленного характера индекс промышленного производства составил 101,2%.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3645F">
        <w:rPr>
          <w:rFonts w:ascii="Times New Roman" w:hAnsi="Times New Roman"/>
          <w:sz w:val="28"/>
          <w:szCs w:val="28"/>
        </w:rPr>
        <w:t>Алматинской</w:t>
      </w:r>
      <w:proofErr w:type="spellEnd"/>
      <w:r w:rsidRPr="0073645F">
        <w:rPr>
          <w:rFonts w:ascii="Times New Roman" w:hAnsi="Times New Roman"/>
          <w:sz w:val="28"/>
          <w:szCs w:val="28"/>
        </w:rPr>
        <w:t xml:space="preserve"> области увеличилось производство обработанного молока, пива, сигарет и электрических аккумуляторов (101,1%).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 xml:space="preserve">В Северо-Казахстанской области из-за снижения производства </w:t>
      </w:r>
      <w:proofErr w:type="spellStart"/>
      <w:r w:rsidRPr="0073645F">
        <w:rPr>
          <w:rFonts w:ascii="Times New Roman" w:hAnsi="Times New Roman"/>
          <w:sz w:val="28"/>
          <w:szCs w:val="28"/>
        </w:rPr>
        <w:t>льнянного</w:t>
      </w:r>
      <w:proofErr w:type="spellEnd"/>
      <w:r w:rsidRPr="0073645F">
        <w:rPr>
          <w:rFonts w:ascii="Times New Roman" w:hAnsi="Times New Roman"/>
          <w:sz w:val="28"/>
          <w:szCs w:val="28"/>
        </w:rPr>
        <w:t xml:space="preserve"> масла, йогурта и грузовых вагонов индекс промышленного производства составил 99,1%.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>В Западно-Казахстанской области из-за снижения добычи газового конденсата индекс промышленного производства составил 97,2%.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>В Туркестанской области за счет снижения добычи урановой руды и уменьшения производства портландцемента, природного урана и трансформаторов индекс промышленного производства составил 96,6%.</w:t>
      </w:r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73645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3645F">
        <w:rPr>
          <w:rFonts w:ascii="Times New Roman" w:hAnsi="Times New Roman"/>
          <w:sz w:val="28"/>
          <w:szCs w:val="28"/>
        </w:rPr>
        <w:t>Кызылординской</w:t>
      </w:r>
      <w:proofErr w:type="spellEnd"/>
      <w:r w:rsidRPr="0073645F">
        <w:rPr>
          <w:rFonts w:ascii="Times New Roman" w:hAnsi="Times New Roman"/>
          <w:sz w:val="28"/>
          <w:szCs w:val="28"/>
        </w:rPr>
        <w:t xml:space="preserve"> области за счет снижения добычи сырой нефти индекс промышленного производства составил 93,9%.</w:t>
      </w:r>
    </w:p>
    <w:p w:rsidR="00A5325B" w:rsidRPr="00CB6062" w:rsidRDefault="00770E28" w:rsidP="00CB6062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CB6062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</w:t>
      </w:r>
      <w:r w:rsidR="00A5325B" w:rsidRPr="00CB6062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596C30" w:rsidRPr="00CB6062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Источник: </w:t>
      </w:r>
      <w:hyperlink r:id="rId11" w:history="1">
        <w:r w:rsidR="00A5325B" w:rsidRPr="00CB6062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A5325B" w:rsidRPr="00CB6062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CB6062" w:rsidRDefault="00BC7CB8" w:rsidP="00CB6062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CB6062" w:rsidRDefault="00596C30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525912517"/>
      <w:r w:rsidRPr="00CB6062">
        <w:rPr>
          <w:rFonts w:ascii="Times New Roman" w:hAnsi="Times New Roman" w:cs="Times New Roman"/>
          <w:i/>
          <w:color w:val="auto"/>
          <w:sz w:val="28"/>
        </w:rPr>
        <w:t>Электропотребление к</w:t>
      </w:r>
      <w:r w:rsidR="001447DB" w:rsidRPr="00CB6062">
        <w:rPr>
          <w:rFonts w:ascii="Times New Roman" w:hAnsi="Times New Roman" w:cs="Times New Roman"/>
          <w:i/>
          <w:color w:val="auto"/>
          <w:sz w:val="28"/>
        </w:rPr>
        <w:t>рупными потребителями</w:t>
      </w:r>
      <w:r w:rsidRPr="00CB6062">
        <w:rPr>
          <w:rFonts w:ascii="Times New Roman" w:hAnsi="Times New Roman" w:cs="Times New Roman"/>
          <w:i/>
          <w:color w:val="auto"/>
          <w:sz w:val="28"/>
        </w:rPr>
        <w:t xml:space="preserve"> Казахстана</w:t>
      </w:r>
      <w:bookmarkEnd w:id="10"/>
    </w:p>
    <w:p w:rsidR="00D36832" w:rsidRPr="0073645F" w:rsidRDefault="00D36832" w:rsidP="00D3683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73645F">
        <w:rPr>
          <w:rFonts w:ascii="Times New Roman" w:eastAsiaTheme="minorHAnsi" w:hAnsi="Times New Roman"/>
          <w:sz w:val="28"/>
          <w:szCs w:val="22"/>
          <w:lang w:eastAsia="en-US"/>
        </w:rPr>
        <w:t xml:space="preserve">За январь-август 2018 года по отношению к аналогичному периоду 2017 года наблюдался рост потребления электроэнергии по всем крупным потребителям, за исключением ТОО «Корпорация </w:t>
      </w:r>
      <w:proofErr w:type="spellStart"/>
      <w:r w:rsidRPr="0073645F">
        <w:rPr>
          <w:rFonts w:ascii="Times New Roman" w:eastAsiaTheme="minorHAnsi" w:hAnsi="Times New Roman"/>
          <w:sz w:val="28"/>
          <w:szCs w:val="22"/>
          <w:lang w:eastAsia="en-US"/>
        </w:rPr>
        <w:t>Казахмыс</w:t>
      </w:r>
      <w:proofErr w:type="spellEnd"/>
      <w:r w:rsidRPr="0073645F">
        <w:rPr>
          <w:rFonts w:ascii="Times New Roman" w:eastAsiaTheme="minorHAnsi" w:hAnsi="Times New Roman"/>
          <w:sz w:val="28"/>
          <w:szCs w:val="22"/>
          <w:lang w:eastAsia="en-US"/>
        </w:rPr>
        <w:t>» (</w:t>
      </w:r>
      <w:proofErr w:type="spellStart"/>
      <w:r w:rsidRPr="0073645F">
        <w:rPr>
          <w:rFonts w:ascii="Times New Roman" w:eastAsiaTheme="minorHAnsi" w:hAnsi="Times New Roman"/>
          <w:sz w:val="28"/>
          <w:szCs w:val="22"/>
          <w:lang w:eastAsia="en-US"/>
        </w:rPr>
        <w:t>Жезказганская</w:t>
      </w:r>
      <w:proofErr w:type="spellEnd"/>
      <w:r w:rsidRPr="0073645F">
        <w:rPr>
          <w:rFonts w:ascii="Times New Roman" w:eastAsiaTheme="minorHAnsi" w:hAnsi="Times New Roman"/>
          <w:sz w:val="28"/>
          <w:szCs w:val="22"/>
          <w:lang w:eastAsia="en-US"/>
        </w:rPr>
        <w:t xml:space="preserve"> площадка), ТОО «</w:t>
      </w:r>
      <w:proofErr w:type="spellStart"/>
      <w:r w:rsidRPr="0073645F">
        <w:rPr>
          <w:rFonts w:ascii="Times New Roman" w:eastAsiaTheme="minorHAnsi" w:hAnsi="Times New Roman"/>
          <w:sz w:val="28"/>
          <w:szCs w:val="22"/>
          <w:lang w:eastAsia="en-US"/>
        </w:rPr>
        <w:t>Kazakhmys</w:t>
      </w:r>
      <w:proofErr w:type="spellEnd"/>
      <w:r w:rsidRPr="0073645F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Pr="0073645F">
        <w:rPr>
          <w:rFonts w:ascii="Times New Roman" w:eastAsiaTheme="minorHAnsi" w:hAnsi="Times New Roman"/>
          <w:sz w:val="28"/>
          <w:szCs w:val="22"/>
          <w:lang w:eastAsia="en-US"/>
        </w:rPr>
        <w:t>Smelting</w:t>
      </w:r>
      <w:proofErr w:type="spellEnd"/>
      <w:r w:rsidRPr="0073645F">
        <w:rPr>
          <w:rFonts w:ascii="Times New Roman" w:eastAsiaTheme="minorHAnsi" w:hAnsi="Times New Roman"/>
          <w:sz w:val="28"/>
          <w:szCs w:val="22"/>
          <w:lang w:eastAsia="en-US"/>
        </w:rPr>
        <w:t xml:space="preserve">», РГП «Канал им. </w:t>
      </w:r>
      <w:proofErr w:type="spellStart"/>
      <w:r w:rsidRPr="0073645F">
        <w:rPr>
          <w:rFonts w:ascii="Times New Roman" w:eastAsiaTheme="minorHAnsi" w:hAnsi="Times New Roman"/>
          <w:sz w:val="28"/>
          <w:szCs w:val="22"/>
          <w:lang w:eastAsia="en-US"/>
        </w:rPr>
        <w:t>Сатпаева</w:t>
      </w:r>
      <w:proofErr w:type="spellEnd"/>
      <w:r w:rsidRPr="0073645F">
        <w:rPr>
          <w:rFonts w:ascii="Times New Roman" w:eastAsiaTheme="minorHAnsi" w:hAnsi="Times New Roman"/>
          <w:sz w:val="28"/>
          <w:szCs w:val="22"/>
          <w:lang w:eastAsia="en-US"/>
        </w:rPr>
        <w:t>» и ТОО «</w:t>
      </w:r>
      <w:proofErr w:type="spellStart"/>
      <w:r w:rsidRPr="0073645F">
        <w:rPr>
          <w:rFonts w:ascii="Times New Roman" w:eastAsiaTheme="minorHAnsi" w:hAnsi="Times New Roman"/>
          <w:sz w:val="28"/>
          <w:szCs w:val="22"/>
          <w:lang w:eastAsia="en-US"/>
        </w:rPr>
        <w:t>ТемиржолЭнерго</w:t>
      </w:r>
      <w:proofErr w:type="spellEnd"/>
      <w:r w:rsidRPr="0073645F">
        <w:rPr>
          <w:rFonts w:ascii="Times New Roman" w:eastAsiaTheme="minorHAnsi" w:hAnsi="Times New Roman"/>
          <w:sz w:val="28"/>
          <w:szCs w:val="22"/>
          <w:lang w:eastAsia="en-US"/>
        </w:rPr>
        <w:t xml:space="preserve">». </w:t>
      </w:r>
    </w:p>
    <w:p w:rsidR="00A42AA0" w:rsidRPr="00CB6062" w:rsidRDefault="006C6971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B6062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CB606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42AA0" w:rsidRPr="00CB6062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45"/>
        <w:gridCol w:w="1087"/>
        <w:gridCol w:w="1087"/>
      </w:tblGrid>
      <w:tr w:rsidR="00D36832" w:rsidRPr="0073645F" w:rsidTr="00D36832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январь-август</w:t>
            </w:r>
          </w:p>
        </w:tc>
      </w:tr>
      <w:tr w:rsidR="00D36832" w:rsidRPr="0073645F" w:rsidTr="00D36832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B6DDE8" w:themeFill="accent5" w:themeFillTint="66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2 705,4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2 751,2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2%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3 664,2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3 685,6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Жезказганская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699,6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679,7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-3%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706,4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646,3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-9%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1 766,0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1 807,2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2%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1 152,1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1 192,3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3%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Балхашская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120,3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139,8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16%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gram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Актюбинский</w:t>
            </w:r>
            <w:proofErr w:type="gram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1 854,2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2 008,0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8%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188,7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172,2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-9%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1 024,1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1 309,7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28%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833,0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1 108,6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33%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103,2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161,0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56%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285,2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409,6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44%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1 222,2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1 226,0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0%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629,1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631,7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0%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2 394,9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2 441,6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2%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2 107,4 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1 646,1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-22%</w:t>
            </w:r>
          </w:p>
        </w:tc>
      </w:tr>
      <w:tr w:rsidR="00D36832" w:rsidRPr="0073645F" w:rsidTr="00D36832">
        <w:trPr>
          <w:trHeight w:val="360"/>
          <w:jc w:val="center"/>
        </w:trPr>
        <w:tc>
          <w:tcPr>
            <w:tcW w:w="567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945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3 185,5 </w:t>
            </w:r>
          </w:p>
        </w:tc>
        <w:tc>
          <w:tcPr>
            <w:tcW w:w="1087" w:type="dxa"/>
            <w:vAlign w:val="center"/>
          </w:tcPr>
          <w:p w:rsidR="00D36832" w:rsidRPr="0073645F" w:rsidRDefault="00D36832" w:rsidP="00D3683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 xml:space="preserve">3 313,9 </w:t>
            </w:r>
          </w:p>
        </w:tc>
        <w:tc>
          <w:tcPr>
            <w:tcW w:w="1087" w:type="dxa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645F">
              <w:rPr>
                <w:rFonts w:ascii="Times New Roman" w:hAnsi="Times New Roman" w:cs="Times New Roman"/>
                <w:sz w:val="24"/>
                <w:szCs w:val="20"/>
              </w:rPr>
              <w:t>4%</w:t>
            </w:r>
          </w:p>
        </w:tc>
      </w:tr>
    </w:tbl>
    <w:p w:rsidR="003B36BC" w:rsidRPr="00CB6062" w:rsidRDefault="00A32670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1" w:name="_Toc525912518"/>
      <w:r w:rsidRPr="00CB6062">
        <w:rPr>
          <w:rFonts w:ascii="Times New Roman" w:hAnsi="Times New Roman" w:cs="Times New Roman"/>
          <w:b/>
        </w:rPr>
        <w:lastRenderedPageBreak/>
        <w:t>Уголь</w:t>
      </w:r>
      <w:bookmarkEnd w:id="11"/>
    </w:p>
    <w:p w:rsidR="00BC7CB8" w:rsidRPr="00CB6062" w:rsidRDefault="00BC7CB8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C7CB8" w:rsidRPr="00CB6062" w:rsidRDefault="00E23C2C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525912519"/>
      <w:r w:rsidRPr="00CB6062">
        <w:rPr>
          <w:rFonts w:ascii="Times New Roman" w:hAnsi="Times New Roman" w:cs="Times New Roman"/>
          <w:i/>
          <w:color w:val="auto"/>
          <w:sz w:val="28"/>
        </w:rPr>
        <w:t>Добыча</w:t>
      </w:r>
      <w:r w:rsidR="005A5AF2" w:rsidRPr="00CB6062">
        <w:rPr>
          <w:rFonts w:ascii="Times New Roman" w:hAnsi="Times New Roman" w:cs="Times New Roman"/>
          <w:i/>
          <w:color w:val="auto"/>
          <w:sz w:val="28"/>
        </w:rPr>
        <w:t xml:space="preserve"> энергетическ</w:t>
      </w:r>
      <w:r w:rsidR="00B34E61" w:rsidRPr="00CB6062">
        <w:rPr>
          <w:rFonts w:ascii="Times New Roman" w:hAnsi="Times New Roman" w:cs="Times New Roman"/>
          <w:i/>
          <w:color w:val="auto"/>
          <w:sz w:val="28"/>
        </w:rPr>
        <w:t>ого угля в</w:t>
      </w:r>
      <w:r w:rsidR="00A42AA0" w:rsidRPr="00CB6062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34E61" w:rsidRPr="00CB6062">
        <w:rPr>
          <w:rFonts w:ascii="Times New Roman" w:hAnsi="Times New Roman" w:cs="Times New Roman"/>
          <w:i/>
          <w:color w:val="auto"/>
          <w:sz w:val="28"/>
        </w:rPr>
        <w:t>Казахстане</w:t>
      </w:r>
      <w:bookmarkEnd w:id="12"/>
    </w:p>
    <w:p w:rsidR="00D36832" w:rsidRPr="0073645F" w:rsidRDefault="00D36832" w:rsidP="00D368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5F">
        <w:rPr>
          <w:rFonts w:ascii="Times New Roman" w:hAnsi="Times New Roman" w:cs="Times New Roman"/>
          <w:sz w:val="28"/>
          <w:szCs w:val="28"/>
        </w:rPr>
        <w:t>По информации Комитета по статистике МНЭ РК, в Казахстане в январе-августе 2018 года добыто 73,612 млн. тонн каменного угля, что на 5% больше, чем за аналогичный период 2017 года (69,984 млн. тонн).</w:t>
      </w:r>
    </w:p>
    <w:p w:rsidR="00B34E61" w:rsidRPr="00CB6062" w:rsidRDefault="0039177D" w:rsidP="00CB606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</w:rPr>
      </w:pPr>
      <w:r w:rsidRPr="00CB6062">
        <w:rPr>
          <w:rFonts w:ascii="Times New Roman" w:hAnsi="Times New Roman" w:cs="Times New Roman"/>
          <w:i/>
          <w:sz w:val="24"/>
          <w:szCs w:val="24"/>
        </w:rPr>
        <w:t>тыс</w:t>
      </w:r>
      <w:r w:rsidR="00B34E61" w:rsidRPr="00CB6062">
        <w:rPr>
          <w:rFonts w:ascii="Times New Roman" w:hAnsi="Times New Roman" w:cs="Times New Roman"/>
          <w:i/>
          <w:sz w:val="24"/>
          <w:szCs w:val="24"/>
        </w:rPr>
        <w:t>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D36832" w:rsidRPr="0073645F" w:rsidTr="00D36832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январь-август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D36832" w:rsidRPr="0073645F" w:rsidTr="00D36832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D36832" w:rsidRPr="0073645F" w:rsidRDefault="00D36832" w:rsidP="00D368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32" w:rsidRPr="0073645F" w:rsidTr="00D36832">
        <w:trPr>
          <w:trHeight w:val="333"/>
        </w:trPr>
        <w:tc>
          <w:tcPr>
            <w:tcW w:w="566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41 957,3</w:t>
            </w:r>
          </w:p>
        </w:tc>
        <w:tc>
          <w:tcPr>
            <w:tcW w:w="1938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44 025,7</w:t>
            </w:r>
          </w:p>
        </w:tc>
        <w:tc>
          <w:tcPr>
            <w:tcW w:w="1938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105%</w:t>
            </w:r>
          </w:p>
        </w:tc>
      </w:tr>
      <w:tr w:rsidR="00D36832" w:rsidRPr="0073645F" w:rsidTr="00D36832">
        <w:trPr>
          <w:trHeight w:val="333"/>
        </w:trPr>
        <w:tc>
          <w:tcPr>
            <w:tcW w:w="566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24 132,7</w:t>
            </w:r>
          </w:p>
        </w:tc>
        <w:tc>
          <w:tcPr>
            <w:tcW w:w="1938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24 762,6</w:t>
            </w:r>
          </w:p>
        </w:tc>
        <w:tc>
          <w:tcPr>
            <w:tcW w:w="1938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103%</w:t>
            </w:r>
          </w:p>
        </w:tc>
      </w:tr>
      <w:tr w:rsidR="00D36832" w:rsidRPr="0073645F" w:rsidTr="00D36832">
        <w:trPr>
          <w:trHeight w:val="333"/>
        </w:trPr>
        <w:tc>
          <w:tcPr>
            <w:tcW w:w="566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3 563,7</w:t>
            </w:r>
          </w:p>
        </w:tc>
        <w:tc>
          <w:tcPr>
            <w:tcW w:w="1938" w:type="dxa"/>
            <w:vAlign w:val="bottom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4 757,4</w:t>
            </w:r>
          </w:p>
        </w:tc>
        <w:tc>
          <w:tcPr>
            <w:tcW w:w="1938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133%</w:t>
            </w:r>
          </w:p>
        </w:tc>
      </w:tr>
      <w:tr w:rsidR="00D36832" w:rsidRPr="0073645F" w:rsidTr="00D36832">
        <w:trPr>
          <w:trHeight w:val="333"/>
        </w:trPr>
        <w:tc>
          <w:tcPr>
            <w:tcW w:w="566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69 984,2</w:t>
            </w:r>
          </w:p>
        </w:tc>
        <w:tc>
          <w:tcPr>
            <w:tcW w:w="1938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73 612,2</w:t>
            </w:r>
          </w:p>
        </w:tc>
        <w:tc>
          <w:tcPr>
            <w:tcW w:w="1938" w:type="dxa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105%</w:t>
            </w:r>
          </w:p>
        </w:tc>
      </w:tr>
    </w:tbl>
    <w:p w:rsidR="00BC7CB8" w:rsidRPr="00CB6062" w:rsidRDefault="00BC7CB8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CB6062" w:rsidRDefault="00E23C2C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525912520"/>
      <w:r w:rsidRPr="00CB6062">
        <w:rPr>
          <w:rFonts w:ascii="Times New Roman" w:hAnsi="Times New Roman" w:cs="Times New Roman"/>
          <w:i/>
          <w:color w:val="auto"/>
          <w:sz w:val="28"/>
        </w:rPr>
        <w:t xml:space="preserve">Добыча </w:t>
      </w:r>
      <w:r w:rsidR="00B34E61" w:rsidRPr="00CB6062">
        <w:rPr>
          <w:rFonts w:ascii="Times New Roman" w:hAnsi="Times New Roman" w:cs="Times New Roman"/>
          <w:i/>
          <w:color w:val="auto"/>
          <w:sz w:val="28"/>
        </w:rPr>
        <w:t xml:space="preserve">угля АО </w:t>
      </w:r>
      <w:r w:rsidR="00A23008" w:rsidRPr="00CB6062">
        <w:rPr>
          <w:rFonts w:ascii="Times New Roman" w:hAnsi="Times New Roman" w:cs="Times New Roman"/>
          <w:i/>
          <w:color w:val="auto"/>
          <w:sz w:val="28"/>
        </w:rPr>
        <w:t>«</w:t>
      </w:r>
      <w:proofErr w:type="spellStart"/>
      <w:r w:rsidR="00B34E61" w:rsidRPr="00CB6062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="00A23008" w:rsidRPr="00CB6062">
        <w:rPr>
          <w:rFonts w:ascii="Times New Roman" w:hAnsi="Times New Roman" w:cs="Times New Roman"/>
          <w:i/>
          <w:color w:val="auto"/>
          <w:sz w:val="28"/>
        </w:rPr>
        <w:t>»</w:t>
      </w:r>
      <w:bookmarkEnd w:id="13"/>
    </w:p>
    <w:p w:rsidR="00D36832" w:rsidRPr="0073645F" w:rsidRDefault="00D36832" w:rsidP="00D368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5F">
        <w:rPr>
          <w:rFonts w:ascii="Times New Roman" w:hAnsi="Times New Roman" w:cs="Times New Roman"/>
          <w:sz w:val="28"/>
          <w:szCs w:val="28"/>
        </w:rPr>
        <w:t xml:space="preserve">В январе-августе 2018 года ТОО «Богатырь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>» добыто 28 648 тыс. тонн, что на 16% больше, чем за соответствующий период 2017 года (24 776 тыс. тонн).</w:t>
      </w:r>
    </w:p>
    <w:p w:rsidR="00D36832" w:rsidRPr="0073645F" w:rsidRDefault="00D36832" w:rsidP="00D3683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D36832" w:rsidRPr="0073645F" w:rsidRDefault="00D36832" w:rsidP="00D3683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4" w:name="_Toc525912521"/>
      <w:r w:rsidRPr="0073645F">
        <w:rPr>
          <w:rFonts w:ascii="Times New Roman" w:hAnsi="Times New Roman" w:cs="Times New Roman"/>
          <w:i/>
          <w:color w:val="auto"/>
          <w:sz w:val="28"/>
        </w:rPr>
        <w:t>Реализация угля АО «</w:t>
      </w:r>
      <w:proofErr w:type="spellStart"/>
      <w:r w:rsidRPr="0073645F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73645F">
        <w:rPr>
          <w:rFonts w:ascii="Times New Roman" w:hAnsi="Times New Roman" w:cs="Times New Roman"/>
          <w:i/>
          <w:color w:val="auto"/>
          <w:sz w:val="28"/>
        </w:rPr>
        <w:t>»</w:t>
      </w:r>
      <w:bookmarkEnd w:id="14"/>
    </w:p>
    <w:p w:rsidR="00D36832" w:rsidRPr="0073645F" w:rsidRDefault="00D36832" w:rsidP="00D368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5F">
        <w:rPr>
          <w:rFonts w:ascii="Times New Roman" w:hAnsi="Times New Roman" w:cs="Times New Roman"/>
          <w:sz w:val="28"/>
          <w:szCs w:val="28"/>
        </w:rPr>
        <w:t xml:space="preserve">В январе-августе 2018 года реализовано 28 852 тыс. тонн, в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>.:</w:t>
      </w:r>
    </w:p>
    <w:p w:rsidR="00D36832" w:rsidRPr="0073645F" w:rsidRDefault="00D36832" w:rsidP="00D368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5F">
        <w:rPr>
          <w:rFonts w:ascii="Times New Roman" w:hAnsi="Times New Roman" w:cs="Times New Roman"/>
          <w:sz w:val="28"/>
          <w:szCs w:val="28"/>
        </w:rPr>
        <w:t>- на внутренний рынок РК 22 653 тыс. тонн, что на 21% больше, чем за соответствующий период 2017 года (18 657 тыс. тонн);</w:t>
      </w:r>
    </w:p>
    <w:p w:rsidR="00D36832" w:rsidRPr="0073645F" w:rsidRDefault="00D36832" w:rsidP="00D368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5F">
        <w:rPr>
          <w:rFonts w:ascii="Times New Roman" w:hAnsi="Times New Roman" w:cs="Times New Roman"/>
          <w:sz w:val="28"/>
          <w:szCs w:val="28"/>
        </w:rPr>
        <w:t>- на экспорт (РФ) – 6 198 млн. тонн, что на 4% меньше, чем за соответствующий период 2017 года (6 460 тыс. тонн).</w:t>
      </w:r>
    </w:p>
    <w:p w:rsidR="00B34E61" w:rsidRPr="00CB6062" w:rsidRDefault="00B34E61" w:rsidP="00CB606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B6062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</w:tblGrid>
      <w:tr w:rsidR="00B34E61" w:rsidRPr="00CB6062" w:rsidTr="0058001C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9424F" w:rsidRPr="00CB6062" w:rsidRDefault="00B9424F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CB6062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36BC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9177D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9424F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9177D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9424F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36832" w:rsidRPr="00CB6062" w:rsidTr="00AE6952">
        <w:trPr>
          <w:trHeight w:val="35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D36832" w:rsidRPr="00CB6062" w:rsidRDefault="00D36832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D36832" w:rsidRPr="00CB6062" w:rsidRDefault="00D36832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январь-август 2017г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январь-август 2018г</w:t>
            </w:r>
          </w:p>
        </w:tc>
        <w:tc>
          <w:tcPr>
            <w:tcW w:w="19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832" w:rsidRPr="00CB6062" w:rsidRDefault="00D36832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32" w:rsidRPr="00AE6952" w:rsidTr="000D0261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D36832" w:rsidRPr="00AE6952" w:rsidRDefault="00D36832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6832" w:rsidRPr="00AE6952" w:rsidRDefault="00D36832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952">
              <w:rPr>
                <w:rFonts w:ascii="Times New Roman" w:hAnsi="Times New Roman" w:cs="Times New Roman"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18 657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D36832" w:rsidRPr="0073645F" w:rsidRDefault="00D36832" w:rsidP="00D368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22 653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121,4%</w:t>
            </w:r>
          </w:p>
        </w:tc>
      </w:tr>
      <w:tr w:rsidR="00D36832" w:rsidRPr="00AE6952" w:rsidTr="000D0261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D36832" w:rsidRPr="00AE6952" w:rsidRDefault="00D36832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6832" w:rsidRPr="00AE6952" w:rsidRDefault="00D36832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952">
              <w:rPr>
                <w:rFonts w:ascii="Times New Roman" w:hAnsi="Times New Roman" w:cs="Times New Roman"/>
                <w:sz w:val="24"/>
                <w:szCs w:val="24"/>
              </w:rPr>
              <w:t>Всего на экспо</w:t>
            </w:r>
            <w:proofErr w:type="gramStart"/>
            <w:r w:rsidRPr="00AE6952">
              <w:rPr>
                <w:rFonts w:ascii="Times New Roman" w:hAnsi="Times New Roman" w:cs="Times New Roman"/>
                <w:sz w:val="24"/>
                <w:szCs w:val="24"/>
              </w:rPr>
              <w:t>рт в РФ</w:t>
            </w:r>
            <w:proofErr w:type="gramEnd"/>
          </w:p>
        </w:tc>
        <w:tc>
          <w:tcPr>
            <w:tcW w:w="1937" w:type="dxa"/>
            <w:shd w:val="clear" w:color="auto" w:fill="auto"/>
            <w:vAlign w:val="bottom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6 460 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6 198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D36832" w:rsidRPr="0073645F" w:rsidRDefault="00D36832" w:rsidP="00D36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96,0%</w:t>
            </w:r>
          </w:p>
        </w:tc>
      </w:tr>
    </w:tbl>
    <w:p w:rsidR="00CB6062" w:rsidRPr="00CB6062" w:rsidRDefault="00CB6062" w:rsidP="00CB60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Default="006C42DB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5" w:name="_Toc503289885"/>
      <w:bookmarkStart w:id="16" w:name="_Toc525912522"/>
      <w:r w:rsidRPr="00AE6952">
        <w:rPr>
          <w:rFonts w:ascii="Times New Roman" w:hAnsi="Times New Roman" w:cs="Times New Roman"/>
          <w:b/>
        </w:rPr>
        <w:t>Возобновляемые источники энергии</w:t>
      </w:r>
      <w:bookmarkEnd w:id="15"/>
      <w:bookmarkEnd w:id="16"/>
    </w:p>
    <w:p w:rsidR="00AE6952" w:rsidRPr="00AE6952" w:rsidRDefault="00AE6952" w:rsidP="00AE6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36832" w:rsidRPr="0073645F" w:rsidRDefault="00D36832" w:rsidP="00D3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Объем производства электроэнергии объектами по использованию ВИЭ (СЭС, ВЭС, малые ГЭС мощностью до 35 МВт) за 8 месяцев 2018 года составил 957,2  млн.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или прирост 28,1% в сравнении с показателями 2017 года.</w:t>
      </w:r>
    </w:p>
    <w:p w:rsidR="006C42DB" w:rsidRPr="00CB6062" w:rsidRDefault="006C42DB" w:rsidP="00CB60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CB606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CB606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38"/>
        <w:gridCol w:w="3457"/>
        <w:gridCol w:w="1003"/>
        <w:gridCol w:w="1051"/>
        <w:gridCol w:w="1120"/>
        <w:gridCol w:w="993"/>
        <w:gridCol w:w="960"/>
        <w:gridCol w:w="917"/>
      </w:tblGrid>
      <w:tr w:rsidR="00D36832" w:rsidRPr="0073645F" w:rsidTr="00D36832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2018/2017гг,</w:t>
            </w:r>
          </w:p>
        </w:tc>
      </w:tr>
      <w:tr w:rsidR="00D36832" w:rsidRPr="0073645F" w:rsidTr="00D36832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январь-август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</w:t>
            </w:r>
            <w:proofErr w:type="gramStart"/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ь-</w:t>
            </w:r>
            <w:proofErr w:type="gramEnd"/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август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D36832" w:rsidRPr="0073645F" w:rsidTr="00D3683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3645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выработка в РК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71124,3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4436,3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6,7%</w:t>
            </w:r>
          </w:p>
        </w:tc>
      </w:tr>
      <w:tr w:rsidR="00D36832" w:rsidRPr="0073645F" w:rsidTr="00D36832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по зонам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28,1%</w:t>
            </w:r>
          </w:p>
        </w:tc>
      </w:tr>
      <w:tr w:rsidR="00D36832" w:rsidRPr="0073645F" w:rsidTr="00D3683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3645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Северная зона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194,2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14,3%</w:t>
            </w:r>
          </w:p>
        </w:tc>
      </w:tr>
      <w:tr w:rsidR="00D36832" w:rsidRPr="0073645F" w:rsidTr="00D3683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3645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Южная зона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74,0%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76,5%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179,4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32,4%</w:t>
            </w:r>
          </w:p>
        </w:tc>
      </w:tr>
      <w:tr w:rsidR="00D36832" w:rsidRPr="0073645F" w:rsidTr="00D3683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3645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Западная зона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1,4 %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</w:tr>
      <w:tr w:rsidR="00D36832" w:rsidRPr="0073645F" w:rsidTr="00D36832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II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по типам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28,1%</w:t>
            </w:r>
          </w:p>
        </w:tc>
      </w:tr>
      <w:tr w:rsidR="00D36832" w:rsidRPr="0073645F" w:rsidTr="00D3683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3645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64,9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47,1%</w:t>
            </w:r>
          </w:p>
        </w:tc>
      </w:tr>
      <w:tr w:rsidR="00D36832" w:rsidRPr="0073645F" w:rsidTr="00D3683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3645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19,2%</w:t>
            </w:r>
          </w:p>
        </w:tc>
      </w:tr>
      <w:tr w:rsidR="00D36832" w:rsidRPr="0073645F" w:rsidTr="00D36832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3645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470,1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62,0%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63,6%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138,6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29,5%</w:t>
            </w:r>
          </w:p>
        </w:tc>
      </w:tr>
      <w:tr w:rsidR="00D36832" w:rsidRPr="0073645F" w:rsidTr="00D36832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832" w:rsidRPr="0073645F" w:rsidRDefault="00D36832" w:rsidP="00D3683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</w:tr>
    </w:tbl>
    <w:p w:rsidR="00D36832" w:rsidRPr="0073645F" w:rsidRDefault="00D36832" w:rsidP="00D3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Выработка электроэнергии объектами ВИЭ АО «</w:t>
      </w:r>
      <w:proofErr w:type="spellStart"/>
      <w:r w:rsidRPr="0073645F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» за январь-август 2018г. </w:t>
      </w:r>
      <w:r w:rsidRPr="0073645F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73645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5B162F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73645F">
        <w:rPr>
          <w:rFonts w:ascii="Times New Roman" w:eastAsia="Times New Roman" w:hAnsi="Times New Roman" w:cs="Times New Roman"/>
          <w:sz w:val="28"/>
          <w:lang w:eastAsia="ru-RU"/>
        </w:rPr>
        <w:t xml:space="preserve">152,1 </w:t>
      </w:r>
      <w:r w:rsidRPr="0073645F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или 27,7% от общего объема вырабатываемой объектами ВИЭ электроэнергии, что по сравнению с аналогичным периодом 2017 года ниже на </w:t>
      </w:r>
      <w:r w:rsidRPr="0073645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3645F">
        <w:rPr>
          <w:rFonts w:ascii="Times New Roman" w:hAnsi="Times New Roman" w:cs="Times New Roman"/>
          <w:sz w:val="28"/>
          <w:szCs w:val="28"/>
        </w:rPr>
        <w:t>%</w:t>
      </w:r>
      <w:r w:rsidRPr="0073645F">
        <w:rPr>
          <w:rFonts w:ascii="Times New Roman" w:hAnsi="Times New Roman" w:cs="Times New Roman"/>
          <w:sz w:val="28"/>
        </w:rPr>
        <w:t xml:space="preserve"> (за 8 месяцев 2017г. выработка ВИЭ Общества</w:t>
      </w:r>
      <w:r w:rsidRPr="0073645F">
        <w:rPr>
          <w:rFonts w:ascii="Times New Roman" w:hAnsi="Times New Roman" w:cs="Times New Roman"/>
        </w:rPr>
        <w:t xml:space="preserve"> </w:t>
      </w:r>
      <w:r w:rsidRPr="0073645F">
        <w:rPr>
          <w:rFonts w:ascii="Times New Roman" w:hAnsi="Times New Roman" w:cs="Times New Roman"/>
          <w:sz w:val="28"/>
        </w:rPr>
        <w:t xml:space="preserve">составила </w:t>
      </w:r>
      <w:r w:rsidRPr="0073645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5B162F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73645F">
        <w:rPr>
          <w:rFonts w:ascii="Times New Roman" w:eastAsia="Times New Roman" w:hAnsi="Times New Roman" w:cs="Times New Roman"/>
          <w:sz w:val="28"/>
          <w:lang w:eastAsia="ru-RU"/>
        </w:rPr>
        <w:t xml:space="preserve">563,5 </w:t>
      </w:r>
      <w:r w:rsidRPr="0073645F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>, доля ВИЭ Общества – 30,4%).</w:t>
      </w:r>
    </w:p>
    <w:p w:rsidR="00D36832" w:rsidRPr="0073645F" w:rsidRDefault="00D36832" w:rsidP="00D3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За январь-август 2018г. по сравнению с аналогичным периодом 2017г. наблюдается снижение производства электроэнергии крупными и малыми ГЭС, в то время как производство электроэнергии объектами ВЭС и СЭС выросло. </w:t>
      </w:r>
    </w:p>
    <w:p w:rsidR="006C42DB" w:rsidRPr="00CB6062" w:rsidRDefault="006C42DB" w:rsidP="00CB6062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6C42DB" w:rsidRPr="00CB6062" w:rsidRDefault="006C42DB" w:rsidP="00CB60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CB606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CB606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8"/>
        <w:gridCol w:w="3759"/>
        <w:gridCol w:w="1053"/>
        <w:gridCol w:w="1054"/>
        <w:gridCol w:w="1110"/>
        <w:gridCol w:w="995"/>
        <w:gridCol w:w="957"/>
        <w:gridCol w:w="918"/>
      </w:tblGrid>
      <w:tr w:rsidR="00D36832" w:rsidRPr="0073645F" w:rsidTr="00D36832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2018/2017гг,</w:t>
            </w:r>
          </w:p>
        </w:tc>
      </w:tr>
      <w:tr w:rsidR="00D36832" w:rsidRPr="0073645F" w:rsidTr="00D36832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</w:t>
            </w:r>
            <w:proofErr w:type="gramStart"/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ь-</w:t>
            </w:r>
            <w:proofErr w:type="gramEnd"/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август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</w:t>
            </w:r>
            <w:proofErr w:type="gramStart"/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ь-</w:t>
            </w:r>
            <w:proofErr w:type="gramEnd"/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август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D36832" w:rsidRPr="0073645F" w:rsidTr="00D3683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3645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э/э в ЕЭС РК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71124,3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4436,3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6,7%</w:t>
            </w:r>
          </w:p>
        </w:tc>
      </w:tr>
      <w:tr w:rsidR="00D36832" w:rsidRPr="0073645F" w:rsidTr="00D36832">
        <w:trPr>
          <w:trHeight w:val="75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3645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832" w:rsidRPr="0073645F" w:rsidRDefault="00D36832" w:rsidP="00D3683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«чистой» электроэнергии (с учетом крупных и малых ГЭС, ВЭС и СЭС)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8444,3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12,7%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7760,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10,9%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-684,3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-8,1%</w:t>
            </w:r>
          </w:p>
        </w:tc>
      </w:tr>
      <w:tr w:rsidR="00D36832" w:rsidRPr="0073645F" w:rsidTr="00D36832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3645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832" w:rsidRPr="0073645F" w:rsidRDefault="00D36832" w:rsidP="00D3683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lang w:eastAsia="ru-RU"/>
              </w:rPr>
              <w:t>Производство «чистой» электроэнергии (с учетом малых ГЭС, ВЭС и СЭС) (согласно Закону о ВИЭ)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957,2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210,2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28,1%</w:t>
            </w:r>
          </w:p>
        </w:tc>
      </w:tr>
    </w:tbl>
    <w:p w:rsidR="006C42DB" w:rsidRPr="00CB6062" w:rsidRDefault="006C42DB" w:rsidP="00CB60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6832" w:rsidRPr="0073645F" w:rsidRDefault="00D36832" w:rsidP="00D368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73645F">
        <w:rPr>
          <w:rFonts w:ascii="Times New Roman" w:hAnsi="Times New Roman" w:cs="Times New Roman"/>
          <w:i/>
          <w:sz w:val="28"/>
        </w:rPr>
        <w:t xml:space="preserve">Доля Общества в производстве «чистой» электроэнергии (крупные, малые ГЭС, ВЭС, СЭС) за 8 месяцев 2018г. снизилась до </w:t>
      </w:r>
      <w:r w:rsidRPr="00736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27,7%</w:t>
      </w:r>
      <w:r w:rsidRPr="0073645F">
        <w:rPr>
          <w:rFonts w:ascii="Times New Roman" w:hAnsi="Times New Roman" w:cs="Times New Roman"/>
          <w:i/>
          <w:sz w:val="28"/>
        </w:rPr>
        <w:t xml:space="preserve"> (</w:t>
      </w:r>
      <w:r w:rsidRPr="00736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2152,1</w:t>
      </w:r>
      <w:r w:rsidRPr="0073645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3645F">
        <w:rPr>
          <w:rFonts w:ascii="Times New Roman" w:hAnsi="Times New Roman" w:cs="Times New Roman"/>
          <w:i/>
          <w:sz w:val="28"/>
        </w:rPr>
        <w:t xml:space="preserve">млн. </w:t>
      </w:r>
      <w:proofErr w:type="spellStart"/>
      <w:r w:rsidRPr="0073645F">
        <w:rPr>
          <w:rFonts w:ascii="Times New Roman" w:hAnsi="Times New Roman" w:cs="Times New Roman"/>
          <w:i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i/>
          <w:sz w:val="28"/>
        </w:rPr>
        <w:t xml:space="preserve">) в сравнении с аналогичным периодом 2017г. (28,9% или 2 563,5 млн. </w:t>
      </w:r>
      <w:proofErr w:type="spellStart"/>
      <w:r w:rsidRPr="0073645F">
        <w:rPr>
          <w:rFonts w:ascii="Times New Roman" w:hAnsi="Times New Roman" w:cs="Times New Roman"/>
          <w:i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i/>
          <w:sz w:val="28"/>
        </w:rPr>
        <w:t>).</w:t>
      </w:r>
    </w:p>
    <w:p w:rsidR="00D36832" w:rsidRPr="0073645F" w:rsidRDefault="00D36832" w:rsidP="00D368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73645F">
        <w:rPr>
          <w:rFonts w:ascii="Times New Roman" w:hAnsi="Times New Roman" w:cs="Times New Roman"/>
          <w:i/>
          <w:sz w:val="28"/>
        </w:rPr>
        <w:t>Доля Общества в производстве электроэнергии объектами ВИЭ (малые ГЭС, ВЭС, СЭС) за январь-август 2018г. составила 25,7%.</w:t>
      </w:r>
    </w:p>
    <w:p w:rsidR="006C42DB" w:rsidRPr="00CB6062" w:rsidRDefault="006C42DB" w:rsidP="00CB60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B606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CB606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741"/>
        <w:gridCol w:w="1003"/>
        <w:gridCol w:w="1051"/>
        <w:gridCol w:w="1010"/>
        <w:gridCol w:w="995"/>
        <w:gridCol w:w="960"/>
        <w:gridCol w:w="918"/>
      </w:tblGrid>
      <w:tr w:rsidR="00D36832" w:rsidRPr="0073645F" w:rsidTr="00D36832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2018/2017гг,</w:t>
            </w:r>
          </w:p>
        </w:tc>
      </w:tr>
      <w:tr w:rsidR="00D36832" w:rsidRPr="0073645F" w:rsidTr="00D36832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январь-август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январь-август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млн. 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D36832" w:rsidRPr="0073645F" w:rsidTr="00D36832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3645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lang w:eastAsia="ru-RU"/>
              </w:rPr>
              <w:t>Производство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3645F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lang w:eastAsia="ru-RU"/>
              </w:rPr>
              <w:t>Самрук-Энерго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lang w:eastAsia="ru-RU"/>
              </w:rPr>
              <w:t xml:space="preserve">» «чистой» электроэнергии (с учетом крупных и малых ГЭС, ВЭС и СЭС)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2563,5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30,4%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2152,1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27,7%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-411,4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-16,0%</w:t>
            </w:r>
          </w:p>
        </w:tc>
      </w:tr>
      <w:tr w:rsidR="00D36832" w:rsidRPr="0073645F" w:rsidTr="00D36832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3645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lang w:eastAsia="ru-RU"/>
              </w:rPr>
              <w:t>Производство АО «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lang w:eastAsia="ru-RU"/>
              </w:rPr>
              <w:t>Самрук-Энерго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lang w:eastAsia="ru-RU"/>
              </w:rPr>
              <w:t xml:space="preserve">» «чистой» электроэнергии (с учетом малых ГЭС, ВЭС и СЭС) (согласно Закону о ВИЭ), в 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257,2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34,4%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246,0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25,7%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-11,2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-4,4%</w:t>
            </w:r>
          </w:p>
        </w:tc>
      </w:tr>
      <w:tr w:rsidR="00D36832" w:rsidRPr="0073645F" w:rsidTr="00D3683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3645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Каскад малых ГЭС АО «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146,4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56,9%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139,7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56,8%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-6,7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-4,6%</w:t>
            </w:r>
          </w:p>
        </w:tc>
      </w:tr>
      <w:tr w:rsidR="00D36832" w:rsidRPr="0073645F" w:rsidTr="00D3683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3645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Samruk-Green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Energy</w:t>
            </w:r>
            <w:proofErr w:type="spellEnd"/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0,9%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-1,0%</w:t>
            </w:r>
          </w:p>
        </w:tc>
      </w:tr>
      <w:tr w:rsidR="00D36832" w:rsidRPr="0073645F" w:rsidTr="00D36832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3645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108,5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42,2%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104,0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42,3%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lang w:eastAsia="ru-RU"/>
              </w:rPr>
              <w:t>-4,1%</w:t>
            </w:r>
          </w:p>
        </w:tc>
      </w:tr>
    </w:tbl>
    <w:p w:rsidR="006C42DB" w:rsidRPr="00CB6062" w:rsidRDefault="006C42DB" w:rsidP="00CB60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C42DB" w:rsidRPr="00CB6062" w:rsidRDefault="006C42DB" w:rsidP="00CB60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7CB8" w:rsidRPr="00CB6062" w:rsidRDefault="00541D3A" w:rsidP="00CB606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7" w:name="_Toc525912523"/>
      <w:r w:rsidRPr="00CB6062">
        <w:rPr>
          <w:rFonts w:ascii="Times New Roman" w:hAnsi="Times New Roman" w:cs="Times New Roman"/>
          <w:b/>
        </w:rPr>
        <w:lastRenderedPageBreak/>
        <w:t xml:space="preserve">Централизованные торги электроэнергией </w:t>
      </w:r>
      <w:r w:rsidR="00596C30" w:rsidRPr="00CB6062">
        <w:rPr>
          <w:rFonts w:ascii="Times New Roman" w:hAnsi="Times New Roman" w:cs="Times New Roman"/>
          <w:b/>
        </w:rPr>
        <w:t xml:space="preserve">АО </w:t>
      </w:r>
      <w:r w:rsidR="00A23008" w:rsidRPr="00CB6062">
        <w:rPr>
          <w:rFonts w:ascii="Times New Roman" w:hAnsi="Times New Roman" w:cs="Times New Roman"/>
          <w:b/>
        </w:rPr>
        <w:t>«</w:t>
      </w:r>
      <w:r w:rsidR="00596C30" w:rsidRPr="00CB6062">
        <w:rPr>
          <w:rFonts w:ascii="Times New Roman" w:hAnsi="Times New Roman" w:cs="Times New Roman"/>
          <w:b/>
        </w:rPr>
        <w:t>КОРЭМ</w:t>
      </w:r>
      <w:r w:rsidR="00A23008" w:rsidRPr="00CB6062">
        <w:rPr>
          <w:rFonts w:ascii="Times New Roman" w:hAnsi="Times New Roman" w:cs="Times New Roman"/>
          <w:b/>
        </w:rPr>
        <w:t>»</w:t>
      </w:r>
      <w:bookmarkEnd w:id="17"/>
    </w:p>
    <w:p w:rsidR="00BC7CB8" w:rsidRPr="00CB6062" w:rsidRDefault="00BC7CB8" w:rsidP="00CB6062">
      <w:pPr>
        <w:spacing w:after="0" w:line="240" w:lineRule="auto"/>
      </w:pPr>
    </w:p>
    <w:p w:rsidR="00D36832" w:rsidRPr="0073645F" w:rsidRDefault="00D36832" w:rsidP="00D368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8" w:name="_Toc510196477"/>
      <w:bookmarkStart w:id="19" w:name="_Toc525912524"/>
      <w:r w:rsidRPr="0073645F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18"/>
      <w:bookmarkEnd w:id="19"/>
    </w:p>
    <w:p w:rsidR="00D36832" w:rsidRPr="0073645F" w:rsidRDefault="00D36832" w:rsidP="00D3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3645F">
        <w:rPr>
          <w:rFonts w:ascii="Times New Roman" w:hAnsi="Times New Roman" w:cs="Times New Roman"/>
          <w:sz w:val="28"/>
        </w:rPr>
        <w:t>По результатам проведенных централизованных торгов электроэнергией в августе 2018 года были заключены 14 сделок объеме 500 685 тыс. кВт*ч на общую сумму 3 757 005 тыс. тенге (включая, в режиме «за день вперед», спот-торги «в течение операционных суток» и торги на среднесрочный и долгосрочный периоды), в том числе:</w:t>
      </w:r>
      <w:proofErr w:type="gramEnd"/>
    </w:p>
    <w:p w:rsidR="00D36832" w:rsidRPr="0073645F" w:rsidRDefault="00D36832" w:rsidP="00D36832">
      <w:pPr>
        <w:pStyle w:val="a3"/>
        <w:numPr>
          <w:ilvl w:val="0"/>
          <w:numId w:val="32"/>
        </w:numPr>
        <w:spacing w:after="0" w:line="240" w:lineRule="auto"/>
        <w:ind w:left="709" w:firstLine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45F">
        <w:rPr>
          <w:rFonts w:ascii="Times New Roman" w:hAnsi="Times New Roman" w:cs="Times New Roman"/>
          <w:sz w:val="28"/>
          <w:szCs w:val="28"/>
        </w:rPr>
        <w:t>спот-торги</w:t>
      </w:r>
      <w:proofErr w:type="gramEnd"/>
      <w:r w:rsidRPr="0073645F">
        <w:rPr>
          <w:rFonts w:ascii="Times New Roman" w:hAnsi="Times New Roman" w:cs="Times New Roman"/>
          <w:sz w:val="28"/>
          <w:szCs w:val="28"/>
        </w:rPr>
        <w:t xml:space="preserve"> в режиме «за день вперед» - были заключены 2 сделки в объеме 480 тыс. кВт*ч на общую сумму 3 840 тыс. тенге. Минимальная и максимальная цена на </w:t>
      </w:r>
      <w:proofErr w:type="gramStart"/>
      <w:r w:rsidRPr="0073645F">
        <w:rPr>
          <w:rFonts w:ascii="Times New Roman" w:hAnsi="Times New Roman" w:cs="Times New Roman"/>
          <w:sz w:val="28"/>
          <w:szCs w:val="28"/>
        </w:rPr>
        <w:t>спот-торгах</w:t>
      </w:r>
      <w:proofErr w:type="gramEnd"/>
      <w:r w:rsidRPr="0073645F">
        <w:rPr>
          <w:rFonts w:ascii="Times New Roman" w:hAnsi="Times New Roman" w:cs="Times New Roman"/>
          <w:sz w:val="28"/>
          <w:szCs w:val="28"/>
        </w:rPr>
        <w:t xml:space="preserve"> в режиме «за день вперед» составила – 8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>/кВт*ч (без НДС);</w:t>
      </w:r>
    </w:p>
    <w:p w:rsidR="00D36832" w:rsidRPr="0073645F" w:rsidRDefault="00D36832" w:rsidP="00D36832">
      <w:pPr>
        <w:pStyle w:val="a3"/>
        <w:numPr>
          <w:ilvl w:val="0"/>
          <w:numId w:val="3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45F">
        <w:rPr>
          <w:rFonts w:ascii="Times New Roman" w:hAnsi="Times New Roman" w:cs="Times New Roman"/>
          <w:sz w:val="28"/>
          <w:szCs w:val="28"/>
        </w:rPr>
        <w:t>спот-торги</w:t>
      </w:r>
      <w:proofErr w:type="gramEnd"/>
      <w:r w:rsidRPr="0073645F">
        <w:rPr>
          <w:rFonts w:ascii="Times New Roman" w:hAnsi="Times New Roman" w:cs="Times New Roman"/>
          <w:sz w:val="28"/>
          <w:szCs w:val="28"/>
        </w:rPr>
        <w:t xml:space="preserve"> «в течение операционных суток» - было заключено 6 сделок в объеме 45 тыс. кВт*ч на общую сумму 237 тыс. тенге. Минимальная цена на </w:t>
      </w:r>
      <w:proofErr w:type="gramStart"/>
      <w:r w:rsidRPr="0073645F">
        <w:rPr>
          <w:rFonts w:ascii="Times New Roman" w:hAnsi="Times New Roman" w:cs="Times New Roman"/>
          <w:sz w:val="28"/>
          <w:szCs w:val="28"/>
        </w:rPr>
        <w:t>спот-торгах</w:t>
      </w:r>
      <w:proofErr w:type="gramEnd"/>
      <w:r w:rsidRPr="0073645F">
        <w:rPr>
          <w:rFonts w:ascii="Times New Roman" w:hAnsi="Times New Roman" w:cs="Times New Roman"/>
          <w:sz w:val="28"/>
          <w:szCs w:val="28"/>
        </w:rPr>
        <w:t xml:space="preserve"> «в течение операционных суток» составила 5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 xml:space="preserve">/кВт*ч (без НДС), а максимальная цена – 7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>/кВт*ч (без НДС);</w:t>
      </w:r>
    </w:p>
    <w:p w:rsidR="00D36832" w:rsidRPr="0073645F" w:rsidRDefault="00D36832" w:rsidP="00D36832">
      <w:pPr>
        <w:pStyle w:val="a3"/>
        <w:numPr>
          <w:ilvl w:val="0"/>
          <w:numId w:val="32"/>
        </w:numPr>
        <w:spacing w:after="0" w:line="240" w:lineRule="auto"/>
        <w:ind w:left="709" w:firstLine="1"/>
        <w:jc w:val="both"/>
        <w:rPr>
          <w:rFonts w:ascii="Times New Roman" w:hAnsi="Times New Roman" w:cs="Times New Roman"/>
          <w:sz w:val="28"/>
          <w:szCs w:val="28"/>
        </w:rPr>
      </w:pPr>
      <w:r w:rsidRPr="0073645F">
        <w:rPr>
          <w:rFonts w:ascii="Times New Roman" w:hAnsi="Times New Roman" w:cs="Times New Roman"/>
          <w:sz w:val="28"/>
          <w:szCs w:val="28"/>
        </w:rPr>
        <w:t>торги электроэнергией на средне- и долгосрочный периоды - было заключено 6 сделок объемом 500 160 тыс. кВт*</w:t>
      </w:r>
      <w:proofErr w:type="gramStart"/>
      <w:r w:rsidRPr="0073645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3645F">
        <w:rPr>
          <w:rFonts w:ascii="Times New Roman" w:hAnsi="Times New Roman" w:cs="Times New Roman"/>
          <w:sz w:val="28"/>
          <w:szCs w:val="28"/>
        </w:rPr>
        <w:t xml:space="preserve"> на общую сумму 3 752 928 тыс. тенге. Минимальная цена по данному виду централизованных торгов составила 7,5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>/кВт*</w:t>
      </w:r>
      <w:proofErr w:type="gramStart"/>
      <w:r w:rsidRPr="0073645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3645F">
        <w:rPr>
          <w:rFonts w:ascii="Times New Roman" w:hAnsi="Times New Roman" w:cs="Times New Roman"/>
          <w:sz w:val="28"/>
          <w:szCs w:val="28"/>
        </w:rPr>
        <w:t xml:space="preserve"> (без НДС), максимальная – 8,3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>/кВт*ч (без НДС).</w:t>
      </w:r>
    </w:p>
    <w:p w:rsidR="00D36832" w:rsidRPr="0073645F" w:rsidRDefault="00D36832" w:rsidP="00D3683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36832" w:rsidRDefault="00D36832" w:rsidP="00D3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За аналогичный период 2017 года общий объем централизованных торгов составил 1 079 368 тыс. кВт*ч. В таблице ниже приведена динамика цен сделок, заключенных на централизованных торгах в августе 2017 и 2018 года.</w:t>
      </w:r>
    </w:p>
    <w:p w:rsidR="00D36832" w:rsidRDefault="00D36832" w:rsidP="00D3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E3ABD" w:rsidRPr="0073645F" w:rsidRDefault="002E3ABD" w:rsidP="00D3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36832" w:rsidRPr="0073645F" w:rsidRDefault="00D36832" w:rsidP="00D3683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645F">
        <w:rPr>
          <w:rFonts w:ascii="Times New Roman" w:hAnsi="Times New Roman" w:cs="Times New Roman"/>
          <w:sz w:val="28"/>
          <w:szCs w:val="28"/>
        </w:rPr>
        <w:t>Динамика цен, сложившихся по итогам централизованных торгов</w:t>
      </w:r>
    </w:p>
    <w:p w:rsidR="00D36832" w:rsidRPr="0073645F" w:rsidRDefault="00D36832" w:rsidP="00D3683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645F">
        <w:rPr>
          <w:rFonts w:ascii="Times New Roman" w:hAnsi="Times New Roman" w:cs="Times New Roman"/>
          <w:sz w:val="28"/>
          <w:szCs w:val="28"/>
        </w:rPr>
        <w:t>в августе 2017-2018 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D36832" w:rsidRPr="0073645F" w:rsidTr="00D36832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</w:t>
            </w:r>
            <w:proofErr w:type="gramEnd"/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D36832" w:rsidRPr="0073645F" w:rsidTr="00D36832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D36832" w:rsidRPr="0073645F" w:rsidTr="00D36832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</w:t>
            </w:r>
            <w:proofErr w:type="spellEnd"/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кВтч</w:t>
            </w:r>
            <w:proofErr w:type="spellEnd"/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(без НДС)</w:t>
            </w:r>
          </w:p>
        </w:tc>
      </w:tr>
      <w:tr w:rsidR="00D36832" w:rsidRPr="0073645F" w:rsidTr="00D36832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36832" w:rsidRPr="0073645F" w:rsidRDefault="00D36832" w:rsidP="00D368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36832" w:rsidRPr="0073645F" w:rsidRDefault="00D36832" w:rsidP="00D368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36832" w:rsidRPr="0073645F" w:rsidRDefault="00D36832" w:rsidP="00D368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36832" w:rsidRPr="0073645F" w:rsidRDefault="00D36832" w:rsidP="00D368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36832" w:rsidRPr="0073645F" w:rsidRDefault="00D36832" w:rsidP="00D368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36832" w:rsidRPr="0073645F" w:rsidRDefault="00D36832" w:rsidP="00D368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D36832" w:rsidRPr="0073645F" w:rsidTr="00D36832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D36832" w:rsidRPr="0073645F" w:rsidRDefault="00D36832" w:rsidP="00D368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D36832" w:rsidRPr="0073645F" w:rsidRDefault="00D36832" w:rsidP="00D368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D36832" w:rsidRPr="0073645F" w:rsidRDefault="00D36832" w:rsidP="00D368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D36832" w:rsidRPr="0073645F" w:rsidRDefault="00D36832" w:rsidP="00D368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D36832" w:rsidRPr="0073645F" w:rsidRDefault="00D36832" w:rsidP="00D368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D36832" w:rsidRPr="0073645F" w:rsidRDefault="00D36832" w:rsidP="00D368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:rsidR="00936844" w:rsidRPr="00AE6952" w:rsidRDefault="00936844" w:rsidP="00AE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832" w:rsidRDefault="00D36832" w:rsidP="00CB6062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</w:p>
    <w:p w:rsidR="00D36832" w:rsidRDefault="00D36832" w:rsidP="00CB6062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</w:p>
    <w:p w:rsidR="002E3ABD" w:rsidRPr="002E3ABD" w:rsidRDefault="003417C6" w:rsidP="002E3ABD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20" w:name="_Toc525912525"/>
      <w:r w:rsidRPr="00CB6062">
        <w:rPr>
          <w:rFonts w:ascii="Times New Roman" w:hAnsi="Times New Roman" w:cs="Times New Roman"/>
          <w:i/>
          <w:color w:val="auto"/>
          <w:sz w:val="28"/>
        </w:rPr>
        <w:t xml:space="preserve">Итоги </w:t>
      </w:r>
      <w:proofErr w:type="gramStart"/>
      <w:r w:rsidRPr="00CB6062">
        <w:rPr>
          <w:rFonts w:ascii="Times New Roman" w:hAnsi="Times New Roman" w:cs="Times New Roman"/>
          <w:i/>
          <w:color w:val="auto"/>
          <w:sz w:val="28"/>
        </w:rPr>
        <w:t>спот-торгов</w:t>
      </w:r>
      <w:proofErr w:type="gramEnd"/>
      <w:r w:rsidRPr="00CB6062">
        <w:rPr>
          <w:rFonts w:ascii="Times New Roman" w:hAnsi="Times New Roman" w:cs="Times New Roman"/>
          <w:i/>
          <w:color w:val="auto"/>
          <w:sz w:val="28"/>
        </w:rPr>
        <w:t xml:space="preserve"> в режиме «за день вперед»</w:t>
      </w:r>
      <w:bookmarkEnd w:id="20"/>
    </w:p>
    <w:p w:rsidR="00D36832" w:rsidRPr="0073645F" w:rsidRDefault="00D36832" w:rsidP="00D368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45F">
        <w:rPr>
          <w:rFonts w:ascii="Times New Roman" w:hAnsi="Times New Roman" w:cs="Times New Roman"/>
          <w:sz w:val="28"/>
          <w:szCs w:val="28"/>
        </w:rPr>
        <w:t xml:space="preserve">По итогам проведенных </w:t>
      </w:r>
      <w:proofErr w:type="gramStart"/>
      <w:r w:rsidRPr="0073645F">
        <w:rPr>
          <w:rFonts w:ascii="Times New Roman" w:hAnsi="Times New Roman" w:cs="Times New Roman"/>
          <w:sz w:val="28"/>
          <w:szCs w:val="28"/>
        </w:rPr>
        <w:t>спот-торгов</w:t>
      </w:r>
      <w:proofErr w:type="gramEnd"/>
      <w:r w:rsidRPr="0073645F">
        <w:rPr>
          <w:rFonts w:ascii="Times New Roman" w:hAnsi="Times New Roman" w:cs="Times New Roman"/>
          <w:sz w:val="28"/>
          <w:szCs w:val="28"/>
        </w:rPr>
        <w:t xml:space="preserve"> в августе 2018 года были заключены 2 сделки в объеме 480 тыс. кВт*ч, минимальная и максимальная клиринговая цена на спот-торгах в режиме «за день вперед» составила – 8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>/кВт*ч (без НДС).</w:t>
      </w:r>
    </w:p>
    <w:p w:rsidR="00946B06" w:rsidRPr="00CB6062" w:rsidRDefault="00D36832" w:rsidP="00CB6062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3645F">
        <w:rPr>
          <w:noProof/>
          <w:lang w:eastAsia="ru-RU"/>
        </w:rPr>
        <w:lastRenderedPageBreak/>
        <w:drawing>
          <wp:inline distT="0" distB="0" distL="0" distR="0" wp14:anchorId="1825A372" wp14:editId="76FBF8FE">
            <wp:extent cx="6119495" cy="6315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60" cy="631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32" w:rsidRPr="0073645F" w:rsidRDefault="00D36832" w:rsidP="00C7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5F">
        <w:rPr>
          <w:rFonts w:ascii="Times New Roman" w:hAnsi="Times New Roman" w:cs="Times New Roman"/>
          <w:sz w:val="28"/>
          <w:szCs w:val="28"/>
        </w:rPr>
        <w:t>Из таблицы видно, что суммарный объем спроса составил 37</w:t>
      </w:r>
      <w:r w:rsidR="00D971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645F">
        <w:rPr>
          <w:rFonts w:ascii="Times New Roman" w:hAnsi="Times New Roman" w:cs="Times New Roman"/>
          <w:sz w:val="28"/>
          <w:szCs w:val="28"/>
        </w:rPr>
        <w:t>584 тыс. кВт*ч., при этом суммарный объем предложения составил 1200 тыс. кВт*ч. Неудовлетворенный объем спроса в августе 2018 года составил 35</w:t>
      </w:r>
      <w:r w:rsidR="00E603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645F">
        <w:rPr>
          <w:rFonts w:ascii="Times New Roman" w:hAnsi="Times New Roman" w:cs="Times New Roman"/>
          <w:sz w:val="28"/>
          <w:szCs w:val="28"/>
        </w:rPr>
        <w:t xml:space="preserve">304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3645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3645F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>*ч. В процессе спот-торгов в торговую систему всего было принято заявок в количестве - 56, из них 48 заявок от покупателей и 8 заявок от продавцов.</w:t>
      </w:r>
    </w:p>
    <w:p w:rsidR="00946B06" w:rsidRPr="00CB6062" w:rsidRDefault="00946B06" w:rsidP="00C7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7C6" w:rsidRPr="00CB6062" w:rsidRDefault="003417C6" w:rsidP="00C7103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</w:rPr>
      </w:pPr>
      <w:bookmarkStart w:id="21" w:name="_Toc525912526"/>
      <w:r w:rsidRPr="00CB6062">
        <w:rPr>
          <w:rFonts w:ascii="Times New Roman" w:hAnsi="Times New Roman" w:cs="Times New Roman"/>
          <w:i/>
          <w:color w:val="auto"/>
          <w:sz w:val="28"/>
        </w:rPr>
        <w:t xml:space="preserve">Итоги </w:t>
      </w:r>
      <w:proofErr w:type="gramStart"/>
      <w:r w:rsidRPr="00CB6062">
        <w:rPr>
          <w:rFonts w:ascii="Times New Roman" w:hAnsi="Times New Roman" w:cs="Times New Roman"/>
          <w:i/>
          <w:color w:val="auto"/>
          <w:sz w:val="28"/>
        </w:rPr>
        <w:t>спот-торгов</w:t>
      </w:r>
      <w:proofErr w:type="gramEnd"/>
      <w:r w:rsidRPr="00CB6062">
        <w:rPr>
          <w:rFonts w:ascii="Times New Roman" w:hAnsi="Times New Roman" w:cs="Times New Roman"/>
          <w:i/>
          <w:color w:val="auto"/>
          <w:sz w:val="28"/>
        </w:rPr>
        <w:t xml:space="preserve"> «в течение операционных суток»</w:t>
      </w:r>
      <w:bookmarkEnd w:id="21"/>
    </w:p>
    <w:p w:rsidR="00D36832" w:rsidRDefault="00D36832" w:rsidP="00C7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5F">
        <w:rPr>
          <w:rFonts w:ascii="Times New Roman" w:hAnsi="Times New Roman" w:cs="Times New Roman"/>
          <w:sz w:val="28"/>
          <w:szCs w:val="28"/>
        </w:rPr>
        <w:t>По итогам проведенных торгов в августе 2018 года было заключено 6 сделок в объеме 45 тыс. кВт*</w:t>
      </w:r>
      <w:proofErr w:type="gramStart"/>
      <w:r w:rsidRPr="0073645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3645F">
        <w:rPr>
          <w:rFonts w:ascii="Times New Roman" w:hAnsi="Times New Roman" w:cs="Times New Roman"/>
          <w:sz w:val="28"/>
          <w:szCs w:val="28"/>
        </w:rPr>
        <w:t xml:space="preserve"> на общую сумму 237 тыс. тенге. Минимальная цена на </w:t>
      </w:r>
      <w:proofErr w:type="gramStart"/>
      <w:r w:rsidRPr="0073645F">
        <w:rPr>
          <w:rFonts w:ascii="Times New Roman" w:hAnsi="Times New Roman" w:cs="Times New Roman"/>
          <w:sz w:val="28"/>
          <w:szCs w:val="28"/>
        </w:rPr>
        <w:t>спот-торгах</w:t>
      </w:r>
      <w:proofErr w:type="gramEnd"/>
      <w:r w:rsidRPr="0073645F">
        <w:rPr>
          <w:rFonts w:ascii="Times New Roman" w:hAnsi="Times New Roman" w:cs="Times New Roman"/>
          <w:sz w:val="28"/>
          <w:szCs w:val="28"/>
        </w:rPr>
        <w:t xml:space="preserve"> «в течение операционных суток» составила 5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 xml:space="preserve">/кВт*ч (без НДС), а максимальная цена – 7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>/кВт*ч (без НДС). По итогам проведенных торгов в августе 2017 года было заключено 2018 сделок в объеме 14</w:t>
      </w:r>
      <w:r w:rsidR="00E603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645F">
        <w:rPr>
          <w:rFonts w:ascii="Times New Roman" w:hAnsi="Times New Roman" w:cs="Times New Roman"/>
          <w:sz w:val="28"/>
          <w:szCs w:val="28"/>
        </w:rPr>
        <w:t xml:space="preserve">776 тыс. кВт*ч. Минимальная цена на </w:t>
      </w:r>
      <w:proofErr w:type="gramStart"/>
      <w:r w:rsidRPr="0073645F">
        <w:rPr>
          <w:rFonts w:ascii="Times New Roman" w:hAnsi="Times New Roman" w:cs="Times New Roman"/>
          <w:sz w:val="28"/>
          <w:szCs w:val="28"/>
        </w:rPr>
        <w:t>спот-торгах</w:t>
      </w:r>
      <w:proofErr w:type="gramEnd"/>
      <w:r w:rsidRPr="0073645F">
        <w:rPr>
          <w:rFonts w:ascii="Times New Roman" w:hAnsi="Times New Roman" w:cs="Times New Roman"/>
          <w:sz w:val="28"/>
          <w:szCs w:val="28"/>
        </w:rPr>
        <w:t xml:space="preserve"> «в течение операционных суток» составила 4,5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 xml:space="preserve">/кВт*ч (без НДС), а максимальная цена – 12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>/кВт*ч (без НДС).</w:t>
      </w:r>
    </w:p>
    <w:p w:rsidR="00D36832" w:rsidRPr="00D36832" w:rsidRDefault="00D36832" w:rsidP="00C71038">
      <w:pPr>
        <w:spacing w:after="0" w:line="240" w:lineRule="auto"/>
        <w:ind w:firstLine="709"/>
        <w:jc w:val="both"/>
      </w:pPr>
    </w:p>
    <w:p w:rsidR="003417C6" w:rsidRPr="00CB6062" w:rsidRDefault="003417C6" w:rsidP="00CB6062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22" w:name="_Toc525912527"/>
      <w:r w:rsidRPr="00CB6062">
        <w:rPr>
          <w:rFonts w:ascii="Times New Roman" w:hAnsi="Times New Roman" w:cs="Times New Roman"/>
          <w:i/>
          <w:color w:val="auto"/>
          <w:sz w:val="28"/>
        </w:rPr>
        <w:lastRenderedPageBreak/>
        <w:t>Итоги торгов на средне- и долгосрочный период</w:t>
      </w:r>
      <w:bookmarkEnd w:id="22"/>
    </w:p>
    <w:p w:rsidR="00D36832" w:rsidRPr="0073645F" w:rsidRDefault="00D36832" w:rsidP="00D3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5F">
        <w:rPr>
          <w:rFonts w:ascii="Times New Roman" w:hAnsi="Times New Roman" w:cs="Times New Roman"/>
          <w:sz w:val="28"/>
          <w:szCs w:val="28"/>
        </w:rPr>
        <w:t>В августе 2018 года по итогам торгов на средне- и долгосрочный периоды было заключено 6 сделок объемом 500 160 тыс. кВт*</w:t>
      </w:r>
      <w:proofErr w:type="gramStart"/>
      <w:r w:rsidRPr="0073645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3645F">
        <w:rPr>
          <w:rFonts w:ascii="Times New Roman" w:hAnsi="Times New Roman" w:cs="Times New Roman"/>
          <w:sz w:val="28"/>
          <w:szCs w:val="28"/>
        </w:rPr>
        <w:t xml:space="preserve"> на общую сумму 3 752 928 тыс. тенге, в том числе:</w:t>
      </w:r>
    </w:p>
    <w:p w:rsidR="00D36832" w:rsidRPr="0073645F" w:rsidRDefault="00D36832" w:rsidP="00D3683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5F">
        <w:rPr>
          <w:rFonts w:ascii="Times New Roman" w:hAnsi="Times New Roman" w:cs="Times New Roman"/>
          <w:sz w:val="28"/>
          <w:szCs w:val="28"/>
        </w:rPr>
        <w:t xml:space="preserve">1 недельный контракт объемом 58 800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3645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3645F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 xml:space="preserve">*ч. Цена контракта составила 7,5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>/кВт*ч (без НДС).</w:t>
      </w:r>
    </w:p>
    <w:p w:rsidR="00D36832" w:rsidRPr="0073645F" w:rsidRDefault="00D36832" w:rsidP="00D3683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5F">
        <w:rPr>
          <w:rFonts w:ascii="Times New Roman" w:hAnsi="Times New Roman" w:cs="Times New Roman"/>
          <w:sz w:val="28"/>
          <w:szCs w:val="28"/>
        </w:rPr>
        <w:t xml:space="preserve">5 контрактов с поставкой на сентябрь месяц общим объемом 441 360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3645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3645F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 xml:space="preserve">*ч. Максимальная цена составила 8,3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 xml:space="preserve">/кВт*ч (без НДС), а минимальная цена – 7,5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>/кВт*ч (без НДС).</w:t>
      </w:r>
    </w:p>
    <w:p w:rsidR="006C42DB" w:rsidRPr="00CB6062" w:rsidRDefault="006C42DB" w:rsidP="00CB6062">
      <w:pPr>
        <w:pStyle w:val="1"/>
        <w:tabs>
          <w:tab w:val="left" w:pos="426"/>
        </w:tabs>
        <w:spacing w:before="0" w:line="240" w:lineRule="auto"/>
        <w:ind w:left="720"/>
        <w:rPr>
          <w:rFonts w:ascii="Times New Roman" w:hAnsi="Times New Roman" w:cs="Times New Roman"/>
          <w:b/>
        </w:rPr>
      </w:pPr>
    </w:p>
    <w:p w:rsidR="006C42DB" w:rsidRPr="00CB6062" w:rsidRDefault="006C42DB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</w:rPr>
      </w:pPr>
      <w:bookmarkStart w:id="23" w:name="_Toc525912528"/>
      <w:r w:rsidRPr="00CB6062">
        <w:rPr>
          <w:rFonts w:ascii="Times New Roman" w:hAnsi="Times New Roman" w:cs="Times New Roman"/>
          <w:b/>
        </w:rPr>
        <w:t>Экспорт-импорт электрической энергии</w:t>
      </w:r>
      <w:bookmarkEnd w:id="23"/>
      <w:r w:rsidRPr="00CB6062">
        <w:rPr>
          <w:rFonts w:ascii="Times New Roman" w:hAnsi="Times New Roman" w:cs="Times New Roman"/>
          <w:b/>
        </w:rPr>
        <w:t xml:space="preserve"> </w:t>
      </w:r>
    </w:p>
    <w:p w:rsidR="006C42DB" w:rsidRPr="00CB6062" w:rsidRDefault="006C42DB" w:rsidP="00CB6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832" w:rsidRPr="0073645F" w:rsidRDefault="00D36832" w:rsidP="00D3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3645F">
        <w:rPr>
          <w:rFonts w:ascii="Times New Roman" w:hAnsi="Times New Roman" w:cs="Times New Roman"/>
          <w:sz w:val="28"/>
          <w:szCs w:val="28"/>
        </w:rPr>
        <w:t>В январе-августе 2018 года основным направлением экспорта-импорта электроэнергии РК стала РФ (экспо</w:t>
      </w:r>
      <w:proofErr w:type="gramStart"/>
      <w:r w:rsidRPr="0073645F">
        <w:rPr>
          <w:rFonts w:ascii="Times New Roman" w:hAnsi="Times New Roman" w:cs="Times New Roman"/>
          <w:sz w:val="28"/>
          <w:szCs w:val="28"/>
        </w:rPr>
        <w:t>рт в РФ</w:t>
      </w:r>
      <w:proofErr w:type="gramEnd"/>
      <w:r w:rsidRPr="0073645F">
        <w:rPr>
          <w:rFonts w:ascii="Times New Roman" w:hAnsi="Times New Roman" w:cs="Times New Roman"/>
          <w:sz w:val="28"/>
          <w:szCs w:val="28"/>
        </w:rPr>
        <w:t xml:space="preserve"> – 4,5 млрд.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 xml:space="preserve">, импорт из РФ – 0,9 млрд.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Экибастузской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 xml:space="preserve"> ГРЭС-1 экспортировано в РФ 3,76 млрд.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 xml:space="preserve"> (с 02.08.2018г экспо</w:t>
      </w:r>
      <w:proofErr w:type="gramStart"/>
      <w:r w:rsidRPr="0073645F">
        <w:rPr>
          <w:rFonts w:ascii="Times New Roman" w:hAnsi="Times New Roman" w:cs="Times New Roman"/>
          <w:sz w:val="28"/>
          <w:szCs w:val="28"/>
        </w:rPr>
        <w:t>рт в РФ</w:t>
      </w:r>
      <w:proofErr w:type="gramEnd"/>
      <w:r w:rsidRPr="0073645F">
        <w:rPr>
          <w:rFonts w:ascii="Times New Roman" w:hAnsi="Times New Roman" w:cs="Times New Roman"/>
          <w:sz w:val="28"/>
          <w:szCs w:val="28"/>
        </w:rPr>
        <w:t xml:space="preserve"> прекращен по инициативе российский стороны), АО «</w:t>
      </w:r>
      <w:r w:rsidRPr="0073645F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73645F">
        <w:rPr>
          <w:rFonts w:ascii="Times New Roman" w:hAnsi="Times New Roman" w:cs="Times New Roman"/>
          <w:sz w:val="28"/>
          <w:szCs w:val="28"/>
        </w:rPr>
        <w:t xml:space="preserve">» – 0,7 млрд.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 xml:space="preserve"> в целях балансирования производства-потребления электроэнергии. Импорт электроэнергии из РФ за отчетный период в объеме 0,9 млрд. </w:t>
      </w:r>
      <w:proofErr w:type="spellStart"/>
      <w:r w:rsidRPr="0073645F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  <w:szCs w:val="28"/>
        </w:rPr>
        <w:t xml:space="preserve"> осуществлялся в целях балансирования производства-потребления электроэнергии.</w:t>
      </w:r>
    </w:p>
    <w:p w:rsidR="006C42DB" w:rsidRPr="00CB6062" w:rsidRDefault="006C42DB" w:rsidP="00CB60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B606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CB606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D36832" w:rsidRPr="00CB6062" w:rsidTr="006C42DB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32" w:rsidRPr="00CB6062" w:rsidRDefault="00D36832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янв.-авг.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832" w:rsidRPr="0073645F" w:rsidRDefault="00D36832" w:rsidP="00D36832">
            <w:pPr>
              <w:spacing w:after="0" w:line="240" w:lineRule="auto"/>
              <w:ind w:left="-11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 авг.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2018/2017гг</w:t>
            </w:r>
          </w:p>
        </w:tc>
      </w:tr>
      <w:tr w:rsidR="00D36832" w:rsidRPr="00CB6062" w:rsidTr="006C42DB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832" w:rsidRPr="00CB6062" w:rsidRDefault="00D36832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832" w:rsidRPr="00CB6062" w:rsidRDefault="00D36832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832" w:rsidRPr="00CB6062" w:rsidRDefault="00D36832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6832" w:rsidRPr="00CB6062" w:rsidRDefault="00D36832" w:rsidP="00CB6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</w:t>
            </w:r>
            <w:proofErr w:type="spellStart"/>
            <w:r w:rsidRPr="0073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6832" w:rsidRPr="0073645F" w:rsidRDefault="00D36832" w:rsidP="00D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6832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832" w:rsidRPr="00CB6062" w:rsidRDefault="00D36832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3 665,0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23,5%</w:t>
            </w:r>
          </w:p>
        </w:tc>
      </w:tr>
      <w:tr w:rsidR="00D36832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AE6952" w:rsidRDefault="00D36832" w:rsidP="00AE6952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3 658,9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23,6%</w:t>
            </w:r>
          </w:p>
        </w:tc>
      </w:tr>
      <w:tr w:rsidR="00D36832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32" w:rsidRPr="00AE6952" w:rsidRDefault="00D36832" w:rsidP="00AE6952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-52,8%</w:t>
            </w:r>
          </w:p>
        </w:tc>
      </w:tr>
      <w:tr w:rsidR="00D36832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832" w:rsidRPr="00CB6062" w:rsidRDefault="00D36832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836,4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32" w:rsidRPr="0073645F" w:rsidRDefault="00D36832" w:rsidP="00D36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10,7%</w:t>
            </w:r>
          </w:p>
        </w:tc>
      </w:tr>
      <w:tr w:rsidR="007561AF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AF" w:rsidRPr="0011642D" w:rsidRDefault="007561AF" w:rsidP="0011642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AF" w:rsidRPr="0073645F" w:rsidRDefault="007561AF" w:rsidP="00756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832,1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AF" w:rsidRPr="0073645F" w:rsidRDefault="007561AF" w:rsidP="00756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AF" w:rsidRPr="0073645F" w:rsidRDefault="007561AF" w:rsidP="00756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AF" w:rsidRPr="0073645F" w:rsidRDefault="007561AF" w:rsidP="00756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9,4%</w:t>
            </w:r>
          </w:p>
        </w:tc>
      </w:tr>
      <w:tr w:rsidR="006C3EF7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F7" w:rsidRPr="0011642D" w:rsidRDefault="006C3EF7" w:rsidP="0011642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F7" w:rsidRPr="0073645F" w:rsidRDefault="006C3EF7" w:rsidP="006C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F7" w:rsidRPr="0073645F" w:rsidRDefault="006C3EF7" w:rsidP="006C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EF7" w:rsidRPr="0073645F" w:rsidRDefault="006C3EF7" w:rsidP="006C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EF7" w:rsidRPr="0073645F" w:rsidRDefault="006C3EF7" w:rsidP="006C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262,8%</w:t>
            </w:r>
          </w:p>
        </w:tc>
      </w:tr>
      <w:tr w:rsidR="006C3EF7" w:rsidRPr="00CB6062" w:rsidTr="006C42DB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3EF7" w:rsidRPr="00CB6062" w:rsidRDefault="006C3EF7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</w:t>
            </w:r>
            <w:proofErr w:type="spellStart"/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переток</w:t>
            </w:r>
            <w:proofErr w:type="spellEnd"/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</w:t>
            </w:r>
            <w:proofErr w:type="gramStart"/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«-</w:t>
            </w:r>
            <w:proofErr w:type="gramEnd"/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3EF7" w:rsidRPr="0073645F" w:rsidRDefault="006C3EF7" w:rsidP="006C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-2 828,7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3EF7" w:rsidRPr="0073645F" w:rsidRDefault="006C3EF7" w:rsidP="006C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-3 599,7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EF7" w:rsidRPr="0073645F" w:rsidRDefault="006C3EF7" w:rsidP="006C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EF7" w:rsidRPr="0073645F" w:rsidRDefault="006C3EF7" w:rsidP="006C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27,3%</w:t>
            </w:r>
          </w:p>
        </w:tc>
      </w:tr>
    </w:tbl>
    <w:p w:rsidR="006C42DB" w:rsidRPr="00CB6062" w:rsidRDefault="006C42DB" w:rsidP="00CB6062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</w:p>
    <w:p w:rsidR="008647BB" w:rsidRPr="0011642D" w:rsidRDefault="00B94F51" w:rsidP="0011642D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  <w:bookmarkStart w:id="24" w:name="_Toc525912529"/>
      <w:r w:rsidRPr="00CB6062">
        <w:rPr>
          <w:rFonts w:ascii="Times New Roman" w:hAnsi="Times New Roman" w:cs="Times New Roman"/>
          <w:b/>
        </w:rPr>
        <w:t>РАЗДЕЛ II</w:t>
      </w:r>
      <w:bookmarkEnd w:id="24"/>
    </w:p>
    <w:p w:rsidR="00387115" w:rsidRPr="00CB6062" w:rsidRDefault="00387115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5" w:name="_Toc525912530"/>
      <w:r w:rsidRPr="00CB6062">
        <w:rPr>
          <w:rFonts w:ascii="Times New Roman" w:hAnsi="Times New Roman" w:cs="Times New Roman"/>
          <w:b/>
        </w:rPr>
        <w:t>Статус формировани</w:t>
      </w:r>
      <w:r w:rsidR="005070DF" w:rsidRPr="00CB6062">
        <w:rPr>
          <w:rFonts w:ascii="Times New Roman" w:hAnsi="Times New Roman" w:cs="Times New Roman"/>
          <w:b/>
        </w:rPr>
        <w:t>я</w:t>
      </w:r>
      <w:r w:rsidRPr="00CB6062">
        <w:rPr>
          <w:rFonts w:ascii="Times New Roman" w:hAnsi="Times New Roman" w:cs="Times New Roman"/>
          <w:b/>
        </w:rPr>
        <w:t xml:space="preserve"> Общего электроэнергетического рынка Евразийского экономического союза</w:t>
      </w:r>
      <w:bookmarkEnd w:id="25"/>
    </w:p>
    <w:p w:rsidR="00C82DFF" w:rsidRPr="00CB6062" w:rsidRDefault="00C82DFF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C42DB" w:rsidRPr="00CB6062" w:rsidRDefault="006C42DB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До 1 июля 2018г. согласно Плану мероприятий по формированию ОЭР ЕАЭС планируется разработка соответствующих документов по формированию ОЭР ЕАЭС.</w:t>
      </w:r>
    </w:p>
    <w:p w:rsidR="006C42DB" w:rsidRPr="00CB6062" w:rsidRDefault="006C42DB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С июля 2018г. по июль 2019г. планируется заключение международного договора в рамках ЕАЭС о формировании ОЭР и не позднее 1 июля 2019 года вступление в силу.</w:t>
      </w:r>
    </w:p>
    <w:p w:rsidR="006C42DB" w:rsidRPr="00CB6062" w:rsidRDefault="006C42DB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проводилась работа по разработке и согласованию странами-участницами ЕАЭС Соглашения об ОЭР ЕАЭС. </w:t>
      </w:r>
    </w:p>
    <w:p w:rsidR="006C42DB" w:rsidRDefault="006C42DB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lastRenderedPageBreak/>
        <w:t>15-16.01.2018г., 02.02.2018г., 26-27.02.2018г., 01.03.2018г., 19-20.03.2018г., 05-07.06.2018г., 02-03.08.2018г., 16-17.08.2018г. проведен ряд совещаний уполномоченных представителей государств-членов ЕАЭС по вопросу согласования проекта Соглашения и правил функционирования ОЭР ЕАЭС. По итогам проведенных заседаний и совещаний имеются ряд спорных вопр</w:t>
      </w:r>
      <w:r w:rsidR="00410BC9">
        <w:rPr>
          <w:rFonts w:ascii="Times New Roman" w:hAnsi="Times New Roman" w:cs="Times New Roman"/>
          <w:sz w:val="28"/>
        </w:rPr>
        <w:t>осов в части формулировок норм.</w:t>
      </w:r>
    </w:p>
    <w:p w:rsidR="006C3EF7" w:rsidRDefault="006C3EF7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CB6062" w:rsidRDefault="00387115" w:rsidP="000D0261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6" w:name="_Toc525912531"/>
      <w:r w:rsidRPr="00CB6062">
        <w:rPr>
          <w:rFonts w:ascii="Times New Roman" w:hAnsi="Times New Roman" w:cs="Times New Roman"/>
          <w:b/>
        </w:rPr>
        <w:t xml:space="preserve">Статус формирования </w:t>
      </w:r>
      <w:r w:rsidR="005070DF" w:rsidRPr="00CB6062">
        <w:rPr>
          <w:rFonts w:ascii="Times New Roman" w:hAnsi="Times New Roman" w:cs="Times New Roman"/>
          <w:b/>
        </w:rPr>
        <w:t>Э</w:t>
      </w:r>
      <w:r w:rsidRPr="00CB6062">
        <w:rPr>
          <w:rFonts w:ascii="Times New Roman" w:hAnsi="Times New Roman" w:cs="Times New Roman"/>
          <w:b/>
        </w:rPr>
        <w:t>лектроэнергетического рынка СНГ</w:t>
      </w:r>
      <w:bookmarkEnd w:id="26"/>
    </w:p>
    <w:p w:rsidR="00387115" w:rsidRPr="00CB6062" w:rsidRDefault="00387115" w:rsidP="00CB606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CB6062" w:rsidRDefault="0007078E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 xml:space="preserve">С 1992 года проведено 51 заседание Электроэнергетического Совета Содружества Независимых Государств (далее – ЭЭС СНГ). </w:t>
      </w:r>
    </w:p>
    <w:p w:rsidR="00387115" w:rsidRDefault="0007078E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CB6062">
        <w:rPr>
          <w:rFonts w:ascii="Times New Roman" w:hAnsi="Times New Roman" w:cs="Times New Roman"/>
          <w:sz w:val="28"/>
        </w:rPr>
        <w:t>.</w:t>
      </w:r>
    </w:p>
    <w:p w:rsidR="006C3EF7" w:rsidRPr="00CB6062" w:rsidRDefault="006C3EF7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73645F" w:rsidTr="006C3EF7">
        <w:trPr>
          <w:trHeight w:val="845"/>
        </w:trPr>
        <w:tc>
          <w:tcPr>
            <w:tcW w:w="217" w:type="pct"/>
            <w:vAlign w:val="center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73645F" w:rsidTr="006C3EF7">
        <w:trPr>
          <w:trHeight w:val="1560"/>
        </w:trPr>
        <w:tc>
          <w:tcPr>
            <w:tcW w:w="217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736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73645F" w:rsidRDefault="006C3EF7" w:rsidP="006C3EF7">
            <w:pPr>
              <w:pStyle w:val="ae"/>
              <w:jc w:val="both"/>
              <w:rPr>
                <w:sz w:val="24"/>
                <w:szCs w:val="24"/>
              </w:rPr>
            </w:pPr>
            <w:r w:rsidRPr="0073645F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73645F" w:rsidRDefault="006C3EF7" w:rsidP="006C3EF7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73645F" w:rsidTr="006C3EF7">
        <w:trPr>
          <w:trHeight w:val="560"/>
        </w:trPr>
        <w:tc>
          <w:tcPr>
            <w:tcW w:w="217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Порядка урегулирования отклонений от согласованных значений межгосударственных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</w:t>
            </w:r>
          </w:p>
        </w:tc>
        <w:tc>
          <w:tcPr>
            <w:tcW w:w="806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разработке Порядка урегулирования отклонений от согласованных значений межгосударственных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и урегулировании величин отклонений от согласованных значений межгосударственных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 Работа продолжается.</w:t>
            </w:r>
          </w:p>
        </w:tc>
      </w:tr>
      <w:tr w:rsidR="006C3EF7" w:rsidRPr="0073645F" w:rsidTr="006C3EF7">
        <w:trPr>
          <w:trHeight w:val="2088"/>
        </w:trPr>
        <w:tc>
          <w:tcPr>
            <w:tcW w:w="217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проекта Порядка распределения пропускной способности межгосударственных сечений/сечений экспорта-импорта</w:t>
            </w:r>
            <w:proofErr w:type="gram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</w:t>
            </w:r>
            <w:proofErr w:type="gram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межгосударственных</w:t>
            </w:r>
          </w:p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линиях</w:t>
            </w:r>
            <w:proofErr w:type="gram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электропередачи.</w:t>
            </w:r>
          </w:p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50-го заседания ЭЭС СНГ утвержден График проведения мониторинга применения в производственной деятельности энергосистем </w:t>
            </w:r>
            <w:r w:rsidRPr="0073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73645F" w:rsidTr="006C3EF7">
        <w:trPr>
          <w:trHeight w:val="1410"/>
        </w:trPr>
        <w:tc>
          <w:tcPr>
            <w:tcW w:w="217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1" w:type="pct"/>
          </w:tcPr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73645F" w:rsidRDefault="006C3EF7" w:rsidP="006C3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Унифицированный формат макета обмена данными по учёту межгосударственных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и обмене данными по межгосударственным </w:t>
            </w:r>
            <w:proofErr w:type="spellStart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перетокам</w:t>
            </w:r>
            <w:proofErr w:type="spellEnd"/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F7" w:rsidRPr="0073645F" w:rsidTr="006C3EF7">
        <w:trPr>
          <w:trHeight w:val="2404"/>
        </w:trPr>
        <w:tc>
          <w:tcPr>
            <w:tcW w:w="217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73645F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73645F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73645F" w:rsidRDefault="006C3EF7" w:rsidP="006C3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F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CB6062" w:rsidRDefault="008928B2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</w:p>
    <w:p w:rsidR="003B36BC" w:rsidRPr="00CB6062" w:rsidRDefault="001D295E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CB6062">
        <w:rPr>
          <w:rFonts w:ascii="Times New Roman" w:hAnsi="Times New Roman" w:cs="Times New Roman"/>
          <w:b/>
        </w:rPr>
        <w:t xml:space="preserve"> </w:t>
      </w:r>
      <w:bookmarkStart w:id="27" w:name="_Toc525912532"/>
      <w:r w:rsidR="00A32670" w:rsidRPr="00CB6062">
        <w:rPr>
          <w:rFonts w:ascii="Times New Roman" w:hAnsi="Times New Roman" w:cs="Times New Roman"/>
          <w:b/>
        </w:rPr>
        <w:t xml:space="preserve">Статус реализации проекта </w:t>
      </w:r>
      <w:r w:rsidR="00A11C70" w:rsidRPr="00CB6062">
        <w:rPr>
          <w:rFonts w:ascii="Times New Roman" w:hAnsi="Times New Roman" w:cs="Times New Roman"/>
          <w:b/>
        </w:rPr>
        <w:t>CASA-1000</w:t>
      </w:r>
      <w:bookmarkEnd w:id="27"/>
    </w:p>
    <w:p w:rsidR="00C82DFF" w:rsidRPr="00CB6062" w:rsidRDefault="00C82DFF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en-US"/>
        </w:rPr>
      </w:pP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CB6062">
        <w:rPr>
          <w:rStyle w:val="body-c-c0"/>
          <w:i/>
          <w:color w:val="000000"/>
          <w:sz w:val="28"/>
        </w:rPr>
        <w:t>Описание проекта</w:t>
      </w: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CB6062">
        <w:rPr>
          <w:rStyle w:val="body-c-c0"/>
          <w:color w:val="00000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CB6062">
        <w:rPr>
          <w:rStyle w:val="body-c-c0"/>
          <w:color w:val="000000"/>
          <w:sz w:val="28"/>
        </w:rPr>
        <w:t xml:space="preserve">Начать поставки электроэнергии по проекту CASA-1000 планируется в 2021 году. Предполагается, что пропускная способность ЛЭП составит порядка 6 млрд. </w:t>
      </w:r>
      <w:proofErr w:type="spellStart"/>
      <w:r w:rsidRPr="00CB6062">
        <w:rPr>
          <w:rStyle w:val="body-c-c0"/>
          <w:color w:val="000000"/>
          <w:sz w:val="28"/>
        </w:rPr>
        <w:t>кВтч</w:t>
      </w:r>
      <w:proofErr w:type="spellEnd"/>
      <w:r w:rsidRPr="00CB6062">
        <w:rPr>
          <w:rStyle w:val="body-c-c0"/>
          <w:color w:val="000000"/>
          <w:sz w:val="28"/>
        </w:rPr>
        <w:t xml:space="preserve"> в год.</w:t>
      </w: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CB6062">
        <w:rPr>
          <w:bCs/>
          <w:sz w:val="28"/>
        </w:rPr>
        <w:t>Процесс финансирования проекта управляется Всемирным банком.</w:t>
      </w: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CB6062">
        <w:rPr>
          <w:rStyle w:val="body-c-c0"/>
          <w:color w:val="000000"/>
          <w:sz w:val="28"/>
        </w:rPr>
        <w:t xml:space="preserve">Проект разделен на два основных пакета: </w:t>
      </w:r>
    </w:p>
    <w:p w:rsidR="006C42DB" w:rsidRPr="00CB6062" w:rsidRDefault="006C42DB" w:rsidP="00CB606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CB6062">
        <w:rPr>
          <w:rStyle w:val="body-c-c0"/>
          <w:color w:val="000000"/>
          <w:sz w:val="28"/>
          <w:szCs w:val="28"/>
        </w:rPr>
        <w:t>строительство линий электропередачи в Кыргызстане, Таджикистане, Афганистане</w:t>
      </w:r>
      <w:r w:rsidRPr="00CB6062" w:rsidDel="00473F4C">
        <w:rPr>
          <w:rStyle w:val="body-c-c0"/>
          <w:color w:val="000000"/>
          <w:sz w:val="28"/>
          <w:szCs w:val="28"/>
        </w:rPr>
        <w:t xml:space="preserve"> </w:t>
      </w:r>
      <w:r w:rsidRPr="00CB6062">
        <w:rPr>
          <w:rStyle w:val="body-c-c0"/>
          <w:color w:val="000000"/>
          <w:sz w:val="28"/>
          <w:szCs w:val="28"/>
        </w:rPr>
        <w:t>и Пакистане;</w:t>
      </w:r>
    </w:p>
    <w:p w:rsidR="006C42DB" w:rsidRPr="00CB6062" w:rsidRDefault="006C42DB" w:rsidP="00CB606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CB6062">
        <w:rPr>
          <w:rStyle w:val="body-c-c0"/>
          <w:color w:val="000000"/>
          <w:sz w:val="28"/>
          <w:szCs w:val="28"/>
        </w:rPr>
        <w:t xml:space="preserve">строительство </w:t>
      </w:r>
      <w:proofErr w:type="gramStart"/>
      <w:r w:rsidRPr="00CB6062">
        <w:rPr>
          <w:rStyle w:val="body-c-c0"/>
          <w:color w:val="000000"/>
          <w:sz w:val="28"/>
          <w:szCs w:val="28"/>
        </w:rPr>
        <w:t>двух-терминальных</w:t>
      </w:r>
      <w:proofErr w:type="gramEnd"/>
      <w:r w:rsidRPr="00CB6062">
        <w:rPr>
          <w:rStyle w:val="body-c-c0"/>
          <w:color w:val="000000"/>
          <w:sz w:val="28"/>
          <w:szCs w:val="28"/>
        </w:rPr>
        <w:t xml:space="preserve"> преобразовательных подстанций постоянного тока высокого напряжения (ПТВН) в Пакистане и Таджикистане.</w:t>
      </w: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CB6062">
        <w:rPr>
          <w:rStyle w:val="body-c-c0"/>
          <w:color w:val="000000"/>
          <w:sz w:val="28"/>
        </w:rPr>
        <w:lastRenderedPageBreak/>
        <w:t xml:space="preserve">Тендерные процедуры по первому пакету завершены, ведется работа по определению победителя тендера на </w:t>
      </w:r>
      <w:r w:rsidRPr="00CB6062">
        <w:rPr>
          <w:rStyle w:val="body-c-c0"/>
          <w:color w:val="000000"/>
          <w:sz w:val="28"/>
          <w:szCs w:val="28"/>
        </w:rPr>
        <w:t xml:space="preserve">поставку и установку линий </w:t>
      </w:r>
      <w:proofErr w:type="gramStart"/>
      <w:r w:rsidRPr="00CB6062">
        <w:rPr>
          <w:rStyle w:val="body-c-c0"/>
          <w:color w:val="000000"/>
          <w:sz w:val="28"/>
          <w:szCs w:val="28"/>
        </w:rPr>
        <w:t>электропередачи</w:t>
      </w:r>
      <w:proofErr w:type="gramEnd"/>
      <w:r w:rsidRPr="00CB6062">
        <w:rPr>
          <w:rStyle w:val="body-c-c0"/>
          <w:color w:val="000000"/>
          <w:sz w:val="28"/>
          <w:szCs w:val="28"/>
        </w:rPr>
        <w:t xml:space="preserve"> и расширение соответствующих ячеек в Таджикистане и Кыргызстане. </w:t>
      </w:r>
    </w:p>
    <w:p w:rsidR="00410BC9" w:rsidRPr="006C3EF7" w:rsidRDefault="006C42DB" w:rsidP="006C3EF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062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>
        <w:rPr>
          <w:rStyle w:val="body-c-c0"/>
          <w:sz w:val="28"/>
          <w:szCs w:val="28"/>
        </w:rPr>
        <w:t>2 месяца (2021г).</w:t>
      </w:r>
    </w:p>
    <w:p w:rsidR="00410BC9" w:rsidRDefault="00410BC9" w:rsidP="00CB606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10BC9" w:rsidRPr="00CB6062" w:rsidRDefault="00410BC9" w:rsidP="00CB606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3B36BC" w:rsidRPr="00CB6062" w:rsidRDefault="00BD35CB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CB6062">
        <w:rPr>
          <w:rFonts w:ascii="Times New Roman" w:hAnsi="Times New Roman" w:cs="Times New Roman"/>
          <w:b/>
        </w:rPr>
        <w:t xml:space="preserve"> </w:t>
      </w:r>
      <w:bookmarkStart w:id="28" w:name="_Toc525912533"/>
      <w:r w:rsidR="00A32670" w:rsidRPr="00CB6062">
        <w:rPr>
          <w:rFonts w:ascii="Times New Roman" w:hAnsi="Times New Roman" w:cs="Times New Roman"/>
          <w:b/>
        </w:rPr>
        <w:t>Новости в сфере электроэнергетики</w:t>
      </w:r>
      <w:r w:rsidR="00981D05" w:rsidRPr="00CB6062">
        <w:rPr>
          <w:rFonts w:ascii="Times New Roman" w:hAnsi="Times New Roman" w:cs="Times New Roman"/>
          <w:b/>
        </w:rPr>
        <w:t xml:space="preserve"> РК</w:t>
      </w:r>
      <w:bookmarkEnd w:id="28"/>
    </w:p>
    <w:p w:rsidR="000A3B02" w:rsidRPr="0073645F" w:rsidRDefault="000A3B02" w:rsidP="000A3B0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645F">
        <w:rPr>
          <w:rFonts w:ascii="Times New Roman" w:hAnsi="Times New Roman" w:cs="Times New Roman"/>
          <w:b/>
          <w:sz w:val="28"/>
        </w:rPr>
        <w:t>ВЭС 42 МВт построят в районе Форт-Шевченко</w:t>
      </w:r>
      <w:r w:rsidRPr="007364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A3B02" w:rsidRPr="0073645F" w:rsidRDefault="000A3B02" w:rsidP="000A3B02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поддержке Международного центра зеленых технологий и инвестиционных проектов в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Мангистауской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стартовало строительство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ветроэлектростанции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ВЭС 42 МВт</w:t>
      </w:r>
    </w:p>
    <w:p w:rsidR="000A3B02" w:rsidRPr="0073645F" w:rsidRDefault="000A3B02" w:rsidP="000A3B02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Церемония закладки первого камня строительства ВЭС мощностью 42 МВт состоялась в районе Форт-Шевченко в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Тупкараганском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Мангистауской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0A3B02" w:rsidRPr="0073645F" w:rsidRDefault="000A3B02" w:rsidP="000A3B02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торжественном мероприятии принял участие заместитель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Мангистауской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Руслан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Сакеев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руководитель НАО «Международный центр зеленых технологий и инвестиционных проектов»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Рапиль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Жошыбаев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главы компаний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South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Wind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Horgos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Jiuhe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Silk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Bridge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Energy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Ltd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3B02" w:rsidRPr="0073645F" w:rsidRDefault="000A3B02" w:rsidP="000A3B02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«Строительство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ветроэлектростанции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стало одним из первых проектов, где Центр выступил в качестве партнера, объединив усилия инвесторов, бизнеса и местных органов по развитию зеленой экономики, внедрения чистых и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низкоуглеродных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технологий», отметил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Рапиль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Жошыбаев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3B02" w:rsidRPr="0073645F" w:rsidRDefault="000A3B02" w:rsidP="000A3B02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расчетам инвесторов, реализация проекта обеспечит ежегодную выработку 150 </w:t>
      </w:r>
      <w:proofErr w:type="gram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чистой электроэнергии без эмиссии СО2 в окружающую среду. Стоимость проекта составляет 20,5 </w:t>
      </w:r>
      <w:proofErr w:type="gram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млрд</w:t>
      </w:r>
      <w:proofErr w:type="gram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тенге.</w:t>
      </w:r>
    </w:p>
    <w:p w:rsidR="000A3B02" w:rsidRPr="0073645F" w:rsidRDefault="000A3B02" w:rsidP="000A3B02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реализации проектов в сфере охраны окружающей среды, ВИЭ обсуждались 17 августа 2018 г. в г. Актау на Международном экологическом форуме «Экология, зеленая экономика и </w:t>
      </w:r>
      <w:proofErr w:type="gram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инновации-фактор</w:t>
      </w:r>
      <w:proofErr w:type="gram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устойчивого развития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Мангистауской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области», организованного ОЮЛ «EXPO&amp;WOMEN» и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акиматом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0A3B02" w:rsidRPr="0073645F" w:rsidRDefault="000A3B02" w:rsidP="000A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Турков тянут в Павлодар электричеством</w:t>
      </w:r>
    </w:p>
    <w:p w:rsidR="000A3B02" w:rsidRPr="0073645F" w:rsidRDefault="000A3B02" w:rsidP="000A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Турецкая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Altuntas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Group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рассматривает резонность размещения на СЭЗ «Павлодар» своего предприятия по сборке электродвигателей. Сборка – это первый этап. В случае положительного решения этот проект обойдется турецкой стороне в 5 </w:t>
      </w:r>
      <w:proofErr w:type="gram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евро. В дальнейшем речь может идти о следующем шаге – производстве промышленных трехфазных электродвигателей, и сумма инвестиций может вырасти в 10 раз. Данный продукт используется на предприятиях нефтяной отрасли, металлургической, горнодобывающей, сельскохозяйственной и пищевой промышленности. К слову, подобной продукции в Казахстане еще не производят. Павлодарский регион прорекламировали инвесторам дешевой электроэнергией и удобной логистикой.</w:t>
      </w:r>
    </w:p>
    <w:p w:rsidR="000A3B02" w:rsidRPr="0073645F" w:rsidRDefault="000A3B02" w:rsidP="000A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словам представителя компании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Айбека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Кали, уже был сделан анализ рынка.</w:t>
      </w:r>
    </w:p>
    <w:p w:rsidR="000A3B02" w:rsidRPr="0073645F" w:rsidRDefault="000A3B02" w:rsidP="000A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 2017 году на рынок Казахстана было поставлено 539 тысяч электродвигателей на сумму порядка 54 миллионов долларов. Для маленьких электродвигателей корпус делается из алюминия, и его наличие в Павлодаре – </w:t>
      </w: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плюс в пользу строительства здесь завода. Можно будет производить их здесь и отправлять в Турцию, тем более что впервые открылся железнодорожный путь, связывающий Казахстан и Турцию, что позволяет сделать логистику в полтора-два раза дешевле», – сказал он.</w:t>
      </w:r>
    </w:p>
    <w:p w:rsidR="000A3B02" w:rsidRPr="0073645F" w:rsidRDefault="000A3B02" w:rsidP="000A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слову, именно наличие в Павлодаре завода по производству алюминия и стало отправной точкой для рассмотрения идеи строительства здесь завода. </w:t>
      </w:r>
    </w:p>
    <w:p w:rsidR="000A3B02" w:rsidRPr="0073645F" w:rsidRDefault="000A3B02" w:rsidP="000A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Турецкую сторону привлекает возможность экспортировать продукцию на рынки Средней Азии и Российской Федерации. Несмотря на то, что в России 12 подобных заводов, в прошлом году ею было приобретено электродвигателей на сумму 250 млн. долларов. Сегодня турецкая компания торгует в Казахстане, но в силу того, что она не входит в Таможенный союз, приходится платить НДС, пошлину, поэтому сложно конкурировать с российским рынком.</w:t>
      </w:r>
    </w:p>
    <w:p w:rsidR="000A3B02" w:rsidRPr="0073645F" w:rsidRDefault="000A3B02" w:rsidP="000A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мнению председателя правления СЭЗ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Айбека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Турсынгалиева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, потребуется время, но турецкая компания зайдет в регион:</w:t>
      </w:r>
    </w:p>
    <w:p w:rsidR="000A3B02" w:rsidRPr="0073645F" w:rsidRDefault="000A3B02" w:rsidP="000A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«Им интересен рынок не только Казахстана, но и Китая. Учитывая логистический коридор и то, что от Павлодара идет железная дорога до Турции, это для них козырь. Надо понимать, что привлечение инвестиций – длительный процесс, ведь речь идет о миллиардах. И, пока все не просчитается, никто их вкладывать не будет».</w:t>
      </w:r>
    </w:p>
    <w:p w:rsidR="000A3B02" w:rsidRPr="0073645F" w:rsidRDefault="000A3B02" w:rsidP="000A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Такое же мнение и у Булата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Бакауова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он озвучил abctv.kz: «Нынешний гость сказал фразу: нам необходимо правильно взвесить, чтобы потом не жалеть о своем решении. Здесь не бывает быстрых решений. Любой бизнес все должен взвесить: преференции, законодательство страны, рынки сбыта, </w:t>
      </w:r>
      <w:proofErr w:type="spellStart"/>
      <w:proofErr w:type="gram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ff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take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прочее. Это нормальный процесс. К сожалению, инкубационный период решения вопроса зависит от проекта. Наше главное преимущество – наличие дешевой электроэнергии. Такое не везде есть. Я готов со всеми инвесторами встречаться, прорабатывать вопросы. Может быть, десять проектов не сработают, а один большой сработает – это большое дело».</w:t>
      </w:r>
    </w:p>
    <w:p w:rsidR="000A3B02" w:rsidRPr="0073645F" w:rsidRDefault="000A3B02" w:rsidP="000A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</w:t>
      </w: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АЕМО</w:t>
      </w:r>
      <w:proofErr w:type="gram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proofErr w:type="gram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electric motors:</w:t>
      </w:r>
    </w:p>
    <w:p w:rsidR="000A3B02" w:rsidRPr="0073645F" w:rsidRDefault="000A3B02" w:rsidP="000A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АЕМО</w:t>
      </w:r>
      <w:proofErr w:type="gram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gram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Electric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производитель электрических двигателей в Турции. Компания была основана в 1983 году, процесс производства которой основан на патентном соглашении с компанией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Siemens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Сегодня AEMOT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Electric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Motors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составе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Altuntaş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Group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полную мощность продолжает свою деятельность под маркой AEMOT.</w:t>
      </w:r>
    </w:p>
    <w:p w:rsidR="000A3B02" w:rsidRPr="0073645F" w:rsidRDefault="000A3B02" w:rsidP="000A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Altuntas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Group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одна из ведущих холдинговых компаний в Турции. </w:t>
      </w:r>
      <w:proofErr w:type="gram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Основана</w:t>
      </w:r>
      <w:proofErr w:type="gram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1981 году в г.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Аксарае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Начинала свое производство с осевых вентиляторов, под маркой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Alfan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. На сегодня в группу входят АЕМО</w:t>
      </w:r>
      <w:proofErr w:type="gram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gram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electric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motors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(производитель электромоторов), и бренд OBIAL (системы хранения зерна, производство стального оцинкованного силоса), и ряд других бизнес-объектов. Производство компании находится в г. </w:t>
      </w:r>
      <w:proofErr w:type="spellStart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>Аксарае</w:t>
      </w:r>
      <w:proofErr w:type="spellEnd"/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располагается на производственной площади 28 тыс. кв. метров, Компания специализируется на производстве электродвигателей с размером корпуса от 63-го типа до 315-го типа и с номинальной мощностью от 0,12 кВт до 200 кВт. Вместе с широким ассортиментом стандартных типов моторов производятся специальные электрические двигатели с измерителями в соответствии с требованиями заказчика. Продукцию в значительном количестве экспортирует в Германию, </w:t>
      </w:r>
      <w:r w:rsidRPr="007364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Австрию, Нидерланды и другие европейские страны, а также на Ближний Восток и в африканские страны.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B02" w:rsidRPr="0073645F" w:rsidRDefault="000A3B02" w:rsidP="000A3B02">
      <w:pPr>
        <w:pStyle w:val="1"/>
        <w:numPr>
          <w:ilvl w:val="0"/>
          <w:numId w:val="35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9" w:name="_Toc525902070"/>
      <w:r w:rsidRPr="0073645F">
        <w:rPr>
          <w:rFonts w:ascii="Times New Roman" w:hAnsi="Times New Roman" w:cs="Times New Roman"/>
          <w:b/>
        </w:rPr>
        <w:t>Обзор СМИ в странах СНГ</w:t>
      </w:r>
      <w:bookmarkEnd w:id="29"/>
    </w:p>
    <w:p w:rsidR="000A3B02" w:rsidRPr="0073645F" w:rsidRDefault="000A3B02" w:rsidP="000A3B0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645F">
        <w:rPr>
          <w:rFonts w:ascii="Times New Roman" w:hAnsi="Times New Roman" w:cs="Times New Roman"/>
          <w:i/>
          <w:sz w:val="24"/>
          <w:szCs w:val="24"/>
        </w:rPr>
        <w:t>(по информации с сайта Исполнительного комитета ЭЭС СНГ)</w:t>
      </w:r>
    </w:p>
    <w:p w:rsidR="000A3B02" w:rsidRPr="0073645F" w:rsidRDefault="000A3B02" w:rsidP="000A3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64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bookmarkStart w:id="30" w:name="txt_1578744_983726433"/>
      <w:bookmarkStart w:id="31" w:name="_Toc522166298"/>
      <w:r w:rsidRPr="0073645F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73645F">
        <w:rPr>
          <w:rFonts w:ascii="Times New Roman" w:hAnsi="Times New Roman" w:cs="Times New Roman"/>
          <w:b/>
          <w:sz w:val="28"/>
        </w:rPr>
        <w:t>Россети</w:t>
      </w:r>
      <w:proofErr w:type="spellEnd"/>
      <w:r w:rsidRPr="0073645F">
        <w:rPr>
          <w:rFonts w:ascii="Times New Roman" w:hAnsi="Times New Roman" w:cs="Times New Roman"/>
          <w:b/>
          <w:sz w:val="28"/>
        </w:rPr>
        <w:t xml:space="preserve">» планируют замыкание денежных потоков </w:t>
      </w:r>
      <w:bookmarkEnd w:id="30"/>
      <w:bookmarkEnd w:id="31"/>
      <w:r w:rsidRPr="0073645F">
        <w:rPr>
          <w:rFonts w:ascii="Times New Roman" w:hAnsi="Times New Roman" w:cs="Times New Roman"/>
          <w:i/>
          <w:sz w:val="24"/>
        </w:rPr>
        <w:t>(15.08.2018г)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В «</w:t>
      </w:r>
      <w:proofErr w:type="spellStart"/>
      <w:r w:rsidRPr="0073645F">
        <w:rPr>
          <w:rFonts w:ascii="Times New Roman" w:hAnsi="Times New Roman" w:cs="Times New Roman"/>
          <w:sz w:val="28"/>
        </w:rPr>
        <w:t>Россетях</w:t>
      </w:r>
      <w:proofErr w:type="spellEnd"/>
      <w:r w:rsidRPr="0073645F">
        <w:rPr>
          <w:rFonts w:ascii="Times New Roman" w:hAnsi="Times New Roman" w:cs="Times New Roman"/>
          <w:sz w:val="28"/>
        </w:rPr>
        <w:t>» в ближайшее время может произойти реформа корпоративного управления, в результате которой входящая в холдинг Федеральная сетевая компания (ФСК) может потерять автономию. Правительство обсуждает возможность отказа от особых управленческих директив для ФСК. Это приведет к тому, что наиболее прибыльная «дочка» «</w:t>
      </w:r>
      <w:proofErr w:type="spellStart"/>
      <w:r w:rsidRPr="0073645F">
        <w:rPr>
          <w:rFonts w:ascii="Times New Roman" w:hAnsi="Times New Roman" w:cs="Times New Roman"/>
          <w:sz w:val="28"/>
        </w:rPr>
        <w:t>Россетей</w:t>
      </w:r>
      <w:proofErr w:type="spellEnd"/>
      <w:r w:rsidRPr="0073645F">
        <w:rPr>
          <w:rFonts w:ascii="Times New Roman" w:hAnsi="Times New Roman" w:cs="Times New Roman"/>
          <w:sz w:val="28"/>
        </w:rPr>
        <w:t>», стоящая почти на треть дороже головной компании, и ее финансовые потоки перейдут под полный контроль менеджмента холдинга.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80,13% акций ФСК (управляет магистральными электросетями) напрямую принадлежит «</w:t>
      </w:r>
      <w:proofErr w:type="spellStart"/>
      <w:r w:rsidRPr="0073645F">
        <w:rPr>
          <w:rFonts w:ascii="Times New Roman" w:hAnsi="Times New Roman" w:cs="Times New Roman"/>
          <w:sz w:val="28"/>
        </w:rPr>
        <w:t>Россетям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», еще 0,6% - у </w:t>
      </w:r>
      <w:proofErr w:type="spellStart"/>
      <w:r w:rsidRPr="0073645F">
        <w:rPr>
          <w:rFonts w:ascii="Times New Roman" w:hAnsi="Times New Roman" w:cs="Times New Roman"/>
          <w:sz w:val="28"/>
        </w:rPr>
        <w:t>Росимущества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, остальное - у </w:t>
      </w:r>
      <w:proofErr w:type="spellStart"/>
      <w:r w:rsidRPr="0073645F">
        <w:rPr>
          <w:rFonts w:ascii="Times New Roman" w:hAnsi="Times New Roman" w:cs="Times New Roman"/>
          <w:sz w:val="28"/>
        </w:rPr>
        <w:t>миноритариев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73645F">
        <w:rPr>
          <w:rFonts w:ascii="Times New Roman" w:hAnsi="Times New Roman" w:cs="Times New Roman"/>
          <w:sz w:val="28"/>
        </w:rPr>
        <w:t>Росимущества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- контрольный пакет в «</w:t>
      </w:r>
      <w:proofErr w:type="spellStart"/>
      <w:r w:rsidRPr="0073645F">
        <w:rPr>
          <w:rFonts w:ascii="Times New Roman" w:hAnsi="Times New Roman" w:cs="Times New Roman"/>
          <w:sz w:val="28"/>
        </w:rPr>
        <w:t>Россетях</w:t>
      </w:r>
      <w:proofErr w:type="spellEnd"/>
      <w:r w:rsidRPr="0073645F">
        <w:rPr>
          <w:rFonts w:ascii="Times New Roman" w:hAnsi="Times New Roman" w:cs="Times New Roman"/>
          <w:sz w:val="28"/>
        </w:rPr>
        <w:t>» (88,04% уставного капитала). Формально «</w:t>
      </w:r>
      <w:proofErr w:type="spellStart"/>
      <w:r w:rsidRPr="0073645F">
        <w:rPr>
          <w:rFonts w:ascii="Times New Roman" w:hAnsi="Times New Roman" w:cs="Times New Roman"/>
          <w:sz w:val="28"/>
        </w:rPr>
        <w:t>Россети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» - управляющая компания, владеющая долями в ФСК и межрегиональных </w:t>
      </w:r>
      <w:proofErr w:type="spellStart"/>
      <w:r w:rsidRPr="0073645F">
        <w:rPr>
          <w:rFonts w:ascii="Times New Roman" w:hAnsi="Times New Roman" w:cs="Times New Roman"/>
          <w:sz w:val="28"/>
        </w:rPr>
        <w:t>распредсетевых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компаниях (МРСК), операционной деятельностью не занимается. Финансовое положение головной компании зависит от дивидендов и «платы за управление» от дочерних АО.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Борьба «</w:t>
      </w:r>
      <w:proofErr w:type="spellStart"/>
      <w:r w:rsidRPr="0073645F">
        <w:rPr>
          <w:rFonts w:ascii="Times New Roman" w:hAnsi="Times New Roman" w:cs="Times New Roman"/>
          <w:sz w:val="28"/>
        </w:rPr>
        <w:t>Россетей</w:t>
      </w:r>
      <w:proofErr w:type="spellEnd"/>
      <w:r w:rsidRPr="0073645F">
        <w:rPr>
          <w:rFonts w:ascii="Times New Roman" w:hAnsi="Times New Roman" w:cs="Times New Roman"/>
          <w:sz w:val="28"/>
        </w:rPr>
        <w:t>» против автономии ФСК идет с самого момента создания холдинга. Одной из ключевых причин является то, что ФСК традиционно является наиболее доходной структурой в «</w:t>
      </w:r>
      <w:proofErr w:type="spellStart"/>
      <w:r w:rsidRPr="0073645F">
        <w:rPr>
          <w:rFonts w:ascii="Times New Roman" w:hAnsi="Times New Roman" w:cs="Times New Roman"/>
          <w:sz w:val="28"/>
        </w:rPr>
        <w:t>Россетях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». 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b/>
          <w:sz w:val="28"/>
        </w:rPr>
        <w:t>Не светом единым</w:t>
      </w:r>
      <w:r w:rsidRPr="0073645F">
        <w:rPr>
          <w:rFonts w:ascii="Times New Roman" w:hAnsi="Times New Roman" w:cs="Times New Roman"/>
          <w:sz w:val="28"/>
        </w:rPr>
        <w:t xml:space="preserve"> </w:t>
      </w:r>
      <w:r w:rsidRPr="0073645F">
        <w:rPr>
          <w:rFonts w:ascii="Times New Roman" w:hAnsi="Times New Roman" w:cs="Times New Roman"/>
          <w:i/>
          <w:sz w:val="24"/>
        </w:rPr>
        <w:t>(23.08.2018г)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Минэнерго РФ и крупные энергокомпании считают преждевременным запуск единого </w:t>
      </w:r>
      <w:proofErr w:type="spellStart"/>
      <w:r w:rsidRPr="0073645F">
        <w:rPr>
          <w:rFonts w:ascii="Times New Roman" w:hAnsi="Times New Roman" w:cs="Times New Roman"/>
          <w:sz w:val="28"/>
        </w:rPr>
        <w:t>энергорынка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ЕАЭС в 2019 году. Отрасль опасается, что соседние страны с неразвитыми </w:t>
      </w:r>
      <w:proofErr w:type="spellStart"/>
      <w:r w:rsidRPr="0073645F">
        <w:rPr>
          <w:rFonts w:ascii="Times New Roman" w:hAnsi="Times New Roman" w:cs="Times New Roman"/>
          <w:sz w:val="28"/>
        </w:rPr>
        <w:t>энергорынками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будут использовать российскую энергосистему для сбыта излишков своей выработки. Это может снизить загрузку российских мощностей, а доходы </w:t>
      </w:r>
      <w:proofErr w:type="spellStart"/>
      <w:r w:rsidRPr="0073645F">
        <w:rPr>
          <w:rFonts w:ascii="Times New Roman" w:hAnsi="Times New Roman" w:cs="Times New Roman"/>
          <w:sz w:val="28"/>
        </w:rPr>
        <w:t>генкомпаний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РФ, по разным оценкам, упадут на 110-135 </w:t>
      </w:r>
      <w:proofErr w:type="gramStart"/>
      <w:r w:rsidRPr="0073645F">
        <w:rPr>
          <w:rFonts w:ascii="Times New Roman" w:hAnsi="Times New Roman" w:cs="Times New Roman"/>
          <w:sz w:val="28"/>
        </w:rPr>
        <w:t>млрд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руб. в год.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Минэнерго РФ считает «неочевидной» экономическую целесообразность общего </w:t>
      </w:r>
      <w:proofErr w:type="spellStart"/>
      <w:r w:rsidRPr="0073645F">
        <w:rPr>
          <w:rFonts w:ascii="Times New Roman" w:hAnsi="Times New Roman" w:cs="Times New Roman"/>
          <w:sz w:val="28"/>
        </w:rPr>
        <w:t>энергорынка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(ОЭР) стран ЕАЭС, следует из презентации к совещанию у вице-премьера Дмитрия Козака 21 августа. Из-за увеличения </w:t>
      </w:r>
      <w:proofErr w:type="spellStart"/>
      <w:r w:rsidRPr="0073645F">
        <w:rPr>
          <w:rFonts w:ascii="Times New Roman" w:hAnsi="Times New Roman" w:cs="Times New Roman"/>
          <w:sz w:val="28"/>
        </w:rPr>
        <w:t>энергоимпорта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из соседних стран, по оценке Минэнерго, может упасть выработка в РФ - это снизит цены на оптовом рынке РФ и выручку </w:t>
      </w:r>
      <w:proofErr w:type="spellStart"/>
      <w:r w:rsidRPr="0073645F">
        <w:rPr>
          <w:rFonts w:ascii="Times New Roman" w:hAnsi="Times New Roman" w:cs="Times New Roman"/>
          <w:sz w:val="28"/>
        </w:rPr>
        <w:t>генкомпаний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. Также снизится потребление газа (на 2,4-4,7 </w:t>
      </w:r>
      <w:proofErr w:type="gramStart"/>
      <w:r w:rsidRPr="0073645F">
        <w:rPr>
          <w:rFonts w:ascii="Times New Roman" w:hAnsi="Times New Roman" w:cs="Times New Roman"/>
          <w:sz w:val="28"/>
        </w:rPr>
        <w:t>млрд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кубометров в год) и угля (на 1,4-3,6 млн тонн).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В расчете «Совета рынка» (регулятор </w:t>
      </w:r>
      <w:proofErr w:type="spellStart"/>
      <w:r w:rsidRPr="0073645F">
        <w:rPr>
          <w:rFonts w:ascii="Times New Roman" w:hAnsi="Times New Roman" w:cs="Times New Roman"/>
          <w:sz w:val="28"/>
        </w:rPr>
        <w:t>энергорынков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РФ) для Минэнерго упомянуты три сценария ОЭР. В первом - рост поставок в РФ на 1,4 ГВт - цена в первой ценовой зоне (1ЦЗ, европейская часть РФ и Урал) </w:t>
      </w:r>
      <w:proofErr w:type="spellStart"/>
      <w:r w:rsidRPr="0073645F">
        <w:rPr>
          <w:rFonts w:ascii="Times New Roman" w:hAnsi="Times New Roman" w:cs="Times New Roman"/>
          <w:sz w:val="28"/>
        </w:rPr>
        <w:t>энергорынка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может упасть на 3,1%, во второй (2ЦЗ, Сибирь) - на 6,4%, выручка </w:t>
      </w:r>
      <w:proofErr w:type="spellStart"/>
      <w:r w:rsidRPr="0073645F">
        <w:rPr>
          <w:rFonts w:ascii="Times New Roman" w:hAnsi="Times New Roman" w:cs="Times New Roman"/>
          <w:sz w:val="28"/>
        </w:rPr>
        <w:t>генкомпаний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снизится на </w:t>
      </w:r>
      <w:r w:rsidRPr="0073645F">
        <w:rPr>
          <w:rFonts w:ascii="Times New Roman" w:hAnsi="Times New Roman" w:cs="Times New Roman"/>
          <w:sz w:val="28"/>
        </w:rPr>
        <w:br/>
        <w:t xml:space="preserve">43,8 </w:t>
      </w:r>
      <w:proofErr w:type="gramStart"/>
      <w:r w:rsidRPr="0073645F">
        <w:rPr>
          <w:rFonts w:ascii="Times New Roman" w:hAnsi="Times New Roman" w:cs="Times New Roman"/>
          <w:sz w:val="28"/>
        </w:rPr>
        <w:t>млрд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руб. в год. Во втором сценарии - при росте на 1,9 ГВт - цены в 1ЦЗ могут упасть на 4,4%, в Сибири - на 6,4% при выпадающих доходах энергетиков в </w:t>
      </w:r>
      <w:r w:rsidRPr="0073645F">
        <w:rPr>
          <w:rFonts w:ascii="Times New Roman" w:hAnsi="Times New Roman" w:cs="Times New Roman"/>
          <w:sz w:val="28"/>
        </w:rPr>
        <w:lastRenderedPageBreak/>
        <w:t xml:space="preserve">58,6 </w:t>
      </w:r>
      <w:proofErr w:type="gramStart"/>
      <w:r w:rsidRPr="0073645F">
        <w:rPr>
          <w:rFonts w:ascii="Times New Roman" w:hAnsi="Times New Roman" w:cs="Times New Roman"/>
          <w:sz w:val="28"/>
        </w:rPr>
        <w:t>млрд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руб. В третьем варианте - рост поставок на 2,9 ГВт - в 1ЦЗ снижение цен составит 9,2%, во 2ЦЗ - 29,9%, выручка упадет на 135,5 млрд руб.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В Минэнерго, «Совете рынка», СПЭ тему не комментируют. В Минэкономики РФ считают, что для создания ОЭР нужно синхронизировать законодательство ЕАЭС, только после этого можно оценить последствия.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73645F">
        <w:rPr>
          <w:rFonts w:ascii="Times New Roman" w:hAnsi="Times New Roman" w:cs="Times New Roman"/>
          <w:b/>
          <w:sz w:val="28"/>
        </w:rPr>
        <w:t>Путин подписал закон о долгосрочных тарифах на электроэнергию</w:t>
      </w:r>
      <w:r w:rsidRPr="0073645F">
        <w:rPr>
          <w:rFonts w:ascii="Times New Roman" w:hAnsi="Times New Roman" w:cs="Times New Roman"/>
          <w:i/>
          <w:sz w:val="24"/>
        </w:rPr>
        <w:t xml:space="preserve"> (30.07.2018г)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Региональные российские власти получили право устанавливать минимальный и максимальный тарифы на электроэнергию на срок не менее пяти лет.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Власти российских субъектов наделены полномочиями </w:t>
      </w:r>
      <w:proofErr w:type="gramStart"/>
      <w:r w:rsidRPr="0073645F">
        <w:rPr>
          <w:rFonts w:ascii="Times New Roman" w:hAnsi="Times New Roman" w:cs="Times New Roman"/>
          <w:sz w:val="28"/>
        </w:rPr>
        <w:t>устанавливать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долгосрочные тарифы на электричество в технологически изолированных территориальных энергосистемах. Соответствующий закон, подписанный президентом РФ В. Путиным, опубликован 30 июля на официальном портале правовой информации.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Согласно тексту документа, региональные российские власти получили право устанавливать минимальный и максимальный тарифы на электроэнергию на срок не менее пяти лет для </w:t>
      </w:r>
      <w:proofErr w:type="spellStart"/>
      <w:r w:rsidRPr="0073645F">
        <w:rPr>
          <w:rFonts w:ascii="Times New Roman" w:hAnsi="Times New Roman" w:cs="Times New Roman"/>
          <w:sz w:val="28"/>
        </w:rPr>
        <w:t>энергопринимающих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устройств, введенных в эксплуатацию после 1 июля 2017 года.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73645F">
        <w:rPr>
          <w:rFonts w:ascii="Times New Roman" w:hAnsi="Times New Roman" w:cs="Times New Roman"/>
          <w:b/>
          <w:sz w:val="28"/>
        </w:rPr>
        <w:t xml:space="preserve">Промышленность попала под перекрестный огонь </w:t>
      </w:r>
      <w:r w:rsidRPr="0073645F">
        <w:rPr>
          <w:rFonts w:ascii="Times New Roman" w:hAnsi="Times New Roman" w:cs="Times New Roman"/>
          <w:i/>
          <w:sz w:val="24"/>
        </w:rPr>
        <w:t>(27.08.2018г)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26 июня в ФАС прошло совещание с участием представителей заинтересованных министерств, бизнеса и экспертов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Согласно презентации антимонопольного ведомства, более шести видов «перекрестки», объем которой в 2018 году составил 220 </w:t>
      </w:r>
      <w:proofErr w:type="gramStart"/>
      <w:r w:rsidRPr="0073645F">
        <w:rPr>
          <w:rFonts w:ascii="Times New Roman" w:hAnsi="Times New Roman" w:cs="Times New Roman"/>
          <w:sz w:val="28"/>
        </w:rPr>
        <w:t>млрд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руб. Основная часть сосредоточена всего в 16 субъектах - если ее там ликвидировать, то снижение в целом по стране составит более половины. 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Одним из главных факторов увеличения объемов «перекрестки» в ведомстве назвали рост объемов потребления населением: доля населения в объеме потребления электроэнергии в среднем по России - 29%.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На совещании обсуждались разные меры по борьбе с «</w:t>
      </w:r>
      <w:proofErr w:type="spellStart"/>
      <w:r w:rsidRPr="0073645F">
        <w:rPr>
          <w:rFonts w:ascii="Times New Roman" w:hAnsi="Times New Roman" w:cs="Times New Roman"/>
          <w:sz w:val="28"/>
        </w:rPr>
        <w:t>перекресткой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»: в частности, увеличение понижающего коэффициента к тарифам для населения (сейчас - от 0,7), изменение категории потребителей, к которым он применяется, увеличение тарифов для населения не ниже уровня, заложенного в прогнозе Минэкономразвития, включение в основные показатели эффективности губернаторов пункта о сокращении "перекрестки". Еще одна мера - введение социальной нормы для населения по типу той, что уже успешно применяется в Крыму и Севастополе: при потреблении до 150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в месяц - тариф с учетом «перекрестки», 150-300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в месяц - с частичным учетом «перекрестки», выше - экономически обоснованный тариф.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Несколько лет назад было принято решение сократить «перекрестку» до 50 миллиардов рублей, но «дорожная карта» его конкретной реализации </w:t>
      </w:r>
      <w:proofErr w:type="gramStart"/>
      <w:r w:rsidRPr="0073645F">
        <w:rPr>
          <w:rFonts w:ascii="Times New Roman" w:hAnsi="Times New Roman" w:cs="Times New Roman"/>
          <w:sz w:val="28"/>
        </w:rPr>
        <w:t>так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и не разработана.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Перекрестное субсидирование в электроэнергетике мешает развиваться крупным потребителям. 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3645F">
        <w:rPr>
          <w:rFonts w:ascii="Times New Roman" w:hAnsi="Times New Roman" w:cs="Times New Roman"/>
          <w:b/>
          <w:sz w:val="28"/>
        </w:rPr>
        <w:t>«</w:t>
      </w:r>
      <w:proofErr w:type="spellStart"/>
      <w:r w:rsidRPr="0073645F">
        <w:rPr>
          <w:rFonts w:ascii="Times New Roman" w:hAnsi="Times New Roman" w:cs="Times New Roman"/>
          <w:b/>
          <w:sz w:val="28"/>
        </w:rPr>
        <w:t>Россети</w:t>
      </w:r>
      <w:proofErr w:type="spellEnd"/>
      <w:r w:rsidRPr="0073645F">
        <w:rPr>
          <w:rFonts w:ascii="Times New Roman" w:hAnsi="Times New Roman" w:cs="Times New Roman"/>
          <w:b/>
          <w:sz w:val="28"/>
        </w:rPr>
        <w:t xml:space="preserve">» предложили вывести ФСК из-под прямого контроля правительства </w:t>
      </w:r>
      <w:r w:rsidRPr="007364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73645F">
        <w:rPr>
          <w:rFonts w:ascii="Times New Roman" w:hAnsi="Times New Roman" w:cs="Times New Roman"/>
          <w:i/>
          <w:sz w:val="24"/>
        </w:rPr>
        <w:t>15.08.2018г)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Холдинг «</w:t>
      </w:r>
      <w:proofErr w:type="spellStart"/>
      <w:r w:rsidRPr="0073645F">
        <w:rPr>
          <w:rFonts w:ascii="Times New Roman" w:hAnsi="Times New Roman" w:cs="Times New Roman"/>
          <w:sz w:val="28"/>
        </w:rPr>
        <w:t>Россети</w:t>
      </w:r>
      <w:proofErr w:type="spellEnd"/>
      <w:r w:rsidRPr="0073645F">
        <w:rPr>
          <w:rFonts w:ascii="Times New Roman" w:hAnsi="Times New Roman" w:cs="Times New Roman"/>
          <w:sz w:val="28"/>
        </w:rPr>
        <w:t>» добивается исключения своей дочерней Федеральной сетевой компании (ФСК) из числа работающих на основании директив правительства России. В настоящее время вопрос изъятия ФСК из этого списка рассматривается на уровне курирующего ТЭК вице-премьера Дмитрия Козака.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В аппарате замглавы правительства факт рассмотрения вопроса подтвердили, отметив, что окончательного решения пока не принято. Если </w:t>
      </w:r>
      <w:proofErr w:type="spellStart"/>
      <w:r w:rsidRPr="0073645F">
        <w:rPr>
          <w:rFonts w:ascii="Times New Roman" w:hAnsi="Times New Roman" w:cs="Times New Roman"/>
          <w:sz w:val="28"/>
        </w:rPr>
        <w:t>кабмин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все-таки примет сторону «</w:t>
      </w:r>
      <w:proofErr w:type="spellStart"/>
      <w:r w:rsidRPr="0073645F">
        <w:rPr>
          <w:rFonts w:ascii="Times New Roman" w:hAnsi="Times New Roman" w:cs="Times New Roman"/>
          <w:sz w:val="28"/>
        </w:rPr>
        <w:t>Россетей</w:t>
      </w:r>
      <w:proofErr w:type="spellEnd"/>
      <w:r w:rsidRPr="0073645F">
        <w:rPr>
          <w:rFonts w:ascii="Times New Roman" w:hAnsi="Times New Roman" w:cs="Times New Roman"/>
          <w:sz w:val="28"/>
        </w:rPr>
        <w:t>», то ключевые корпоративные решения в ФСК будут приниматься на основании внутренних приказов холдинга.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Представитель ФСК пояснил РБК, что </w:t>
      </w:r>
      <w:proofErr w:type="gramStart"/>
      <w:r w:rsidRPr="0073645F">
        <w:rPr>
          <w:rFonts w:ascii="Times New Roman" w:hAnsi="Times New Roman" w:cs="Times New Roman"/>
          <w:sz w:val="28"/>
        </w:rPr>
        <w:t>курировать компанию было поручено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правительству, которому указом президента надлежит обеспечить сохранение контроля государства за деятельностью ФСК. Для исполнения этой задачи контроль должен быть сохранен, подчеркнули в компании.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73645F">
        <w:rPr>
          <w:rFonts w:ascii="Times New Roman" w:hAnsi="Times New Roman" w:cs="Times New Roman"/>
          <w:b/>
          <w:sz w:val="28"/>
        </w:rPr>
        <w:t>Правительство хочет уменьшить размер страховки для энергетиков</w:t>
      </w:r>
      <w:r w:rsidRPr="0073645F">
        <w:rPr>
          <w:rFonts w:ascii="Times New Roman" w:hAnsi="Times New Roman" w:cs="Times New Roman"/>
          <w:sz w:val="28"/>
        </w:rPr>
        <w:t xml:space="preserve"> </w:t>
      </w:r>
      <w:r w:rsidRPr="0073645F">
        <w:rPr>
          <w:rFonts w:ascii="Times New Roman" w:hAnsi="Times New Roman" w:cs="Times New Roman"/>
          <w:i/>
          <w:sz w:val="24"/>
        </w:rPr>
        <w:t>(28.08.2018г)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Программа модернизации тепловых электростанций (ТЭС) по новым договорам предоставления мощности (ДПМ) может стать одной из основных тем в повестке заседания президентской комиссии по ТЭК, которое должно состояться в понедельник 27 августа. В качестве проекта решения на нем будет предложено изменить параметры расчета гарантированной доходности для энергетиков. 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3645F">
        <w:rPr>
          <w:rFonts w:ascii="Times New Roman" w:hAnsi="Times New Roman" w:cs="Times New Roman"/>
          <w:sz w:val="28"/>
        </w:rPr>
        <w:t>По сравнению с первой программой ДПМ - базовую доходность новых договоров было предложено снизить с 14% до 12%, а применяемый в расчете показатель ставки по облигациям федерального займа (ОФЗ) с 8,5% до 7,5%. Реальная доходность гособлигаций на сегодняшний день колеблется от 8,5 до 8,7%. Корректировка формулы может немного снизить нагрузку на потребителей, но должна сохранить для энергетиков привлекательность инвестиций в модернизацию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на фоне возможного снижения экономики, считают эксперты.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Механизм гарантированной доходности был одним из ключевых стимулирующих инструментов первой программы ДПМ. Ее в 2010 г. запускали на фоне ожидания дефицита электрогенерирующих мощностей. Программа гарантировала инвесторам возврат инвестиций с базовой прибылью 14% при доходности облигаций федерального займа (ОФЗ) 8,5%. При этом, если государственные облигации за год набирали в цене, росла и реальная ставка по ДПМ. Большая часть строек уже завершены, последние объекты должны быть сданы в этом году. Всего введено около 30 ГВт на общую сумму 1,3 </w:t>
      </w:r>
      <w:proofErr w:type="gramStart"/>
      <w:r w:rsidRPr="0073645F">
        <w:rPr>
          <w:rFonts w:ascii="Times New Roman" w:hAnsi="Times New Roman" w:cs="Times New Roman"/>
          <w:sz w:val="28"/>
        </w:rPr>
        <w:t>трлн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рублей, сообщало Минэнерго весной 2018 г. 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Новая программа предлагаемая правительством – «ДПМ-штрих», предполагает модернизации около 40 ГВт тепловых электростанций в 2022-2035 гг.. Размер возможных инвестиций в нее оценивается в 1,3-1,5 </w:t>
      </w:r>
      <w:proofErr w:type="gramStart"/>
      <w:r w:rsidRPr="0073645F">
        <w:rPr>
          <w:rFonts w:ascii="Times New Roman" w:hAnsi="Times New Roman" w:cs="Times New Roman"/>
          <w:sz w:val="28"/>
        </w:rPr>
        <w:t>трлн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645F">
        <w:rPr>
          <w:rFonts w:ascii="Times New Roman" w:hAnsi="Times New Roman" w:cs="Times New Roman"/>
          <w:sz w:val="28"/>
        </w:rPr>
        <w:t>руб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, но окончательные параметры программы пока не утверждены. </w:t>
      </w:r>
    </w:p>
    <w:p w:rsidR="000A3B02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 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73645F">
        <w:rPr>
          <w:rFonts w:ascii="Times New Roman" w:hAnsi="Times New Roman" w:cs="Times New Roman"/>
          <w:b/>
          <w:sz w:val="28"/>
        </w:rPr>
        <w:lastRenderedPageBreak/>
        <w:t>Таджикистан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3645F">
        <w:rPr>
          <w:rFonts w:ascii="Times New Roman" w:hAnsi="Times New Roman" w:cs="Times New Roman"/>
          <w:b/>
          <w:sz w:val="28"/>
        </w:rPr>
        <w:t xml:space="preserve">Эмомали </w:t>
      </w:r>
      <w:proofErr w:type="spellStart"/>
      <w:r w:rsidRPr="0073645F">
        <w:rPr>
          <w:rFonts w:ascii="Times New Roman" w:hAnsi="Times New Roman" w:cs="Times New Roman"/>
          <w:b/>
          <w:sz w:val="28"/>
        </w:rPr>
        <w:t>Рахмон</w:t>
      </w:r>
      <w:proofErr w:type="spellEnd"/>
      <w:r w:rsidRPr="0073645F">
        <w:rPr>
          <w:rFonts w:ascii="Times New Roman" w:hAnsi="Times New Roman" w:cs="Times New Roman"/>
          <w:b/>
          <w:sz w:val="28"/>
        </w:rPr>
        <w:t xml:space="preserve"> продолжил инспекцию строительства </w:t>
      </w:r>
      <w:proofErr w:type="spellStart"/>
      <w:r w:rsidRPr="0073645F">
        <w:rPr>
          <w:rFonts w:ascii="Times New Roman" w:hAnsi="Times New Roman" w:cs="Times New Roman"/>
          <w:b/>
          <w:sz w:val="28"/>
        </w:rPr>
        <w:t>Рогунской</w:t>
      </w:r>
      <w:proofErr w:type="spellEnd"/>
      <w:r w:rsidRPr="0073645F">
        <w:rPr>
          <w:rFonts w:ascii="Times New Roman" w:hAnsi="Times New Roman" w:cs="Times New Roman"/>
          <w:b/>
          <w:sz w:val="28"/>
        </w:rPr>
        <w:t xml:space="preserve"> ГЭС </w:t>
      </w:r>
      <w:r w:rsidRPr="007364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73645F">
        <w:rPr>
          <w:rFonts w:ascii="Times New Roman" w:hAnsi="Times New Roman" w:cs="Times New Roman"/>
          <w:i/>
          <w:sz w:val="24"/>
        </w:rPr>
        <w:t>26.07.2018г)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Рабочая поездка президента Таджикистана Э. </w:t>
      </w:r>
      <w:proofErr w:type="spellStart"/>
      <w:r w:rsidRPr="0073645F">
        <w:rPr>
          <w:rFonts w:ascii="Times New Roman" w:hAnsi="Times New Roman" w:cs="Times New Roman"/>
          <w:sz w:val="28"/>
        </w:rPr>
        <w:t>Рахмона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и премьер-министра страны К. </w:t>
      </w:r>
      <w:proofErr w:type="spellStart"/>
      <w:r w:rsidRPr="0073645F">
        <w:rPr>
          <w:rFonts w:ascii="Times New Roman" w:hAnsi="Times New Roman" w:cs="Times New Roman"/>
          <w:sz w:val="28"/>
        </w:rPr>
        <w:t>Расулзода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на стройплощадку </w:t>
      </w:r>
      <w:proofErr w:type="spellStart"/>
      <w:r w:rsidRPr="0073645F">
        <w:rPr>
          <w:rFonts w:ascii="Times New Roman" w:hAnsi="Times New Roman" w:cs="Times New Roman"/>
          <w:sz w:val="28"/>
        </w:rPr>
        <w:t>Рогунской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ГЭС продолжилась с ознакомления с нынешним состоянием ручья «</w:t>
      </w:r>
      <w:proofErr w:type="spellStart"/>
      <w:r w:rsidRPr="0073645F">
        <w:rPr>
          <w:rFonts w:ascii="Times New Roman" w:hAnsi="Times New Roman" w:cs="Times New Roman"/>
          <w:sz w:val="28"/>
        </w:rPr>
        <w:t>Сойи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оби </w:t>
      </w:r>
      <w:proofErr w:type="spellStart"/>
      <w:r w:rsidRPr="0073645F">
        <w:rPr>
          <w:rFonts w:ascii="Times New Roman" w:hAnsi="Times New Roman" w:cs="Times New Roman"/>
          <w:sz w:val="28"/>
        </w:rPr>
        <w:t>шур</w:t>
      </w:r>
      <w:proofErr w:type="spellEnd"/>
      <w:r w:rsidRPr="0073645F">
        <w:rPr>
          <w:rFonts w:ascii="Times New Roman" w:hAnsi="Times New Roman" w:cs="Times New Roman"/>
          <w:sz w:val="28"/>
        </w:rPr>
        <w:t>» и защитным валом, строительство которого было завершено ещё в 2015 году.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Затем Э. </w:t>
      </w:r>
      <w:proofErr w:type="spellStart"/>
      <w:r w:rsidRPr="0073645F">
        <w:rPr>
          <w:rFonts w:ascii="Times New Roman" w:hAnsi="Times New Roman" w:cs="Times New Roman"/>
          <w:sz w:val="28"/>
        </w:rPr>
        <w:t>Рахмон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с контрольной площадки ознакомился с ходом работ по закладке бетона и монтажом арматуры на участке перехода строительных тоннелей СТ-1 и СТ-2, зданием управления станцией, а также фасадными работами здания с </w:t>
      </w:r>
      <w:proofErr w:type="spellStart"/>
      <w:r w:rsidRPr="0073645F">
        <w:rPr>
          <w:rFonts w:ascii="Times New Roman" w:hAnsi="Times New Roman" w:cs="Times New Roman"/>
          <w:sz w:val="28"/>
        </w:rPr>
        <w:t>элегазовым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распределительным оборудованием, с сегодняшним состоянием основного вала и деятельностью строителей на других участках.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3645F">
        <w:rPr>
          <w:rFonts w:ascii="Times New Roman" w:hAnsi="Times New Roman" w:cs="Times New Roman"/>
          <w:sz w:val="28"/>
        </w:rPr>
        <w:t xml:space="preserve">По информации ответственных лиц, монтажные работы здесь завершены на 90%. Главе государства было доложено, что передача электроэнергии с этого объекта в единую энергетическую систему страны будет производиться посредством шести воздушных линий электропередачи мощностью 500 </w:t>
      </w:r>
      <w:proofErr w:type="spellStart"/>
      <w:r w:rsidRPr="0073645F">
        <w:rPr>
          <w:rFonts w:ascii="Times New Roman" w:hAnsi="Times New Roman" w:cs="Times New Roman"/>
          <w:sz w:val="28"/>
        </w:rPr>
        <w:t>кВ.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Также с этого оборудования посредством </w:t>
      </w:r>
      <w:proofErr w:type="spellStart"/>
      <w:r w:rsidRPr="0073645F">
        <w:rPr>
          <w:rFonts w:ascii="Times New Roman" w:hAnsi="Times New Roman" w:cs="Times New Roman"/>
          <w:sz w:val="28"/>
        </w:rPr>
        <w:t>двухцепной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линии мощностью 220 </w:t>
      </w:r>
      <w:proofErr w:type="spellStart"/>
      <w:r w:rsidRPr="0073645F">
        <w:rPr>
          <w:rFonts w:ascii="Times New Roman" w:hAnsi="Times New Roman" w:cs="Times New Roman"/>
          <w:sz w:val="28"/>
        </w:rPr>
        <w:t>кВ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будет подаваться электроэнергия до электрической подстанции города </w:t>
      </w:r>
      <w:proofErr w:type="spellStart"/>
      <w:r w:rsidRPr="0073645F">
        <w:rPr>
          <w:rFonts w:ascii="Times New Roman" w:hAnsi="Times New Roman" w:cs="Times New Roman"/>
          <w:sz w:val="28"/>
        </w:rPr>
        <w:t>Рогун</w:t>
      </w:r>
      <w:proofErr w:type="spellEnd"/>
      <w:r w:rsidRPr="0073645F">
        <w:rPr>
          <w:rFonts w:ascii="Times New Roman" w:hAnsi="Times New Roman" w:cs="Times New Roman"/>
          <w:sz w:val="28"/>
        </w:rPr>
        <w:t>.</w:t>
      </w:r>
      <w:proofErr w:type="gramEnd"/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3645F">
        <w:rPr>
          <w:rFonts w:ascii="Times New Roman" w:hAnsi="Times New Roman" w:cs="Times New Roman"/>
          <w:b/>
          <w:sz w:val="28"/>
        </w:rPr>
        <w:t xml:space="preserve">«Барки </w:t>
      </w:r>
      <w:proofErr w:type="spellStart"/>
      <w:r w:rsidRPr="0073645F">
        <w:rPr>
          <w:rFonts w:ascii="Times New Roman" w:hAnsi="Times New Roman" w:cs="Times New Roman"/>
          <w:b/>
          <w:sz w:val="28"/>
        </w:rPr>
        <w:t>точик</w:t>
      </w:r>
      <w:proofErr w:type="spellEnd"/>
      <w:r w:rsidRPr="0073645F">
        <w:rPr>
          <w:rFonts w:ascii="Times New Roman" w:hAnsi="Times New Roman" w:cs="Times New Roman"/>
          <w:b/>
          <w:sz w:val="28"/>
        </w:rPr>
        <w:t xml:space="preserve">» предлагает повысить тарифы на электрическую и тепловую энергию </w:t>
      </w:r>
      <w:r w:rsidRPr="0073645F">
        <w:rPr>
          <w:rFonts w:ascii="Times New Roman" w:hAnsi="Times New Roman" w:cs="Times New Roman"/>
          <w:i/>
          <w:sz w:val="24"/>
        </w:rPr>
        <w:t>(19.07.2018г)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3645F">
        <w:rPr>
          <w:rFonts w:ascii="Times New Roman" w:hAnsi="Times New Roman" w:cs="Times New Roman"/>
          <w:sz w:val="28"/>
        </w:rPr>
        <w:t>Госэнергохолдинг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«Барки </w:t>
      </w:r>
      <w:proofErr w:type="spellStart"/>
      <w:r w:rsidRPr="0073645F">
        <w:rPr>
          <w:rFonts w:ascii="Times New Roman" w:hAnsi="Times New Roman" w:cs="Times New Roman"/>
          <w:sz w:val="28"/>
        </w:rPr>
        <w:t>точик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» предлагает повысить тарифы на электрическую и тепловую энергию. 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Один из вариантов предусматривает 15% повышение тарифов на электрическую и тепловую энергию. 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3645F">
        <w:rPr>
          <w:rFonts w:ascii="Times New Roman" w:hAnsi="Times New Roman" w:cs="Times New Roman"/>
          <w:sz w:val="28"/>
        </w:rPr>
        <w:t xml:space="preserve">Тарифы для промышленных и непромышленных потребителей составляют 40,99 </w:t>
      </w:r>
      <w:proofErr w:type="spellStart"/>
      <w:r w:rsidRPr="0073645F">
        <w:rPr>
          <w:rFonts w:ascii="Times New Roman" w:hAnsi="Times New Roman" w:cs="Times New Roman"/>
          <w:sz w:val="28"/>
        </w:rPr>
        <w:t>дирамов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за 1 кВт, для потребителей бюджетной сферы, коммунальной отрасли и спортивных комплексов 16,85 </w:t>
      </w:r>
      <w:proofErr w:type="spellStart"/>
      <w:r w:rsidRPr="0073645F">
        <w:rPr>
          <w:rFonts w:ascii="Times New Roman" w:hAnsi="Times New Roman" w:cs="Times New Roman"/>
          <w:sz w:val="28"/>
        </w:rPr>
        <w:t>дирамов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, для водопроводных насосов и насосных станций машинного орошения, ремонтно-производственных баз Агентства по мелиорации и ирригации при правительстве РТ – 5,86 </w:t>
      </w:r>
      <w:proofErr w:type="spellStart"/>
      <w:r w:rsidRPr="0073645F">
        <w:rPr>
          <w:rFonts w:ascii="Times New Roman" w:hAnsi="Times New Roman" w:cs="Times New Roman"/>
          <w:sz w:val="28"/>
        </w:rPr>
        <w:t>дирамов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(с 1 апреля по 30 сентября) и 16,85 </w:t>
      </w:r>
      <w:proofErr w:type="spellStart"/>
      <w:r w:rsidRPr="0073645F">
        <w:rPr>
          <w:rFonts w:ascii="Times New Roman" w:hAnsi="Times New Roman" w:cs="Times New Roman"/>
          <w:sz w:val="28"/>
        </w:rPr>
        <w:t>дирамов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(с 1 октября по 31 марта), для мелиоративных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вертикальных скважин, мелиоративных насосных станций – 5,8 </w:t>
      </w:r>
      <w:proofErr w:type="spellStart"/>
      <w:r w:rsidRPr="0073645F">
        <w:rPr>
          <w:rFonts w:ascii="Times New Roman" w:hAnsi="Times New Roman" w:cs="Times New Roman"/>
          <w:sz w:val="28"/>
        </w:rPr>
        <w:t>дирамов</w:t>
      </w:r>
      <w:proofErr w:type="spellEnd"/>
      <w:r w:rsidRPr="0073645F">
        <w:rPr>
          <w:rFonts w:ascii="Times New Roman" w:hAnsi="Times New Roman" w:cs="Times New Roman"/>
          <w:sz w:val="28"/>
        </w:rPr>
        <w:t>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Тарифы за использование электроэнергии в </w:t>
      </w:r>
      <w:proofErr w:type="spellStart"/>
      <w:r w:rsidRPr="0073645F">
        <w:rPr>
          <w:rFonts w:ascii="Times New Roman" w:hAnsi="Times New Roman" w:cs="Times New Roman"/>
          <w:sz w:val="28"/>
        </w:rPr>
        <w:t>электрокотлах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, вырабатывающих горячую воду и отопление для объектов составляют 101,54 </w:t>
      </w:r>
      <w:proofErr w:type="spellStart"/>
      <w:r w:rsidRPr="0073645F">
        <w:rPr>
          <w:rFonts w:ascii="Times New Roman" w:hAnsi="Times New Roman" w:cs="Times New Roman"/>
          <w:sz w:val="28"/>
        </w:rPr>
        <w:t>дирамов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за киловатт (для не бюджетной сферы) и 30,15 </w:t>
      </w:r>
      <w:proofErr w:type="spellStart"/>
      <w:r w:rsidRPr="0073645F">
        <w:rPr>
          <w:rFonts w:ascii="Times New Roman" w:hAnsi="Times New Roman" w:cs="Times New Roman"/>
          <w:sz w:val="28"/>
        </w:rPr>
        <w:t>дирамов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(для бюджетных организаций и учреждений).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ind w:firstLine="709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3645F">
        <w:rPr>
          <w:rFonts w:ascii="Times New Roman" w:hAnsi="Times New Roman" w:cs="Times New Roman"/>
          <w:b/>
          <w:sz w:val="28"/>
        </w:rPr>
        <w:t xml:space="preserve">Таджикистан изучает новые модели кредитных предложений для достройки </w:t>
      </w:r>
      <w:proofErr w:type="spellStart"/>
      <w:r w:rsidRPr="0073645F">
        <w:rPr>
          <w:rFonts w:ascii="Times New Roman" w:hAnsi="Times New Roman" w:cs="Times New Roman"/>
          <w:b/>
          <w:sz w:val="28"/>
        </w:rPr>
        <w:t>Рогунской</w:t>
      </w:r>
      <w:proofErr w:type="spellEnd"/>
      <w:r w:rsidRPr="0073645F">
        <w:rPr>
          <w:rFonts w:ascii="Times New Roman" w:hAnsi="Times New Roman" w:cs="Times New Roman"/>
          <w:b/>
          <w:sz w:val="28"/>
        </w:rPr>
        <w:t xml:space="preserve"> ГЭС</w:t>
      </w:r>
      <w:r w:rsidRPr="0073645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73645F">
        <w:rPr>
          <w:rFonts w:ascii="Times New Roman" w:hAnsi="Times New Roman" w:cs="Times New Roman"/>
          <w:i/>
          <w:sz w:val="24"/>
        </w:rPr>
        <w:t>(03.08.2018г)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Таджикистан изучает новые модели кредитных предложений для привлечения средств на достройку </w:t>
      </w:r>
      <w:proofErr w:type="spellStart"/>
      <w:r w:rsidRPr="0073645F">
        <w:rPr>
          <w:rFonts w:ascii="Times New Roman" w:hAnsi="Times New Roman" w:cs="Times New Roman"/>
          <w:sz w:val="28"/>
        </w:rPr>
        <w:t>Рогунской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ГЭС.   Об этом сообщил сегодня журналистам на пресс-конференции министр финансов республики </w:t>
      </w:r>
      <w:proofErr w:type="spellStart"/>
      <w:r w:rsidRPr="0073645F">
        <w:rPr>
          <w:rFonts w:ascii="Times New Roman" w:hAnsi="Times New Roman" w:cs="Times New Roman"/>
          <w:sz w:val="28"/>
        </w:rPr>
        <w:t>Файзиддин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645F">
        <w:rPr>
          <w:rFonts w:ascii="Times New Roman" w:hAnsi="Times New Roman" w:cs="Times New Roman"/>
          <w:sz w:val="28"/>
        </w:rPr>
        <w:t>Кахорзода</w:t>
      </w:r>
      <w:proofErr w:type="spellEnd"/>
      <w:r w:rsidRPr="0073645F">
        <w:rPr>
          <w:rFonts w:ascii="Times New Roman" w:hAnsi="Times New Roman" w:cs="Times New Roman"/>
          <w:sz w:val="28"/>
        </w:rPr>
        <w:t>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lastRenderedPageBreak/>
        <w:t>По его словам, в настоящее время из ранее вырученных $500 млн.  за счет  продажи евробондов поэтапно выделяются средства на реализацию проекта.  Часть оставшихся средств будут выделены   до конца текущего года.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«На реализацию проекта требуется более $4 млрд.  На $500 млн.  продано евробондов, однако обслуживание ценных бумаг требует определённые затраты. Для привлечения капитала на эти цели правительством республики изучаются кредитные модели, которые предлагают инвесторы», – подчеркнул министр.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3645F">
        <w:rPr>
          <w:rFonts w:ascii="Times New Roman" w:hAnsi="Times New Roman" w:cs="Times New Roman"/>
          <w:b/>
          <w:sz w:val="28"/>
        </w:rPr>
        <w:t xml:space="preserve">Строительство таджикского участка проекта CASA-1000 планируется завершить в 2021 году </w:t>
      </w:r>
      <w:r w:rsidRPr="0073645F">
        <w:rPr>
          <w:rFonts w:ascii="Times New Roman" w:hAnsi="Times New Roman" w:cs="Times New Roman"/>
          <w:i/>
          <w:sz w:val="24"/>
        </w:rPr>
        <w:t>(06.08.2018г)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Реализацию проекта таджикского участка CASA-1000 планируется завершить в 2021 году. 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73645F">
        <w:rPr>
          <w:rFonts w:ascii="Times New Roman" w:hAnsi="Times New Roman" w:cs="Times New Roman"/>
          <w:sz w:val="28"/>
        </w:rPr>
        <w:t>энергосекторе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Таджикистана отмечают, что тендер проекта включает в себя несколько лотов для выбора подрядчика по реализации ЛЭП мощностью 500 кВт – от подстанции «</w:t>
      </w:r>
      <w:proofErr w:type="spellStart"/>
      <w:r w:rsidRPr="0073645F">
        <w:rPr>
          <w:rFonts w:ascii="Times New Roman" w:hAnsi="Times New Roman" w:cs="Times New Roman"/>
          <w:sz w:val="28"/>
        </w:rPr>
        <w:t>Датка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» до Худжанда, конвертерную подстанцию, пропускной способностью 1300 мВт в </w:t>
      </w:r>
      <w:proofErr w:type="spellStart"/>
      <w:r w:rsidRPr="0073645F">
        <w:rPr>
          <w:rFonts w:ascii="Times New Roman" w:hAnsi="Times New Roman" w:cs="Times New Roman"/>
          <w:sz w:val="28"/>
        </w:rPr>
        <w:t>Сангтуде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, высоковольтную ЛЭП постоянного тока от </w:t>
      </w:r>
      <w:proofErr w:type="spellStart"/>
      <w:r w:rsidRPr="0073645F">
        <w:rPr>
          <w:rFonts w:ascii="Times New Roman" w:hAnsi="Times New Roman" w:cs="Times New Roman"/>
          <w:sz w:val="28"/>
        </w:rPr>
        <w:t>Сангтуды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до Кабула и Пешавара.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В роли инвесторов в Таджикистане выступают международные финансовые институты Всемирный банк (ВБ), Европейский банк реконструкции и развития (ЕБРР), Исламский банк развития (ИБР), правительство Великобритании и другие.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В частности, на реализацию таджикского участка указанного проекта ВБ выделит $45 млн., ИБР- $70 млн., ЕБРР – $110 млн.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3645F">
        <w:rPr>
          <w:rFonts w:ascii="Times New Roman" w:hAnsi="Times New Roman" w:cs="Times New Roman"/>
          <w:b/>
          <w:sz w:val="28"/>
        </w:rPr>
        <w:t xml:space="preserve">Модернизация первого  агрегата </w:t>
      </w:r>
      <w:proofErr w:type="spellStart"/>
      <w:r w:rsidRPr="0073645F">
        <w:rPr>
          <w:rFonts w:ascii="Times New Roman" w:hAnsi="Times New Roman" w:cs="Times New Roman"/>
          <w:b/>
          <w:sz w:val="28"/>
        </w:rPr>
        <w:t>Сарбандской</w:t>
      </w:r>
      <w:proofErr w:type="spellEnd"/>
      <w:r w:rsidRPr="0073645F">
        <w:rPr>
          <w:rFonts w:ascii="Times New Roman" w:hAnsi="Times New Roman" w:cs="Times New Roman"/>
          <w:b/>
          <w:sz w:val="28"/>
        </w:rPr>
        <w:t xml:space="preserve"> ГЭС завершится до конца октября текущего года </w:t>
      </w:r>
      <w:r w:rsidRPr="0073645F">
        <w:rPr>
          <w:rFonts w:ascii="Times New Roman" w:hAnsi="Times New Roman" w:cs="Times New Roman"/>
          <w:i/>
          <w:sz w:val="24"/>
        </w:rPr>
        <w:t>(09.08.2018г)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Модернизация первого агрегата </w:t>
      </w:r>
      <w:proofErr w:type="spellStart"/>
      <w:r w:rsidRPr="0073645F">
        <w:rPr>
          <w:rFonts w:ascii="Times New Roman" w:hAnsi="Times New Roman" w:cs="Times New Roman"/>
          <w:sz w:val="28"/>
        </w:rPr>
        <w:t>Сарбандской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(Головной)  ГЭС на реке Вахш завершится до конца октября текущего года.  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Заменой агрегатов ГЭС займется совместное предприятие </w:t>
      </w:r>
      <w:proofErr w:type="spellStart"/>
      <w:r w:rsidRPr="0073645F">
        <w:rPr>
          <w:rFonts w:ascii="Times New Roman" w:hAnsi="Times New Roman" w:cs="Times New Roman"/>
          <w:sz w:val="28"/>
        </w:rPr>
        <w:t>Синохайдро</w:t>
      </w:r>
      <w:proofErr w:type="spellEnd"/>
      <w:r w:rsidRPr="0073645F">
        <w:rPr>
          <w:rFonts w:ascii="Times New Roman" w:hAnsi="Times New Roman" w:cs="Times New Roman"/>
          <w:sz w:val="28"/>
        </w:rPr>
        <w:t>/</w:t>
      </w:r>
      <w:proofErr w:type="spellStart"/>
      <w:r w:rsidRPr="0073645F">
        <w:rPr>
          <w:rFonts w:ascii="Times New Roman" w:hAnsi="Times New Roman" w:cs="Times New Roman"/>
          <w:sz w:val="28"/>
        </w:rPr>
        <w:t>Хайдрочайна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. 14 июня этого года соответствующий контракт был подписан между указанной совместной китайской компанией и ОАХК «Барки </w:t>
      </w:r>
      <w:proofErr w:type="spellStart"/>
      <w:r w:rsidRPr="0073645F">
        <w:rPr>
          <w:rFonts w:ascii="Times New Roman" w:hAnsi="Times New Roman" w:cs="Times New Roman"/>
          <w:sz w:val="28"/>
        </w:rPr>
        <w:t>точик</w:t>
      </w:r>
      <w:proofErr w:type="spellEnd"/>
      <w:r w:rsidRPr="0073645F">
        <w:rPr>
          <w:rFonts w:ascii="Times New Roman" w:hAnsi="Times New Roman" w:cs="Times New Roman"/>
          <w:sz w:val="28"/>
        </w:rPr>
        <w:t>».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Проект реабилитации Головной ГЭС, мощностью 240 МВт финансируется за счет гранта Азиатского банка развития в размере $136 млн.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Проект состоит из двух фаз, его реализация завершится в 2019 году.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3645F">
        <w:rPr>
          <w:rFonts w:ascii="Times New Roman" w:hAnsi="Times New Roman" w:cs="Times New Roman"/>
          <w:b/>
          <w:sz w:val="28"/>
        </w:rPr>
        <w:t xml:space="preserve">В Таджикистане реализованы энергетические проекты на сумму $1,9 </w:t>
      </w:r>
      <w:proofErr w:type="gramStart"/>
      <w:r w:rsidRPr="0073645F">
        <w:rPr>
          <w:rFonts w:ascii="Times New Roman" w:hAnsi="Times New Roman" w:cs="Times New Roman"/>
          <w:b/>
          <w:sz w:val="28"/>
        </w:rPr>
        <w:t>млрд</w:t>
      </w:r>
      <w:proofErr w:type="gramEnd"/>
      <w:r w:rsidRPr="0073645F">
        <w:rPr>
          <w:rFonts w:ascii="Times New Roman" w:hAnsi="Times New Roman" w:cs="Times New Roman"/>
          <w:b/>
          <w:sz w:val="28"/>
        </w:rPr>
        <w:t xml:space="preserve"> </w:t>
      </w:r>
      <w:r w:rsidRPr="0073645F">
        <w:rPr>
          <w:rFonts w:ascii="Times New Roman" w:hAnsi="Times New Roman" w:cs="Times New Roman"/>
          <w:i/>
          <w:sz w:val="24"/>
        </w:rPr>
        <w:t>(09.08.2018г)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В Таджикистане, в настоящее время </w:t>
      </w:r>
      <w:proofErr w:type="gramStart"/>
      <w:r w:rsidRPr="0073645F">
        <w:rPr>
          <w:rFonts w:ascii="Times New Roman" w:hAnsi="Times New Roman" w:cs="Times New Roman"/>
          <w:sz w:val="28"/>
        </w:rPr>
        <w:t>реализуются ряд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инвестиционных проектов в энергетической сфере на общую сумму $841 млн.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По данным источника, речь идет о реконструкции гидростанций, подстанций и линии электропередачи.  Основная часть указанных работ проводится за счет инвестиционных средств, то есть, кредитных и </w:t>
      </w:r>
      <w:proofErr w:type="spellStart"/>
      <w:r w:rsidRPr="0073645F">
        <w:rPr>
          <w:rFonts w:ascii="Times New Roman" w:hAnsi="Times New Roman" w:cs="Times New Roman"/>
          <w:sz w:val="28"/>
        </w:rPr>
        <w:t>грантовых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вливаний.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73645F">
        <w:rPr>
          <w:rFonts w:ascii="Times New Roman" w:hAnsi="Times New Roman" w:cs="Times New Roman"/>
          <w:sz w:val="28"/>
        </w:rPr>
        <w:t>энергосекторе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также утверждают, что разработаны проекты по реконструкции действующих электростанций, на что требуются </w:t>
      </w:r>
      <w:r w:rsidRPr="0073645F">
        <w:rPr>
          <w:rFonts w:ascii="Times New Roman" w:hAnsi="Times New Roman" w:cs="Times New Roman"/>
          <w:sz w:val="28"/>
        </w:rPr>
        <w:lastRenderedPageBreak/>
        <w:t>большие капиталовложения. В настоящее время на стадии подготовки находится проекты на сумму $892 млн.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К настоящему времени определены источники финансирования для реализации некоторых крупных ГЭС. В частности, разработан проект модернизации гидроэлектростанции «Нурек» в два этапа с привлечением $700 млн.  Реализация первой фазы проекта начнется в этом году.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73645F">
        <w:rPr>
          <w:rFonts w:ascii="Times New Roman" w:hAnsi="Times New Roman" w:cs="Times New Roman"/>
          <w:sz w:val="28"/>
        </w:rPr>
        <w:t>энергосекторе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также сообщили, что в стране реализованы энергетические проекты на сумму $1,9 млрд.  Построены ряд средних и малых ГЭС, линии электропередач, а также модернизированы ряд подстанций.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3645F">
        <w:rPr>
          <w:rFonts w:ascii="Times New Roman" w:hAnsi="Times New Roman" w:cs="Times New Roman"/>
          <w:b/>
          <w:sz w:val="28"/>
        </w:rPr>
        <w:t xml:space="preserve">Таджикистан увеличил экспорт электроэнергии наполовину: за счет поставок в Узбекистан </w:t>
      </w:r>
      <w:r w:rsidRPr="0073645F">
        <w:rPr>
          <w:rFonts w:ascii="Times New Roman" w:hAnsi="Times New Roman" w:cs="Times New Roman"/>
          <w:i/>
          <w:sz w:val="24"/>
        </w:rPr>
        <w:t>(27.07.2018г)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Таджикская электроэнергетическая компания «Барки </w:t>
      </w:r>
      <w:proofErr w:type="spellStart"/>
      <w:r w:rsidRPr="0073645F">
        <w:rPr>
          <w:rFonts w:ascii="Times New Roman" w:hAnsi="Times New Roman" w:cs="Times New Roman"/>
          <w:sz w:val="28"/>
        </w:rPr>
        <w:t>точик</w:t>
      </w:r>
      <w:proofErr w:type="spellEnd"/>
      <w:r w:rsidRPr="0073645F">
        <w:rPr>
          <w:rFonts w:ascii="Times New Roman" w:hAnsi="Times New Roman" w:cs="Times New Roman"/>
          <w:sz w:val="28"/>
        </w:rPr>
        <w:t>» увеличила в этом году экспорт электроэнергии на 55%. Такому значительному росту объема способствовало возобновление с апреля нынешнего года поставок электроэнергии в соседний Узбекистан.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В первой половине этого года было экспортировано свыше 940 млн.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электроэнергии, сообщили «АП» в ОАХК «Барки </w:t>
      </w:r>
      <w:proofErr w:type="spellStart"/>
      <w:r w:rsidRPr="0073645F">
        <w:rPr>
          <w:rFonts w:ascii="Times New Roman" w:hAnsi="Times New Roman" w:cs="Times New Roman"/>
          <w:sz w:val="28"/>
        </w:rPr>
        <w:t>точик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». Это, отметили в </w:t>
      </w:r>
      <w:proofErr w:type="spellStart"/>
      <w:r w:rsidRPr="0073645F">
        <w:rPr>
          <w:rFonts w:ascii="Times New Roman" w:hAnsi="Times New Roman" w:cs="Times New Roman"/>
          <w:sz w:val="28"/>
        </w:rPr>
        <w:t>энергохолдинге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, превышает показатель аналогичного периода прошлого года на 333 миллиона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>. 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Ожидается, что до конца нынешнего года Таджикистан экспортирует в Узбекистан не менее 1,5 миллиарда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в год.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Согласно достигнутым электроэнергетическими компаниями двух стран договоренностям, в летний период Узбекистан приобретает таджикскую электроэнергию по два американских цента за один киловатт, зимой - по 2,5 цента за киловатт.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spacing w:after="0" w:line="240" w:lineRule="auto"/>
        <w:ind w:firstLine="709"/>
        <w:rPr>
          <w:rFonts w:ascii="Arial" w:hAnsi="Arial" w:cs="Arial"/>
          <w:bCs/>
          <w:spacing w:val="-8"/>
          <w:sz w:val="26"/>
          <w:szCs w:val="26"/>
        </w:rPr>
      </w:pPr>
      <w:r w:rsidRPr="0073645F">
        <w:rPr>
          <w:rFonts w:ascii="Times New Roman" w:hAnsi="Times New Roman" w:cs="Times New Roman"/>
          <w:b/>
          <w:sz w:val="28"/>
        </w:rPr>
        <w:t xml:space="preserve">Новые компании на базе «Барки </w:t>
      </w:r>
      <w:proofErr w:type="spellStart"/>
      <w:r w:rsidRPr="0073645F">
        <w:rPr>
          <w:rFonts w:ascii="Times New Roman" w:hAnsi="Times New Roman" w:cs="Times New Roman"/>
          <w:b/>
          <w:sz w:val="28"/>
        </w:rPr>
        <w:t>точик</w:t>
      </w:r>
      <w:proofErr w:type="spellEnd"/>
      <w:r w:rsidRPr="0073645F">
        <w:rPr>
          <w:rFonts w:ascii="Times New Roman" w:hAnsi="Times New Roman" w:cs="Times New Roman"/>
          <w:b/>
          <w:sz w:val="28"/>
        </w:rPr>
        <w:t>» появятся уже скоро</w:t>
      </w:r>
      <w:r w:rsidRPr="0073645F">
        <w:rPr>
          <w:rFonts w:ascii="Arial" w:hAnsi="Arial" w:cs="Arial"/>
          <w:spacing w:val="-8"/>
          <w:sz w:val="26"/>
          <w:szCs w:val="26"/>
        </w:rPr>
        <w:t xml:space="preserve"> </w:t>
      </w:r>
      <w:r w:rsidRPr="0073645F">
        <w:rPr>
          <w:rFonts w:ascii="Times New Roman" w:hAnsi="Times New Roman" w:cs="Times New Roman"/>
          <w:i/>
          <w:sz w:val="24"/>
        </w:rPr>
        <w:t>(08.08.2018г)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Создающиеся на базе «Барки </w:t>
      </w:r>
      <w:proofErr w:type="spellStart"/>
      <w:r w:rsidRPr="0073645F">
        <w:rPr>
          <w:rFonts w:ascii="Times New Roman" w:hAnsi="Times New Roman" w:cs="Times New Roman"/>
          <w:sz w:val="28"/>
        </w:rPr>
        <w:t>точик</w:t>
      </w:r>
      <w:proofErr w:type="spellEnd"/>
      <w:r w:rsidRPr="0073645F">
        <w:rPr>
          <w:rFonts w:ascii="Times New Roman" w:hAnsi="Times New Roman" w:cs="Times New Roman"/>
          <w:sz w:val="28"/>
        </w:rPr>
        <w:t>» две новые компании в ближайшее время получат имущественные права, после чего приступят к самостоятельной работе.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ОАХК «Барки </w:t>
      </w:r>
      <w:proofErr w:type="spellStart"/>
      <w:r w:rsidRPr="0073645F">
        <w:rPr>
          <w:rFonts w:ascii="Times New Roman" w:hAnsi="Times New Roman" w:cs="Times New Roman"/>
          <w:sz w:val="28"/>
        </w:rPr>
        <w:t>точик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» подготовила список основных средств, которые передаются создаваемым акционерным обществам «Передающие электрические сети» и «Распределительные электрические сети», и передала Госкомитету по инвестициям и управлению госимуществом. 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План реструктуризации «Барки </w:t>
      </w:r>
      <w:proofErr w:type="spellStart"/>
      <w:r w:rsidRPr="0073645F">
        <w:rPr>
          <w:rFonts w:ascii="Times New Roman" w:hAnsi="Times New Roman" w:cs="Times New Roman"/>
          <w:sz w:val="28"/>
        </w:rPr>
        <w:t>точик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» был утвержден правительством Таджикистана еще в 2011 году. Он предполагал к 2018 году разделить </w:t>
      </w:r>
      <w:proofErr w:type="spellStart"/>
      <w:r w:rsidRPr="0073645F">
        <w:rPr>
          <w:rFonts w:ascii="Times New Roman" w:hAnsi="Times New Roman" w:cs="Times New Roman"/>
          <w:sz w:val="28"/>
        </w:rPr>
        <w:t>энергохолдинг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на три отдельные компании.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Этому документу предшествовали многомиллионные долги </w:t>
      </w:r>
      <w:proofErr w:type="spellStart"/>
      <w:r w:rsidRPr="0073645F">
        <w:rPr>
          <w:rFonts w:ascii="Times New Roman" w:hAnsi="Times New Roman" w:cs="Times New Roman"/>
          <w:sz w:val="28"/>
        </w:rPr>
        <w:t>энергохолдинга</w:t>
      </w:r>
      <w:proofErr w:type="spellEnd"/>
      <w:r w:rsidRPr="0073645F">
        <w:rPr>
          <w:rFonts w:ascii="Times New Roman" w:hAnsi="Times New Roman" w:cs="Times New Roman"/>
          <w:sz w:val="28"/>
        </w:rPr>
        <w:t>, непрозрачная финансовая система и большие потери электроэнергии.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По данным Минэнерго, задолженность «Барки </w:t>
      </w:r>
      <w:proofErr w:type="spellStart"/>
      <w:r w:rsidRPr="0073645F">
        <w:rPr>
          <w:rFonts w:ascii="Times New Roman" w:hAnsi="Times New Roman" w:cs="Times New Roman"/>
          <w:sz w:val="28"/>
        </w:rPr>
        <w:t>точик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» на начало второго полугодия этого года без учета привлеченных на реализацию электроэнергетических проектов кредитов - 4 миллиарда 145 миллионов </w:t>
      </w:r>
      <w:proofErr w:type="spellStart"/>
      <w:r w:rsidRPr="0073645F">
        <w:rPr>
          <w:rFonts w:ascii="Times New Roman" w:hAnsi="Times New Roman" w:cs="Times New Roman"/>
          <w:sz w:val="28"/>
        </w:rPr>
        <w:t>сомони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(примерно $450 млн.). В течение шести месяцев этого года этот долг вырос на 450 миллионов </w:t>
      </w:r>
      <w:proofErr w:type="spellStart"/>
      <w:r w:rsidRPr="0073645F">
        <w:rPr>
          <w:rFonts w:ascii="Times New Roman" w:hAnsi="Times New Roman" w:cs="Times New Roman"/>
          <w:sz w:val="28"/>
        </w:rPr>
        <w:t>сомони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(около $50 млн.).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lastRenderedPageBreak/>
        <w:t xml:space="preserve">Таким образом, общая задолженность </w:t>
      </w:r>
      <w:proofErr w:type="gramStart"/>
      <w:r w:rsidRPr="0073645F">
        <w:rPr>
          <w:rFonts w:ascii="Times New Roman" w:hAnsi="Times New Roman" w:cs="Times New Roman"/>
          <w:sz w:val="28"/>
        </w:rPr>
        <w:t>таджикского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645F">
        <w:rPr>
          <w:rFonts w:ascii="Times New Roman" w:hAnsi="Times New Roman" w:cs="Times New Roman"/>
          <w:sz w:val="28"/>
        </w:rPr>
        <w:t>энергохолдинга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составляет свыше 15,1 миллиардов </w:t>
      </w:r>
      <w:proofErr w:type="spellStart"/>
      <w:r w:rsidRPr="0073645F">
        <w:rPr>
          <w:rFonts w:ascii="Times New Roman" w:hAnsi="Times New Roman" w:cs="Times New Roman"/>
          <w:sz w:val="28"/>
        </w:rPr>
        <w:t>сомони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(более $1,6 млрд.).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spacing w:after="0" w:line="240" w:lineRule="auto"/>
        <w:ind w:firstLine="709"/>
        <w:rPr>
          <w:rFonts w:ascii="Arial" w:hAnsi="Arial" w:cs="Arial"/>
          <w:bCs/>
          <w:spacing w:val="-8"/>
          <w:sz w:val="26"/>
          <w:szCs w:val="26"/>
        </w:rPr>
      </w:pPr>
      <w:r w:rsidRPr="0073645F">
        <w:rPr>
          <w:rFonts w:ascii="Times New Roman" w:hAnsi="Times New Roman" w:cs="Times New Roman"/>
          <w:b/>
          <w:sz w:val="28"/>
        </w:rPr>
        <w:t>Реабилитацией Нурекской ГЭС займется австрийская компания</w:t>
      </w:r>
      <w:r w:rsidRPr="0073645F">
        <w:rPr>
          <w:rFonts w:ascii="Arial" w:hAnsi="Arial" w:cs="Arial"/>
          <w:spacing w:val="-8"/>
          <w:sz w:val="26"/>
          <w:szCs w:val="26"/>
        </w:rPr>
        <w:t xml:space="preserve"> </w:t>
      </w:r>
      <w:r w:rsidRPr="0073645F">
        <w:rPr>
          <w:rFonts w:ascii="Times New Roman" w:hAnsi="Times New Roman" w:cs="Times New Roman"/>
          <w:i/>
          <w:sz w:val="24"/>
        </w:rPr>
        <w:t>(09.08.2018г)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3645F">
        <w:rPr>
          <w:rFonts w:ascii="Times New Roman" w:hAnsi="Times New Roman" w:cs="Times New Roman"/>
          <w:sz w:val="28"/>
        </w:rPr>
        <w:t>Энергохолдинг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«Барки </w:t>
      </w:r>
      <w:proofErr w:type="spellStart"/>
      <w:r w:rsidRPr="0073645F">
        <w:rPr>
          <w:rFonts w:ascii="Times New Roman" w:hAnsi="Times New Roman" w:cs="Times New Roman"/>
          <w:sz w:val="28"/>
        </w:rPr>
        <w:t>точик</w:t>
      </w:r>
      <w:proofErr w:type="spellEnd"/>
      <w:r w:rsidRPr="0073645F">
        <w:rPr>
          <w:rFonts w:ascii="Times New Roman" w:hAnsi="Times New Roman" w:cs="Times New Roman"/>
          <w:sz w:val="28"/>
        </w:rPr>
        <w:t>» выбрал из трех участников тендера на реабилитацию Нурекской ГЭС группу компаний ANDRITZ.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В конце прошлого года для реализации проекта «Реабилитация Нурекской ГЭС, фаза 1» была собрана вся необходимая сумма $350 млн.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Для реализации проекта Международная Ассоциация Развития (МАР) выделит $225 млн., из которых $57 млн. в качестве гранта, остальное - в качестве льготного кредита.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Евразийский фонд стабилизации и развития (ЕФСР) для реализации вышеназванного проекта выделил $40 млн. в качестве кредита. Еще $60 млн. в качестве кредита выделит Азиатский банк инфраструктурных инвестиций. Доля правительство Таджикистана в данном проекте составит $25 млн.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Проект первой фазы по реабилитации Нурекской ГЭС будет реализован в течение пяти лет.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Проект восстановления Нурекской ГЭС, разделенный на две фазы, предусматривает замену всех 9 гидроагрегатов и ключевых компонентов инфраструктуры станции. 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После полной реабилитации Нурекской ГЭС выработка электроэнергии на объекте достигнет 3300 МВт.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73645F">
        <w:rPr>
          <w:rFonts w:ascii="Times New Roman" w:hAnsi="Times New Roman" w:cs="Times New Roman"/>
          <w:b/>
          <w:sz w:val="28"/>
        </w:rPr>
        <w:t>Кыргызская Республика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3645F">
        <w:rPr>
          <w:rFonts w:ascii="Times New Roman" w:hAnsi="Times New Roman" w:cs="Times New Roman"/>
          <w:b/>
          <w:sz w:val="28"/>
        </w:rPr>
        <w:t xml:space="preserve">Проект реабилитации: Выполнен пуск энергоблока №1 </w:t>
      </w:r>
      <w:proofErr w:type="spellStart"/>
      <w:r w:rsidRPr="0073645F">
        <w:rPr>
          <w:rFonts w:ascii="Times New Roman" w:hAnsi="Times New Roman" w:cs="Times New Roman"/>
          <w:b/>
          <w:sz w:val="28"/>
        </w:rPr>
        <w:t>Токтогульской</w:t>
      </w:r>
      <w:proofErr w:type="spellEnd"/>
      <w:r w:rsidRPr="0073645F">
        <w:rPr>
          <w:rFonts w:ascii="Times New Roman" w:hAnsi="Times New Roman" w:cs="Times New Roman"/>
          <w:b/>
          <w:sz w:val="28"/>
        </w:rPr>
        <w:t xml:space="preserve"> ГЭС </w:t>
      </w:r>
      <w:r w:rsidRPr="0073645F">
        <w:rPr>
          <w:rFonts w:ascii="Times New Roman" w:hAnsi="Times New Roman" w:cs="Times New Roman"/>
          <w:i/>
          <w:sz w:val="24"/>
        </w:rPr>
        <w:t>(17.07.2018г)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По проекту реабилитации </w:t>
      </w:r>
      <w:proofErr w:type="spellStart"/>
      <w:r w:rsidRPr="0073645F">
        <w:rPr>
          <w:rFonts w:ascii="Times New Roman" w:hAnsi="Times New Roman" w:cs="Times New Roman"/>
          <w:sz w:val="28"/>
        </w:rPr>
        <w:t>Токтогульской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ГЭС 15 июля 2018 года подрядчиками сданы работы по энергоблоку №1 и выполнен пуск нового оборудования. Об этом сообщают в ОАО «Электрические станции».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Как рассказывают в компании, в рамках проекта «Реабилитация сектора энергетики» (Фаза 1) предусмотрена замена основного устаревшего электрооборудования (кабельные линии 500 </w:t>
      </w:r>
      <w:proofErr w:type="spellStart"/>
      <w:r w:rsidRPr="0073645F">
        <w:rPr>
          <w:rFonts w:ascii="Times New Roman" w:hAnsi="Times New Roman" w:cs="Times New Roman"/>
          <w:sz w:val="28"/>
        </w:rPr>
        <w:t>кВ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, силовые трансформаторы 500 </w:t>
      </w:r>
      <w:proofErr w:type="spellStart"/>
      <w:r w:rsidRPr="0073645F">
        <w:rPr>
          <w:rFonts w:ascii="Times New Roman" w:hAnsi="Times New Roman" w:cs="Times New Roman"/>
          <w:sz w:val="28"/>
        </w:rPr>
        <w:t>кВ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, генераторные выключатели, трансформаторы собственных нужд и распределительные устройства 0,4 - 6 </w:t>
      </w:r>
      <w:proofErr w:type="spellStart"/>
      <w:r w:rsidRPr="0073645F">
        <w:rPr>
          <w:rFonts w:ascii="Times New Roman" w:hAnsi="Times New Roman" w:cs="Times New Roman"/>
          <w:sz w:val="28"/>
        </w:rPr>
        <w:t>кВ</w:t>
      </w:r>
      <w:proofErr w:type="spellEnd"/>
      <w:r w:rsidRPr="0073645F">
        <w:rPr>
          <w:rFonts w:ascii="Times New Roman" w:hAnsi="Times New Roman" w:cs="Times New Roman"/>
          <w:sz w:val="28"/>
        </w:rPr>
        <w:t>).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В течение 2017 года были полностью заменены и сданы в эксплуатацию электрооборудование на 3 и 2 энергоблоках </w:t>
      </w:r>
      <w:proofErr w:type="spellStart"/>
      <w:r w:rsidRPr="0073645F">
        <w:rPr>
          <w:rFonts w:ascii="Times New Roman" w:hAnsi="Times New Roman" w:cs="Times New Roman"/>
          <w:sz w:val="28"/>
        </w:rPr>
        <w:t>Токтогульской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ГЭС. Аналогичные работы по 2 остальным блокам </w:t>
      </w:r>
      <w:proofErr w:type="spellStart"/>
      <w:r w:rsidRPr="0073645F">
        <w:rPr>
          <w:rFonts w:ascii="Times New Roman" w:hAnsi="Times New Roman" w:cs="Times New Roman"/>
          <w:sz w:val="28"/>
        </w:rPr>
        <w:t>Токтогульской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ГЭС были запланированы на 2018 год.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3645F">
        <w:rPr>
          <w:rFonts w:ascii="Times New Roman" w:hAnsi="Times New Roman" w:cs="Times New Roman"/>
          <w:b/>
          <w:sz w:val="28"/>
        </w:rPr>
        <w:t xml:space="preserve">Азиатский банк развития поможет правительству </w:t>
      </w:r>
      <w:proofErr w:type="gramStart"/>
      <w:r w:rsidRPr="0073645F">
        <w:rPr>
          <w:rFonts w:ascii="Times New Roman" w:hAnsi="Times New Roman" w:cs="Times New Roman"/>
          <w:b/>
          <w:sz w:val="28"/>
        </w:rPr>
        <w:t>КР</w:t>
      </w:r>
      <w:proofErr w:type="gramEnd"/>
      <w:r w:rsidRPr="0073645F">
        <w:rPr>
          <w:rFonts w:ascii="Times New Roman" w:hAnsi="Times New Roman" w:cs="Times New Roman"/>
          <w:b/>
          <w:sz w:val="28"/>
        </w:rPr>
        <w:t xml:space="preserve"> с реабилитацией </w:t>
      </w:r>
      <w:proofErr w:type="spellStart"/>
      <w:r w:rsidRPr="0073645F">
        <w:rPr>
          <w:rFonts w:ascii="Times New Roman" w:hAnsi="Times New Roman" w:cs="Times New Roman"/>
          <w:b/>
          <w:sz w:val="28"/>
        </w:rPr>
        <w:t>Уч</w:t>
      </w:r>
      <w:proofErr w:type="spellEnd"/>
      <w:r w:rsidRPr="0073645F">
        <w:rPr>
          <w:rFonts w:ascii="Times New Roman" w:hAnsi="Times New Roman" w:cs="Times New Roman"/>
          <w:b/>
          <w:sz w:val="28"/>
        </w:rPr>
        <w:t xml:space="preserve">-Курганской ГЭС на ранее сэкономленные $100 млн </w:t>
      </w:r>
      <w:r w:rsidRPr="0073645F">
        <w:rPr>
          <w:rFonts w:ascii="Times New Roman" w:hAnsi="Times New Roman" w:cs="Times New Roman"/>
          <w:i/>
          <w:sz w:val="24"/>
        </w:rPr>
        <w:t>(27.07.2018г)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Первый вице-премьер-министр Кыргызской Республики К. </w:t>
      </w:r>
      <w:proofErr w:type="spellStart"/>
      <w:r w:rsidRPr="0073645F">
        <w:rPr>
          <w:rFonts w:ascii="Times New Roman" w:hAnsi="Times New Roman" w:cs="Times New Roman"/>
          <w:sz w:val="28"/>
        </w:rPr>
        <w:t>Боронов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сегодня, 27 июля, встретился c директором постоянного представительства Азиатского банка развития (АБР) в </w:t>
      </w:r>
      <w:proofErr w:type="gramStart"/>
      <w:r w:rsidRPr="0073645F">
        <w:rPr>
          <w:rFonts w:ascii="Times New Roman" w:hAnsi="Times New Roman" w:cs="Times New Roman"/>
          <w:sz w:val="28"/>
        </w:rPr>
        <w:t>КР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К. </w:t>
      </w:r>
      <w:proofErr w:type="spellStart"/>
      <w:r w:rsidRPr="0073645F">
        <w:rPr>
          <w:rFonts w:ascii="Times New Roman" w:hAnsi="Times New Roman" w:cs="Times New Roman"/>
          <w:sz w:val="28"/>
        </w:rPr>
        <w:t>МакДэйган</w:t>
      </w:r>
      <w:proofErr w:type="spellEnd"/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lastRenderedPageBreak/>
        <w:t xml:space="preserve">«В настоящее время Азиатский банк развития финансирует в энергетической отрасли четыре крупных проекта на общую сумму $320 млн. Самым важным из этих проектов является проект по реабилитации </w:t>
      </w:r>
      <w:proofErr w:type="spellStart"/>
      <w:r w:rsidRPr="0073645F">
        <w:rPr>
          <w:rFonts w:ascii="Times New Roman" w:hAnsi="Times New Roman" w:cs="Times New Roman"/>
          <w:sz w:val="28"/>
        </w:rPr>
        <w:t>Токтогульской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ГЭС. В рамках второй и третьей фазы реконструкции </w:t>
      </w:r>
      <w:proofErr w:type="spellStart"/>
      <w:r w:rsidRPr="0073645F">
        <w:rPr>
          <w:rFonts w:ascii="Times New Roman" w:hAnsi="Times New Roman" w:cs="Times New Roman"/>
          <w:sz w:val="28"/>
        </w:rPr>
        <w:t>Токтогульской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ГЭС удалось сэкономить порядка $100 </w:t>
      </w:r>
      <w:proofErr w:type="gramStart"/>
      <w:r w:rsidRPr="0073645F">
        <w:rPr>
          <w:rFonts w:ascii="Times New Roman" w:hAnsi="Times New Roman" w:cs="Times New Roman"/>
          <w:sz w:val="28"/>
        </w:rPr>
        <w:t>млн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, которые специалисты энергетического сектора предлагают направить на реабилитацию </w:t>
      </w:r>
      <w:proofErr w:type="spellStart"/>
      <w:r w:rsidRPr="0073645F">
        <w:rPr>
          <w:rFonts w:ascii="Times New Roman" w:hAnsi="Times New Roman" w:cs="Times New Roman"/>
          <w:sz w:val="28"/>
        </w:rPr>
        <w:t>Уч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-Курганской ГЭС», - отметил               К. </w:t>
      </w:r>
      <w:proofErr w:type="spellStart"/>
      <w:r w:rsidRPr="0073645F">
        <w:rPr>
          <w:rFonts w:ascii="Times New Roman" w:hAnsi="Times New Roman" w:cs="Times New Roman"/>
          <w:sz w:val="28"/>
        </w:rPr>
        <w:t>Боронов</w:t>
      </w:r>
      <w:proofErr w:type="spellEnd"/>
      <w:r w:rsidRPr="0073645F">
        <w:rPr>
          <w:rFonts w:ascii="Times New Roman" w:hAnsi="Times New Roman" w:cs="Times New Roman"/>
          <w:sz w:val="28"/>
        </w:rPr>
        <w:t>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3645F">
        <w:rPr>
          <w:rFonts w:ascii="Times New Roman" w:hAnsi="Times New Roman" w:cs="Times New Roman"/>
          <w:b/>
          <w:sz w:val="28"/>
        </w:rPr>
        <w:t xml:space="preserve">К 2027 году мощность действующих генерирующих объектов после реконструкции должна достичь более 700 МВт </w:t>
      </w:r>
      <w:r w:rsidRPr="0073645F">
        <w:rPr>
          <w:rFonts w:ascii="Times New Roman" w:hAnsi="Times New Roman" w:cs="Times New Roman"/>
          <w:i/>
          <w:sz w:val="24"/>
        </w:rPr>
        <w:t>(14.08.2018г)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К 2027 году мощность действующих генерирующих объектов после реконструкции и модернизации должна достичь 700,68 МВт. Об этом заявил премьер-министр </w:t>
      </w:r>
      <w:proofErr w:type="gramStart"/>
      <w:r w:rsidRPr="0073645F">
        <w:rPr>
          <w:rFonts w:ascii="Times New Roman" w:hAnsi="Times New Roman" w:cs="Times New Roman"/>
          <w:sz w:val="28"/>
        </w:rPr>
        <w:t>КР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М. </w:t>
      </w:r>
      <w:proofErr w:type="spellStart"/>
      <w:r w:rsidRPr="0073645F">
        <w:rPr>
          <w:rFonts w:ascii="Times New Roman" w:hAnsi="Times New Roman" w:cs="Times New Roman"/>
          <w:sz w:val="28"/>
        </w:rPr>
        <w:t>Абылгазиев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13 августа в ходе 7 заседания Национального совета по устойчивому развитию.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Для увеличения мощностей в области энергетики одной из первых целей является реализовать проект Камбар-Ата-1, </w:t>
      </w:r>
      <w:proofErr w:type="spellStart"/>
      <w:r w:rsidRPr="0073645F">
        <w:rPr>
          <w:rFonts w:ascii="Times New Roman" w:hAnsi="Times New Roman" w:cs="Times New Roman"/>
          <w:sz w:val="28"/>
        </w:rPr>
        <w:t>Камбар-Атитнская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ГЭС-2, введение в строй третьих агрегатов.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«Будет завершена реконструкция объектов </w:t>
      </w:r>
      <w:proofErr w:type="spellStart"/>
      <w:r w:rsidRPr="0073645F">
        <w:rPr>
          <w:rFonts w:ascii="Times New Roman" w:hAnsi="Times New Roman" w:cs="Times New Roman"/>
          <w:sz w:val="28"/>
        </w:rPr>
        <w:t>Ат-Башинской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3645F">
        <w:rPr>
          <w:rFonts w:ascii="Times New Roman" w:hAnsi="Times New Roman" w:cs="Times New Roman"/>
          <w:sz w:val="28"/>
        </w:rPr>
        <w:t>Уч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-Курганской ГЭС, и полностью реабилитируем </w:t>
      </w:r>
      <w:proofErr w:type="spellStart"/>
      <w:r w:rsidRPr="0073645F">
        <w:rPr>
          <w:rFonts w:ascii="Times New Roman" w:hAnsi="Times New Roman" w:cs="Times New Roman"/>
          <w:sz w:val="28"/>
        </w:rPr>
        <w:t>Токтогульскую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ГЭС. В рамках проекта CASA-1000 на территории Кыргызстана с 2018 года планируется построить линию электропередачи 500 кВт, начнется этап строительства линий электропередач от подстанции «</w:t>
      </w:r>
      <w:proofErr w:type="spellStart"/>
      <w:r w:rsidRPr="0073645F">
        <w:rPr>
          <w:rFonts w:ascii="Times New Roman" w:hAnsi="Times New Roman" w:cs="Times New Roman"/>
          <w:sz w:val="28"/>
        </w:rPr>
        <w:t>Датка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» до подстанции «Сугд-500» (Таджикистан), протяженностью </w:t>
      </w:r>
      <w:r w:rsidRPr="0073645F">
        <w:rPr>
          <w:rFonts w:ascii="Times New Roman" w:hAnsi="Times New Roman" w:cs="Times New Roman"/>
          <w:sz w:val="28"/>
        </w:rPr>
        <w:br/>
        <w:t>477 километров», - сказал он.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3645F">
        <w:rPr>
          <w:rFonts w:ascii="Times New Roman" w:hAnsi="Times New Roman" w:cs="Times New Roman"/>
          <w:b/>
          <w:sz w:val="28"/>
        </w:rPr>
        <w:t xml:space="preserve">С начала лета Кыргызстан экспортировал в Узбекистан 178,2 млн. </w:t>
      </w:r>
      <w:proofErr w:type="spellStart"/>
      <w:r w:rsidRPr="0073645F">
        <w:rPr>
          <w:rFonts w:ascii="Times New Roman" w:hAnsi="Times New Roman" w:cs="Times New Roman"/>
          <w:b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b/>
          <w:sz w:val="28"/>
        </w:rPr>
        <w:t xml:space="preserve"> электроэнергии </w:t>
      </w:r>
      <w:r w:rsidRPr="0073645F">
        <w:rPr>
          <w:rFonts w:ascii="Times New Roman" w:hAnsi="Times New Roman" w:cs="Times New Roman"/>
          <w:i/>
          <w:sz w:val="24"/>
        </w:rPr>
        <w:t>(13.07.2018г)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С начала года в Кыргызстане произведено 8 млрд.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электроэнергии, что на 300 млн. </w:t>
      </w:r>
      <w:proofErr w:type="spellStart"/>
      <w:r w:rsidRPr="0073645F">
        <w:rPr>
          <w:rFonts w:ascii="Times New Roman" w:hAnsi="Times New Roman" w:cs="Times New Roman"/>
          <w:sz w:val="28"/>
        </w:rPr>
        <w:t>кВт</w:t>
      </w:r>
      <w:proofErr w:type="gramStart"/>
      <w:r w:rsidRPr="0073645F">
        <w:rPr>
          <w:rFonts w:ascii="Times New Roman" w:hAnsi="Times New Roman" w:cs="Times New Roman"/>
          <w:sz w:val="28"/>
        </w:rPr>
        <w:t>.ч</w:t>
      </w:r>
      <w:proofErr w:type="spellEnd"/>
      <w:proofErr w:type="gramEnd"/>
      <w:r w:rsidRPr="0073645F">
        <w:rPr>
          <w:rFonts w:ascii="Times New Roman" w:hAnsi="Times New Roman" w:cs="Times New Roman"/>
          <w:sz w:val="28"/>
        </w:rPr>
        <w:t>, или 4% больше показателя 2017 года за период с января по июнь.</w:t>
      </w:r>
    </w:p>
    <w:p w:rsidR="000A3B02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На сегодня объем экспорта составил 178,2 </w:t>
      </w:r>
      <w:proofErr w:type="gramStart"/>
      <w:r w:rsidRPr="0073645F">
        <w:rPr>
          <w:rFonts w:ascii="Times New Roman" w:hAnsi="Times New Roman" w:cs="Times New Roman"/>
          <w:sz w:val="28"/>
        </w:rPr>
        <w:t>млн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. В настоящее время поступает запрос с казахской стороны на экспорт электроэнергии до 200 млн.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(126 млн.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>) на июль-август текущего года.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73645F">
        <w:rPr>
          <w:rFonts w:ascii="Times New Roman" w:hAnsi="Times New Roman" w:cs="Times New Roman"/>
          <w:b/>
          <w:sz w:val="28"/>
        </w:rPr>
        <w:t>Республика Армения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3645F">
        <w:rPr>
          <w:rFonts w:ascii="Times New Roman" w:hAnsi="Times New Roman" w:cs="Times New Roman"/>
          <w:b/>
          <w:sz w:val="28"/>
        </w:rPr>
        <w:t xml:space="preserve">Премьер-министр РА: Необходимо понять и оценить шаги правительства Армении по развитию сферы энергетики </w:t>
      </w:r>
      <w:r w:rsidRPr="0073645F">
        <w:rPr>
          <w:rFonts w:ascii="Times New Roman" w:hAnsi="Times New Roman" w:cs="Times New Roman"/>
          <w:i/>
          <w:sz w:val="24"/>
        </w:rPr>
        <w:t>(18.07.2018г)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В современном мире наблюдаются тенденции трансформации энергетики и необходимо четко понять и оценить шаги правительства Армении по развитию данной сферы.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Об этом на совещании, посвященном перспективам развития </w:t>
      </w:r>
      <w:proofErr w:type="spellStart"/>
      <w:r w:rsidRPr="0073645F">
        <w:rPr>
          <w:rFonts w:ascii="Times New Roman" w:hAnsi="Times New Roman" w:cs="Times New Roman"/>
          <w:sz w:val="28"/>
        </w:rPr>
        <w:t>армянскойэнергетики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и текущим программам, заявил премьер- министр РА          Н. </w:t>
      </w:r>
      <w:proofErr w:type="spellStart"/>
      <w:r w:rsidRPr="0073645F">
        <w:rPr>
          <w:rFonts w:ascii="Times New Roman" w:hAnsi="Times New Roman" w:cs="Times New Roman"/>
          <w:sz w:val="28"/>
        </w:rPr>
        <w:t>Пашинян</w:t>
      </w:r>
      <w:proofErr w:type="spellEnd"/>
      <w:r w:rsidRPr="0073645F">
        <w:rPr>
          <w:rFonts w:ascii="Times New Roman" w:hAnsi="Times New Roman" w:cs="Times New Roman"/>
          <w:sz w:val="28"/>
        </w:rPr>
        <w:t>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Министр представил и процесс реализации проекта строительства третьей ЛЭП Иран-Армения, перспективы развития возобновляемой энергетики, нынешнюю ситуацию в сфере гидроэнергетики и возможные программы.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lastRenderedPageBreak/>
        <w:t xml:space="preserve">Было отмечено, что особенно в сфере солнечной </w:t>
      </w:r>
      <w:proofErr w:type="spellStart"/>
      <w:r w:rsidRPr="0073645F">
        <w:rPr>
          <w:rFonts w:ascii="Times New Roman" w:hAnsi="Times New Roman" w:cs="Times New Roman"/>
          <w:sz w:val="28"/>
        </w:rPr>
        <w:t>энегетики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происходят положительные развития, ряд инвесторов представили заявки на реализацию инвестиционных программ. Завершен конкурс на строительство солнечной </w:t>
      </w:r>
      <w:proofErr w:type="spellStart"/>
      <w:r w:rsidRPr="0073645F">
        <w:rPr>
          <w:rFonts w:ascii="Times New Roman" w:hAnsi="Times New Roman" w:cs="Times New Roman"/>
          <w:sz w:val="28"/>
        </w:rPr>
        <w:t>электростанциии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«Масрик-1» мощностью в 55 МВт. Самый низкий тариф с будущего объекта солнечной генерации представил международный консорциум из нидерландской компании </w:t>
      </w:r>
      <w:proofErr w:type="spellStart"/>
      <w:r w:rsidRPr="0073645F">
        <w:rPr>
          <w:rFonts w:ascii="Times New Roman" w:hAnsi="Times New Roman" w:cs="Times New Roman"/>
          <w:sz w:val="28"/>
        </w:rPr>
        <w:t>Fotowatio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645F">
        <w:rPr>
          <w:rFonts w:ascii="Times New Roman" w:hAnsi="Times New Roman" w:cs="Times New Roman"/>
          <w:sz w:val="28"/>
        </w:rPr>
        <w:t>Renewable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645F">
        <w:rPr>
          <w:rFonts w:ascii="Times New Roman" w:hAnsi="Times New Roman" w:cs="Times New Roman"/>
          <w:sz w:val="28"/>
        </w:rPr>
        <w:t>Ventures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B.V и </w:t>
      </w:r>
      <w:proofErr w:type="gramStart"/>
      <w:r w:rsidRPr="0073645F">
        <w:rPr>
          <w:rFonts w:ascii="Times New Roman" w:hAnsi="Times New Roman" w:cs="Times New Roman"/>
          <w:sz w:val="28"/>
        </w:rPr>
        <w:t>испанская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   FSL </w:t>
      </w:r>
      <w:proofErr w:type="spellStart"/>
      <w:r w:rsidRPr="0073645F">
        <w:rPr>
          <w:rFonts w:ascii="Times New Roman" w:hAnsi="Times New Roman" w:cs="Times New Roman"/>
          <w:sz w:val="28"/>
        </w:rPr>
        <w:t>Solar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S.L., который и признан победителем конкурса.</w:t>
      </w:r>
    </w:p>
    <w:p w:rsidR="000A3B02" w:rsidRPr="0073645F" w:rsidRDefault="000A3B02" w:rsidP="000A3B0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A3B02" w:rsidRPr="0073645F" w:rsidRDefault="000A3B02" w:rsidP="000A3B02">
      <w:pPr>
        <w:spacing w:after="0" w:line="240" w:lineRule="auto"/>
        <w:ind w:firstLine="709"/>
      </w:pPr>
      <w:r w:rsidRPr="0073645F">
        <w:rPr>
          <w:rFonts w:ascii="Times New Roman" w:hAnsi="Times New Roman" w:cs="Times New Roman"/>
          <w:b/>
          <w:sz w:val="28"/>
        </w:rPr>
        <w:t>Подписано соглашение о строительстве солнечной электростанции «Масрик-1»</w:t>
      </w:r>
      <w:r w:rsidRPr="0073645F">
        <w:rPr>
          <w:rFonts w:ascii="Arial" w:eastAsia="Times New Roman" w:hAnsi="Arial" w:cs="Arial"/>
          <w:b/>
          <w:bCs/>
          <w:kern w:val="36"/>
          <w:sz w:val="26"/>
          <w:szCs w:val="26"/>
        </w:rPr>
        <w:t xml:space="preserve"> </w:t>
      </w:r>
      <w:r w:rsidRPr="0073645F">
        <w:rPr>
          <w:rFonts w:ascii="Times New Roman" w:hAnsi="Times New Roman" w:cs="Times New Roman"/>
          <w:i/>
          <w:sz w:val="24"/>
        </w:rPr>
        <w:t>(19.07.2018г)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Подписано соглашение о строительстве солнечной электростанции «Масрик-1» мощностью в 55 МВт. Об этом сообщила пресс-служба Министерства энергетических инфраструктур и природных ресурсов.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Напомним, что тендер на строительство электростанции мощностью в 55 МВт выиграл международный консорциум, состоящий из признанных в мире компаний - нидерландской </w:t>
      </w:r>
      <w:proofErr w:type="spellStart"/>
      <w:r w:rsidRPr="0073645F">
        <w:rPr>
          <w:rFonts w:ascii="Times New Roman" w:hAnsi="Times New Roman" w:cs="Times New Roman"/>
          <w:sz w:val="28"/>
        </w:rPr>
        <w:t>Fotowatio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645F">
        <w:rPr>
          <w:rFonts w:ascii="Times New Roman" w:hAnsi="Times New Roman" w:cs="Times New Roman"/>
          <w:sz w:val="28"/>
        </w:rPr>
        <w:t>Renewable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645F">
        <w:rPr>
          <w:rFonts w:ascii="Times New Roman" w:hAnsi="Times New Roman" w:cs="Times New Roman"/>
          <w:sz w:val="28"/>
        </w:rPr>
        <w:t>Ventures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B.V и испанской FSL </w:t>
      </w:r>
      <w:proofErr w:type="spellStart"/>
      <w:r w:rsidRPr="0073645F">
        <w:rPr>
          <w:rFonts w:ascii="Times New Roman" w:hAnsi="Times New Roman" w:cs="Times New Roman"/>
          <w:sz w:val="28"/>
        </w:rPr>
        <w:t>Solar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S.L. Консорциум предложил самый низкий тариф с будущего объекта солнечной генерации, который будет равен $0,0419 электроэнергии без НДС или 20,11 </w:t>
      </w:r>
      <w:proofErr w:type="spellStart"/>
      <w:r w:rsidRPr="0073645F">
        <w:rPr>
          <w:rFonts w:ascii="Times New Roman" w:hAnsi="Times New Roman" w:cs="Times New Roman"/>
          <w:sz w:val="28"/>
        </w:rPr>
        <w:t>драмов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за 1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электроэнергии, что является рекордным показателем. 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В результате реализации проекта Армения получит самую эффективную солнечную электростанцию в мире, способную ежегодно производить 120 </w:t>
      </w:r>
      <w:proofErr w:type="gramStart"/>
      <w:r w:rsidRPr="0073645F">
        <w:rPr>
          <w:rFonts w:ascii="Times New Roman" w:hAnsi="Times New Roman" w:cs="Times New Roman"/>
          <w:sz w:val="28"/>
        </w:rPr>
        <w:t>млн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.  электроэнергии. Изначально планировалось, что станция будет производить 85-90 </w:t>
      </w:r>
      <w:proofErr w:type="gramStart"/>
      <w:r w:rsidRPr="0073645F">
        <w:rPr>
          <w:rFonts w:ascii="Times New Roman" w:hAnsi="Times New Roman" w:cs="Times New Roman"/>
          <w:sz w:val="28"/>
        </w:rPr>
        <w:t>млн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, однако внедрение новейших технологий позволит нарастить эти объемы.  Самое главное, что тариф со станции будет конкурентоспособным. Так, тариф с объектов малой гидроэнергетики Армении равен 23,8 драмам за 1 </w:t>
      </w:r>
      <w:proofErr w:type="spellStart"/>
      <w:r w:rsidRPr="0073645F">
        <w:rPr>
          <w:rFonts w:ascii="Times New Roman" w:hAnsi="Times New Roman" w:cs="Times New Roman"/>
          <w:sz w:val="28"/>
        </w:rPr>
        <w:t>кВтч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электроэнергии, то есть, на 20% дороже.  Ранее сообщалось, что солнечная электростанция «Масрик-1», которая будет построена в общине </w:t>
      </w:r>
      <w:proofErr w:type="spellStart"/>
      <w:r w:rsidRPr="0073645F">
        <w:rPr>
          <w:rFonts w:ascii="Times New Roman" w:hAnsi="Times New Roman" w:cs="Times New Roman"/>
          <w:sz w:val="28"/>
        </w:rPr>
        <w:t>Мец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645F">
        <w:rPr>
          <w:rFonts w:ascii="Times New Roman" w:hAnsi="Times New Roman" w:cs="Times New Roman"/>
          <w:sz w:val="28"/>
        </w:rPr>
        <w:t>Масрик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645F">
        <w:rPr>
          <w:rFonts w:ascii="Times New Roman" w:hAnsi="Times New Roman" w:cs="Times New Roman"/>
          <w:sz w:val="28"/>
        </w:rPr>
        <w:t>Гегаркуникской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области Армении, обеспечит 2% от общего объема производимой в республике энергии. Программа строительства стартует в начале 2019 года и завершится к концу года.  Общая стоимость программы строительства солнечных электростанций в Армении составляет $129 млн.  В рамках программы планируется построить в различных регионах Армении имеющие промышленное значение солнечные станции мощностью до 110 МВт. 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73645F" w:rsidRDefault="000A3B02" w:rsidP="000A3B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73645F">
        <w:rPr>
          <w:rFonts w:ascii="Times New Roman" w:hAnsi="Times New Roman" w:cs="Times New Roman"/>
          <w:b/>
          <w:sz w:val="28"/>
        </w:rPr>
        <w:t xml:space="preserve">Замминистра ИРИ: Географическое расположение Армении благоприятно для реализации электроэнергетических программ с Ираном, Грузией, Россией и странами Черного моря </w:t>
      </w:r>
      <w:r w:rsidRPr="0073645F">
        <w:rPr>
          <w:rFonts w:ascii="Times New Roman" w:hAnsi="Times New Roman" w:cs="Times New Roman"/>
          <w:i/>
          <w:sz w:val="24"/>
        </w:rPr>
        <w:t>(17.08.2018г)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Географическое расположение Армении благоприятно для реализации электроэнергетических программ с Ираном, Грузией, Россией и странами Черного моря. Об этом 17 августа в ходе встречи с министром энергетических инфраструктур и природных ресурсов РА, сопредседателем армяно-иранской межправительственной комиссии Артуром Григоряном заявил заместитель министра энергетики ИРИ Х. </w:t>
      </w:r>
      <w:proofErr w:type="spellStart"/>
      <w:r w:rsidRPr="0073645F">
        <w:rPr>
          <w:rFonts w:ascii="Times New Roman" w:hAnsi="Times New Roman" w:cs="Times New Roman"/>
          <w:sz w:val="28"/>
        </w:rPr>
        <w:t>Хаери</w:t>
      </w:r>
      <w:proofErr w:type="spellEnd"/>
      <w:r w:rsidRPr="0073645F">
        <w:rPr>
          <w:rFonts w:ascii="Times New Roman" w:hAnsi="Times New Roman" w:cs="Times New Roman"/>
          <w:sz w:val="28"/>
        </w:rPr>
        <w:t>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Минэнерго РА, А. Григорян, в свою очередь, подчеркнул, что в активизации экономического сотрудничества также может сыграть серьезную роль строительство высоковольтной линии Армения-Грузия.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lastRenderedPageBreak/>
        <w:t xml:space="preserve">Ранее министр энергетики Ирана Р. </w:t>
      </w:r>
      <w:proofErr w:type="spellStart"/>
      <w:r w:rsidRPr="0073645F">
        <w:rPr>
          <w:rFonts w:ascii="Times New Roman" w:hAnsi="Times New Roman" w:cs="Times New Roman"/>
          <w:sz w:val="28"/>
        </w:rPr>
        <w:t>Ардаканиан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 в интервью иранскому государственному информационному агентству ИРНА сообщал, что Тегеран ведет переговоры с Арменией и Азербайджаном для экспорта электроэнергии в Россию. 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Между тем, для выхода иранской электроэнергии на российский рынок по территории Армении необходимо построить ЛЭП Армения-Грузия, прое</w:t>
      </w:r>
      <w:proofErr w:type="gramStart"/>
      <w:r w:rsidRPr="0073645F">
        <w:rPr>
          <w:rFonts w:ascii="Times New Roman" w:hAnsi="Times New Roman" w:cs="Times New Roman"/>
          <w:sz w:val="28"/>
        </w:rPr>
        <w:t>кт стр</w:t>
      </w:r>
      <w:proofErr w:type="gramEnd"/>
      <w:r w:rsidRPr="0073645F">
        <w:rPr>
          <w:rFonts w:ascii="Times New Roman" w:hAnsi="Times New Roman" w:cs="Times New Roman"/>
          <w:sz w:val="28"/>
        </w:rPr>
        <w:t>оительства которой, по имеющейся информации, пока задерживается.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Техническая комиссия по повышению надежности эксплуатации и эффективности электроэнергетической системы Армении на заседании 15 марта </w:t>
      </w:r>
      <w:proofErr w:type="spellStart"/>
      <w:r w:rsidRPr="0073645F">
        <w:rPr>
          <w:rFonts w:ascii="Times New Roman" w:hAnsi="Times New Roman" w:cs="Times New Roman"/>
          <w:sz w:val="28"/>
        </w:rPr>
        <w:t>т.г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. одобрила техническое задание по строительству новой ЛЭП Армения-Грузия.  Техническое задание разработано немецким банком </w:t>
      </w:r>
      <w:proofErr w:type="spellStart"/>
      <w:r w:rsidRPr="0073645F">
        <w:rPr>
          <w:rFonts w:ascii="Times New Roman" w:hAnsi="Times New Roman" w:cs="Times New Roman"/>
          <w:sz w:val="28"/>
        </w:rPr>
        <w:t>KfW</w:t>
      </w:r>
      <w:proofErr w:type="spellEnd"/>
      <w:r w:rsidRPr="0073645F">
        <w:rPr>
          <w:rFonts w:ascii="Times New Roman" w:hAnsi="Times New Roman" w:cs="Times New Roman"/>
          <w:sz w:val="28"/>
        </w:rPr>
        <w:t>, осуществляющим финансирование программы, и компанией «</w:t>
      </w:r>
      <w:proofErr w:type="spellStart"/>
      <w:r w:rsidRPr="0073645F">
        <w:rPr>
          <w:rFonts w:ascii="Times New Roman" w:hAnsi="Times New Roman" w:cs="Times New Roman"/>
          <w:sz w:val="28"/>
        </w:rPr>
        <w:t>Фихтнер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», победившей в тендере по выявлению консультанта проекта. Согласно техническому заданию, проект разделен на несколько этапов.  На первом этапе планировалось модернизировать электрическую подстанцию с напряжением в 220 </w:t>
      </w:r>
      <w:proofErr w:type="spellStart"/>
      <w:r w:rsidRPr="0073645F">
        <w:rPr>
          <w:rFonts w:ascii="Times New Roman" w:hAnsi="Times New Roman" w:cs="Times New Roman"/>
          <w:sz w:val="28"/>
        </w:rPr>
        <w:t>кВ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, построить новую подстанцию с напряжением в 400 </w:t>
      </w:r>
      <w:proofErr w:type="spellStart"/>
      <w:r w:rsidRPr="0073645F">
        <w:rPr>
          <w:rFonts w:ascii="Times New Roman" w:hAnsi="Times New Roman" w:cs="Times New Roman"/>
          <w:sz w:val="28"/>
        </w:rPr>
        <w:t>кВ</w:t>
      </w:r>
      <w:proofErr w:type="spellEnd"/>
      <w:r w:rsidRPr="0073645F">
        <w:rPr>
          <w:rFonts w:ascii="Times New Roman" w:hAnsi="Times New Roman" w:cs="Times New Roman"/>
          <w:sz w:val="28"/>
        </w:rPr>
        <w:t xml:space="preserve">, а также возвести новую воздушную линию электропередачи до грузинской границы. На втором этапе предусматривалось построить электрическую подстанцию с напряжением в 500 </w:t>
      </w:r>
      <w:proofErr w:type="spellStart"/>
      <w:r w:rsidRPr="0073645F">
        <w:rPr>
          <w:rFonts w:ascii="Times New Roman" w:hAnsi="Times New Roman" w:cs="Times New Roman"/>
          <w:sz w:val="28"/>
        </w:rPr>
        <w:t>кВ.</w:t>
      </w:r>
      <w:proofErr w:type="spellEnd"/>
      <w:r w:rsidRPr="0073645F">
        <w:rPr>
          <w:rFonts w:ascii="Times New Roman" w:hAnsi="Times New Roman" w:cs="Times New Roman"/>
          <w:sz w:val="28"/>
        </w:rPr>
        <w:t>  Однако в целях повышения эффективности программы теперь планируется задействовать действующие электрические подстанции, модернизация которых менее затратная, чем строительство новых.</w:t>
      </w:r>
    </w:p>
    <w:p w:rsidR="000A3B02" w:rsidRPr="0073645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>В то же время, уже на имеющихся площадях, на которых планировалось построить электрическую подстанцию, будет возведена солнечная электростанции, затраты на строительство которой будут сокращены за счет использования уже имеющихся инфраструктур. В результате, стоимость всей программы строительства ЛЭП Армения-Грузия будет сокращена на 30%.  Более того, строительство солнечной электростанции позволит сэкономить еще минимум 20% средств.  На заседании комиссии было отмечено, что первый этап проекта должен быть завершен не позднее строящейся в настоящее время третьей ЛЭП Иран-Армения. В целом, программа строительства ЛЭП Иран-Армения должна быть завершена параллельно со строящимся вторым энергоблоком Ереванской ТЭС. В рамках проекта планируется объединение электроэнергетических систем Армении и Грузии, что будет способствовать развитию взаимовыгодного регионального сотрудничества в рамках создаваемого энергетического коридора Иран - Армения - Грузия - Россия.  </w:t>
      </w:r>
    </w:p>
    <w:p w:rsidR="000A3B02" w:rsidRPr="0016528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645F">
        <w:rPr>
          <w:rFonts w:ascii="Times New Roman" w:hAnsi="Times New Roman" w:cs="Times New Roman"/>
          <w:sz w:val="28"/>
        </w:rPr>
        <w:t xml:space="preserve">Предварительная стоимость программы строительства ЛЭП Армения-Грузия, согласно данным компании FICHTNER составит 326, 9 </w:t>
      </w:r>
      <w:proofErr w:type="gramStart"/>
      <w:r w:rsidRPr="0073645F">
        <w:rPr>
          <w:rFonts w:ascii="Times New Roman" w:hAnsi="Times New Roman" w:cs="Times New Roman"/>
          <w:sz w:val="28"/>
        </w:rPr>
        <w:t>млн</w:t>
      </w:r>
      <w:proofErr w:type="gramEnd"/>
      <w:r w:rsidRPr="0073645F">
        <w:rPr>
          <w:rFonts w:ascii="Times New Roman" w:hAnsi="Times New Roman" w:cs="Times New Roman"/>
          <w:sz w:val="28"/>
        </w:rPr>
        <w:t xml:space="preserve"> евро, 10% из которой должны частью вклада Грузии. Работы планируется завершить до конца </w:t>
      </w:r>
      <w:r w:rsidRPr="0073645F">
        <w:rPr>
          <w:rFonts w:ascii="Times New Roman" w:hAnsi="Times New Roman" w:cs="Times New Roman"/>
          <w:sz w:val="28"/>
        </w:rPr>
        <w:br/>
        <w:t xml:space="preserve">2019 года.  Также к концу 2019 года завершится строительство </w:t>
      </w:r>
      <w:proofErr w:type="spellStart"/>
      <w:r w:rsidRPr="0073645F">
        <w:rPr>
          <w:rFonts w:ascii="Times New Roman" w:hAnsi="Times New Roman" w:cs="Times New Roman"/>
          <w:sz w:val="28"/>
        </w:rPr>
        <w:t>двухцепной</w:t>
      </w:r>
      <w:proofErr w:type="spellEnd"/>
      <w:r w:rsidRPr="0073645F">
        <w:rPr>
          <w:rFonts w:ascii="Times New Roman" w:hAnsi="Times New Roman" w:cs="Times New Roman"/>
          <w:sz w:val="28"/>
        </w:rPr>
        <w:t> ЛЭП Иран-Армения, стоимость данной программы составляет $107,9 млн.</w:t>
      </w:r>
    </w:p>
    <w:p w:rsidR="000A3B02" w:rsidRPr="0016528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16528F" w:rsidRDefault="000A3B02" w:rsidP="000A3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A3B02" w:rsidRPr="00BC7CB8" w:rsidRDefault="000A3B02" w:rsidP="000A3B02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4313" w:rsidRPr="00BC7CB8" w:rsidRDefault="00E04313" w:rsidP="000A3B02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04313" w:rsidRPr="00BC7CB8" w:rsidSect="000C3143">
      <w:headerReference w:type="default" r:id="rId13"/>
      <w:footerReference w:type="default" r:id="rId14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2F" w:rsidRDefault="005B162F" w:rsidP="00AD7754">
      <w:pPr>
        <w:spacing w:after="0" w:line="240" w:lineRule="auto"/>
      </w:pPr>
      <w:r>
        <w:separator/>
      </w:r>
    </w:p>
  </w:endnote>
  <w:endnote w:type="continuationSeparator" w:id="0">
    <w:p w:rsidR="005B162F" w:rsidRDefault="005B162F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249336"/>
      <w:docPartObj>
        <w:docPartGallery w:val="Page Numbers (Bottom of Page)"/>
        <w:docPartUnique/>
      </w:docPartObj>
    </w:sdtPr>
    <w:sdtEndPr/>
    <w:sdtContent>
      <w:p w:rsidR="005B162F" w:rsidRDefault="005B16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8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162F" w:rsidRDefault="005B16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2F" w:rsidRDefault="005B162F" w:rsidP="00AD7754">
      <w:pPr>
        <w:spacing w:after="0" w:line="240" w:lineRule="auto"/>
      </w:pPr>
      <w:r>
        <w:separator/>
      </w:r>
    </w:p>
  </w:footnote>
  <w:footnote w:type="continuationSeparator" w:id="0">
    <w:p w:rsidR="005B162F" w:rsidRDefault="005B162F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5B162F" w:rsidTr="009437D6">
      <w:tc>
        <w:tcPr>
          <w:tcW w:w="2235" w:type="dxa"/>
        </w:tcPr>
        <w:p w:rsidR="005B162F" w:rsidRDefault="005B162F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5B162F" w:rsidRDefault="005B162F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5B162F" w:rsidRDefault="005B162F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5B162F" w:rsidRPr="009437D6" w:rsidRDefault="005B162F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6873976"/>
    <w:multiLevelType w:val="hybridMultilevel"/>
    <w:tmpl w:val="23328A0A"/>
    <w:lvl w:ilvl="0" w:tplc="6DCCC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625714F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46DC9"/>
    <w:multiLevelType w:val="hybridMultilevel"/>
    <w:tmpl w:val="060A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18"/>
  </w:num>
  <w:num w:numId="5">
    <w:abstractNumId w:val="0"/>
  </w:num>
  <w:num w:numId="6">
    <w:abstractNumId w:val="30"/>
  </w:num>
  <w:num w:numId="7">
    <w:abstractNumId w:val="2"/>
  </w:num>
  <w:num w:numId="8">
    <w:abstractNumId w:val="11"/>
  </w:num>
  <w:num w:numId="9">
    <w:abstractNumId w:val="9"/>
  </w:num>
  <w:num w:numId="10">
    <w:abstractNumId w:val="33"/>
  </w:num>
  <w:num w:numId="11">
    <w:abstractNumId w:val="24"/>
  </w:num>
  <w:num w:numId="12">
    <w:abstractNumId w:val="17"/>
  </w:num>
  <w:num w:numId="13">
    <w:abstractNumId w:val="8"/>
  </w:num>
  <w:num w:numId="14">
    <w:abstractNumId w:val="12"/>
  </w:num>
  <w:num w:numId="15">
    <w:abstractNumId w:val="32"/>
  </w:num>
  <w:num w:numId="16">
    <w:abstractNumId w:val="20"/>
  </w:num>
  <w:num w:numId="17">
    <w:abstractNumId w:val="34"/>
  </w:num>
  <w:num w:numId="18">
    <w:abstractNumId w:val="4"/>
  </w:num>
  <w:num w:numId="19">
    <w:abstractNumId w:val="31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23"/>
  </w:num>
  <w:num w:numId="26">
    <w:abstractNumId w:val="13"/>
  </w:num>
  <w:num w:numId="27">
    <w:abstractNumId w:val="16"/>
  </w:num>
  <w:num w:numId="28">
    <w:abstractNumId w:val="5"/>
  </w:num>
  <w:num w:numId="29">
    <w:abstractNumId w:val="15"/>
  </w:num>
  <w:num w:numId="30">
    <w:abstractNumId w:val="21"/>
  </w:num>
  <w:num w:numId="31">
    <w:abstractNumId w:val="19"/>
  </w:num>
  <w:num w:numId="32">
    <w:abstractNumId w:val="29"/>
  </w:num>
  <w:num w:numId="33">
    <w:abstractNumId w:val="22"/>
  </w:num>
  <w:num w:numId="34">
    <w:abstractNumId w:val="2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131F1"/>
    <w:rsid w:val="00014143"/>
    <w:rsid w:val="00025494"/>
    <w:rsid w:val="00034147"/>
    <w:rsid w:val="0003643D"/>
    <w:rsid w:val="00042141"/>
    <w:rsid w:val="00060B33"/>
    <w:rsid w:val="000620C6"/>
    <w:rsid w:val="00064894"/>
    <w:rsid w:val="0007078E"/>
    <w:rsid w:val="00071A95"/>
    <w:rsid w:val="00071C66"/>
    <w:rsid w:val="0008404C"/>
    <w:rsid w:val="00090E98"/>
    <w:rsid w:val="000A1F7A"/>
    <w:rsid w:val="000A2B7B"/>
    <w:rsid w:val="000A3B02"/>
    <w:rsid w:val="000A5314"/>
    <w:rsid w:val="000C3143"/>
    <w:rsid w:val="000D0261"/>
    <w:rsid w:val="000D031A"/>
    <w:rsid w:val="000D07D5"/>
    <w:rsid w:val="000D1B96"/>
    <w:rsid w:val="000D31BF"/>
    <w:rsid w:val="000D5340"/>
    <w:rsid w:val="000F203E"/>
    <w:rsid w:val="000F31A3"/>
    <w:rsid w:val="000F6A36"/>
    <w:rsid w:val="000F7637"/>
    <w:rsid w:val="00112428"/>
    <w:rsid w:val="0011642D"/>
    <w:rsid w:val="00117137"/>
    <w:rsid w:val="00120BDE"/>
    <w:rsid w:val="0012324F"/>
    <w:rsid w:val="00125238"/>
    <w:rsid w:val="00127A62"/>
    <w:rsid w:val="001447DB"/>
    <w:rsid w:val="00146C10"/>
    <w:rsid w:val="00147887"/>
    <w:rsid w:val="001621B0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A0120"/>
    <w:rsid w:val="001A4A89"/>
    <w:rsid w:val="001A60DC"/>
    <w:rsid w:val="001B0D6D"/>
    <w:rsid w:val="001B24C6"/>
    <w:rsid w:val="001C6B2D"/>
    <w:rsid w:val="001D295E"/>
    <w:rsid w:val="001D39F6"/>
    <w:rsid w:val="001D50B2"/>
    <w:rsid w:val="001E3127"/>
    <w:rsid w:val="001E69C3"/>
    <w:rsid w:val="001F20CE"/>
    <w:rsid w:val="001F2459"/>
    <w:rsid w:val="001F404F"/>
    <w:rsid w:val="00210D30"/>
    <w:rsid w:val="00213A8D"/>
    <w:rsid w:val="00217D54"/>
    <w:rsid w:val="00224B90"/>
    <w:rsid w:val="00225BA9"/>
    <w:rsid w:val="00225ECE"/>
    <w:rsid w:val="002300AE"/>
    <w:rsid w:val="00230F0E"/>
    <w:rsid w:val="002334B5"/>
    <w:rsid w:val="00234CEB"/>
    <w:rsid w:val="00237930"/>
    <w:rsid w:val="00242B5A"/>
    <w:rsid w:val="00247170"/>
    <w:rsid w:val="00256A29"/>
    <w:rsid w:val="002601C2"/>
    <w:rsid w:val="002602A8"/>
    <w:rsid w:val="00264833"/>
    <w:rsid w:val="00266D27"/>
    <w:rsid w:val="002676A7"/>
    <w:rsid w:val="00273897"/>
    <w:rsid w:val="00273C4D"/>
    <w:rsid w:val="00282C14"/>
    <w:rsid w:val="00284A27"/>
    <w:rsid w:val="002C14BF"/>
    <w:rsid w:val="002C5519"/>
    <w:rsid w:val="002D2E71"/>
    <w:rsid w:val="002D4807"/>
    <w:rsid w:val="002E17D6"/>
    <w:rsid w:val="002E3ABD"/>
    <w:rsid w:val="002F0073"/>
    <w:rsid w:val="002F18C0"/>
    <w:rsid w:val="003021BF"/>
    <w:rsid w:val="00302337"/>
    <w:rsid w:val="00302DA3"/>
    <w:rsid w:val="00306B17"/>
    <w:rsid w:val="0031274F"/>
    <w:rsid w:val="00312A1E"/>
    <w:rsid w:val="00313749"/>
    <w:rsid w:val="00330E75"/>
    <w:rsid w:val="003363B0"/>
    <w:rsid w:val="00337BAB"/>
    <w:rsid w:val="00340588"/>
    <w:rsid w:val="003417C6"/>
    <w:rsid w:val="00343B5A"/>
    <w:rsid w:val="003507C0"/>
    <w:rsid w:val="00350BC9"/>
    <w:rsid w:val="0035461D"/>
    <w:rsid w:val="003625A7"/>
    <w:rsid w:val="003801ED"/>
    <w:rsid w:val="00387115"/>
    <w:rsid w:val="0039177D"/>
    <w:rsid w:val="00395E64"/>
    <w:rsid w:val="003A0A61"/>
    <w:rsid w:val="003A616A"/>
    <w:rsid w:val="003B36BC"/>
    <w:rsid w:val="003B57C9"/>
    <w:rsid w:val="003C5EFF"/>
    <w:rsid w:val="003D60D6"/>
    <w:rsid w:val="003D6235"/>
    <w:rsid w:val="003E3F8D"/>
    <w:rsid w:val="003E6BEE"/>
    <w:rsid w:val="003E6EE2"/>
    <w:rsid w:val="003F5B49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4104A"/>
    <w:rsid w:val="00441B04"/>
    <w:rsid w:val="00443749"/>
    <w:rsid w:val="00444D23"/>
    <w:rsid w:val="00445130"/>
    <w:rsid w:val="00452FF3"/>
    <w:rsid w:val="00465C07"/>
    <w:rsid w:val="00485E7B"/>
    <w:rsid w:val="00493051"/>
    <w:rsid w:val="00495B86"/>
    <w:rsid w:val="004A417C"/>
    <w:rsid w:val="004A4775"/>
    <w:rsid w:val="004A47DD"/>
    <w:rsid w:val="004B2582"/>
    <w:rsid w:val="004C65DE"/>
    <w:rsid w:val="004D543B"/>
    <w:rsid w:val="004D745C"/>
    <w:rsid w:val="004E7604"/>
    <w:rsid w:val="00503EEF"/>
    <w:rsid w:val="005070DF"/>
    <w:rsid w:val="00512F59"/>
    <w:rsid w:val="00513436"/>
    <w:rsid w:val="00520A3C"/>
    <w:rsid w:val="00523770"/>
    <w:rsid w:val="00524E43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4463"/>
    <w:rsid w:val="00595C63"/>
    <w:rsid w:val="00596C30"/>
    <w:rsid w:val="005A0CC5"/>
    <w:rsid w:val="005A313C"/>
    <w:rsid w:val="005A5AF2"/>
    <w:rsid w:val="005A6246"/>
    <w:rsid w:val="005A6918"/>
    <w:rsid w:val="005B162F"/>
    <w:rsid w:val="005B42C7"/>
    <w:rsid w:val="005B5EA7"/>
    <w:rsid w:val="005B61CF"/>
    <w:rsid w:val="005C5322"/>
    <w:rsid w:val="005D3780"/>
    <w:rsid w:val="005D3AAA"/>
    <w:rsid w:val="005E65ED"/>
    <w:rsid w:val="005E794F"/>
    <w:rsid w:val="005F04DD"/>
    <w:rsid w:val="005F127E"/>
    <w:rsid w:val="005F6A67"/>
    <w:rsid w:val="00600B80"/>
    <w:rsid w:val="00615B56"/>
    <w:rsid w:val="00623E43"/>
    <w:rsid w:val="00633669"/>
    <w:rsid w:val="006423D3"/>
    <w:rsid w:val="00642DF4"/>
    <w:rsid w:val="00647D9C"/>
    <w:rsid w:val="00651958"/>
    <w:rsid w:val="00653FA4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AE4"/>
    <w:rsid w:val="00684BAE"/>
    <w:rsid w:val="0068656F"/>
    <w:rsid w:val="006A0785"/>
    <w:rsid w:val="006A3A88"/>
    <w:rsid w:val="006A4A69"/>
    <w:rsid w:val="006A740E"/>
    <w:rsid w:val="006B060A"/>
    <w:rsid w:val="006B0CEA"/>
    <w:rsid w:val="006B1320"/>
    <w:rsid w:val="006B21A4"/>
    <w:rsid w:val="006B3D7E"/>
    <w:rsid w:val="006B75FC"/>
    <w:rsid w:val="006C362D"/>
    <w:rsid w:val="006C3EF7"/>
    <w:rsid w:val="006C42DB"/>
    <w:rsid w:val="006C5CBD"/>
    <w:rsid w:val="006C6971"/>
    <w:rsid w:val="006C754D"/>
    <w:rsid w:val="006D732A"/>
    <w:rsid w:val="006E404D"/>
    <w:rsid w:val="006E7478"/>
    <w:rsid w:val="006F09F2"/>
    <w:rsid w:val="007103C4"/>
    <w:rsid w:val="00710722"/>
    <w:rsid w:val="00711626"/>
    <w:rsid w:val="00715ADF"/>
    <w:rsid w:val="00727DC1"/>
    <w:rsid w:val="0074078A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82C7F"/>
    <w:rsid w:val="00786D0D"/>
    <w:rsid w:val="00794953"/>
    <w:rsid w:val="007A0FD1"/>
    <w:rsid w:val="007A552A"/>
    <w:rsid w:val="007B3161"/>
    <w:rsid w:val="007B4407"/>
    <w:rsid w:val="007B4D1F"/>
    <w:rsid w:val="007B7A62"/>
    <w:rsid w:val="007C2CF3"/>
    <w:rsid w:val="007C3A8C"/>
    <w:rsid w:val="007D00DC"/>
    <w:rsid w:val="007D0A51"/>
    <w:rsid w:val="007D3297"/>
    <w:rsid w:val="007D32F2"/>
    <w:rsid w:val="007D7437"/>
    <w:rsid w:val="007F3F0C"/>
    <w:rsid w:val="008006A8"/>
    <w:rsid w:val="0080409E"/>
    <w:rsid w:val="008078AD"/>
    <w:rsid w:val="00810136"/>
    <w:rsid w:val="008169EA"/>
    <w:rsid w:val="0082580F"/>
    <w:rsid w:val="0083128A"/>
    <w:rsid w:val="00832F64"/>
    <w:rsid w:val="00836632"/>
    <w:rsid w:val="008373DC"/>
    <w:rsid w:val="00843727"/>
    <w:rsid w:val="008456D7"/>
    <w:rsid w:val="00851E30"/>
    <w:rsid w:val="00854D8B"/>
    <w:rsid w:val="008647BB"/>
    <w:rsid w:val="00874172"/>
    <w:rsid w:val="00875F55"/>
    <w:rsid w:val="008822CA"/>
    <w:rsid w:val="008865ED"/>
    <w:rsid w:val="0088696D"/>
    <w:rsid w:val="008928B2"/>
    <w:rsid w:val="00896D65"/>
    <w:rsid w:val="008A27D4"/>
    <w:rsid w:val="008A555C"/>
    <w:rsid w:val="008B01C4"/>
    <w:rsid w:val="008B2E50"/>
    <w:rsid w:val="008B372E"/>
    <w:rsid w:val="008C25DE"/>
    <w:rsid w:val="008C27FD"/>
    <w:rsid w:val="008D1FF5"/>
    <w:rsid w:val="008E6C08"/>
    <w:rsid w:val="008F0834"/>
    <w:rsid w:val="008F33E4"/>
    <w:rsid w:val="008F5437"/>
    <w:rsid w:val="008F6ECD"/>
    <w:rsid w:val="009025E2"/>
    <w:rsid w:val="009125D1"/>
    <w:rsid w:val="009165DF"/>
    <w:rsid w:val="00932394"/>
    <w:rsid w:val="00936844"/>
    <w:rsid w:val="00937577"/>
    <w:rsid w:val="0093791F"/>
    <w:rsid w:val="00942D73"/>
    <w:rsid w:val="009437D6"/>
    <w:rsid w:val="00945A0E"/>
    <w:rsid w:val="00946B06"/>
    <w:rsid w:val="00952342"/>
    <w:rsid w:val="0095487B"/>
    <w:rsid w:val="009609AE"/>
    <w:rsid w:val="00965639"/>
    <w:rsid w:val="00965771"/>
    <w:rsid w:val="00970497"/>
    <w:rsid w:val="00973314"/>
    <w:rsid w:val="00973D74"/>
    <w:rsid w:val="0097499E"/>
    <w:rsid w:val="00981D05"/>
    <w:rsid w:val="00983160"/>
    <w:rsid w:val="00984FBA"/>
    <w:rsid w:val="0099334E"/>
    <w:rsid w:val="0099370B"/>
    <w:rsid w:val="00995E50"/>
    <w:rsid w:val="00997037"/>
    <w:rsid w:val="009A4DE5"/>
    <w:rsid w:val="009B48C4"/>
    <w:rsid w:val="009B7719"/>
    <w:rsid w:val="009C0DC5"/>
    <w:rsid w:val="009C3F4D"/>
    <w:rsid w:val="009D7423"/>
    <w:rsid w:val="009E302E"/>
    <w:rsid w:val="00A001EE"/>
    <w:rsid w:val="00A0438E"/>
    <w:rsid w:val="00A067AB"/>
    <w:rsid w:val="00A11C70"/>
    <w:rsid w:val="00A1434F"/>
    <w:rsid w:val="00A15D30"/>
    <w:rsid w:val="00A208FB"/>
    <w:rsid w:val="00A23008"/>
    <w:rsid w:val="00A23548"/>
    <w:rsid w:val="00A32670"/>
    <w:rsid w:val="00A350F6"/>
    <w:rsid w:val="00A42AA0"/>
    <w:rsid w:val="00A43411"/>
    <w:rsid w:val="00A4551D"/>
    <w:rsid w:val="00A5325B"/>
    <w:rsid w:val="00A53DE3"/>
    <w:rsid w:val="00A566CD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90F00"/>
    <w:rsid w:val="00AA3132"/>
    <w:rsid w:val="00AA36F9"/>
    <w:rsid w:val="00AA46C2"/>
    <w:rsid w:val="00AB1804"/>
    <w:rsid w:val="00AB4278"/>
    <w:rsid w:val="00AB44A6"/>
    <w:rsid w:val="00AB5E40"/>
    <w:rsid w:val="00AD04EF"/>
    <w:rsid w:val="00AD1830"/>
    <w:rsid w:val="00AD38CB"/>
    <w:rsid w:val="00AD7754"/>
    <w:rsid w:val="00AE458B"/>
    <w:rsid w:val="00AE6952"/>
    <w:rsid w:val="00AF4346"/>
    <w:rsid w:val="00B005A3"/>
    <w:rsid w:val="00B01F44"/>
    <w:rsid w:val="00B025A4"/>
    <w:rsid w:val="00B0282E"/>
    <w:rsid w:val="00B116AC"/>
    <w:rsid w:val="00B17590"/>
    <w:rsid w:val="00B179B3"/>
    <w:rsid w:val="00B205A6"/>
    <w:rsid w:val="00B205B5"/>
    <w:rsid w:val="00B32A03"/>
    <w:rsid w:val="00B34E61"/>
    <w:rsid w:val="00B403B9"/>
    <w:rsid w:val="00B45097"/>
    <w:rsid w:val="00B45A4E"/>
    <w:rsid w:val="00B635EC"/>
    <w:rsid w:val="00B63905"/>
    <w:rsid w:val="00B65932"/>
    <w:rsid w:val="00B80BA8"/>
    <w:rsid w:val="00B82649"/>
    <w:rsid w:val="00B84D5D"/>
    <w:rsid w:val="00B91314"/>
    <w:rsid w:val="00B9424F"/>
    <w:rsid w:val="00B94447"/>
    <w:rsid w:val="00B947C6"/>
    <w:rsid w:val="00B94F51"/>
    <w:rsid w:val="00BC0615"/>
    <w:rsid w:val="00BC6332"/>
    <w:rsid w:val="00BC79FE"/>
    <w:rsid w:val="00BC7CB8"/>
    <w:rsid w:val="00BD35CB"/>
    <w:rsid w:val="00BD4E75"/>
    <w:rsid w:val="00BD6322"/>
    <w:rsid w:val="00BD7F80"/>
    <w:rsid w:val="00BE1470"/>
    <w:rsid w:val="00BE2DD3"/>
    <w:rsid w:val="00BE7C0C"/>
    <w:rsid w:val="00C13942"/>
    <w:rsid w:val="00C14154"/>
    <w:rsid w:val="00C213EF"/>
    <w:rsid w:val="00C23008"/>
    <w:rsid w:val="00C27884"/>
    <w:rsid w:val="00C32F0E"/>
    <w:rsid w:val="00C40ACC"/>
    <w:rsid w:val="00C44CE6"/>
    <w:rsid w:val="00C45BFF"/>
    <w:rsid w:val="00C509B9"/>
    <w:rsid w:val="00C5315E"/>
    <w:rsid w:val="00C533E2"/>
    <w:rsid w:val="00C53DCA"/>
    <w:rsid w:val="00C6011E"/>
    <w:rsid w:val="00C60BCB"/>
    <w:rsid w:val="00C621A4"/>
    <w:rsid w:val="00C6484B"/>
    <w:rsid w:val="00C66430"/>
    <w:rsid w:val="00C71038"/>
    <w:rsid w:val="00C71BA7"/>
    <w:rsid w:val="00C724F9"/>
    <w:rsid w:val="00C73307"/>
    <w:rsid w:val="00C734AC"/>
    <w:rsid w:val="00C76938"/>
    <w:rsid w:val="00C82DFF"/>
    <w:rsid w:val="00C94D54"/>
    <w:rsid w:val="00CA08DE"/>
    <w:rsid w:val="00CB44CF"/>
    <w:rsid w:val="00CB6062"/>
    <w:rsid w:val="00CB6A6A"/>
    <w:rsid w:val="00CC4053"/>
    <w:rsid w:val="00CC5613"/>
    <w:rsid w:val="00CD0299"/>
    <w:rsid w:val="00CD0D01"/>
    <w:rsid w:val="00CD3C45"/>
    <w:rsid w:val="00CD400E"/>
    <w:rsid w:val="00CD5BA5"/>
    <w:rsid w:val="00CD69C7"/>
    <w:rsid w:val="00CE11BD"/>
    <w:rsid w:val="00CF64DA"/>
    <w:rsid w:val="00CF6711"/>
    <w:rsid w:val="00D04771"/>
    <w:rsid w:val="00D11B1F"/>
    <w:rsid w:val="00D16459"/>
    <w:rsid w:val="00D36832"/>
    <w:rsid w:val="00D479CD"/>
    <w:rsid w:val="00D53102"/>
    <w:rsid w:val="00D53D13"/>
    <w:rsid w:val="00D64058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C00C7"/>
    <w:rsid w:val="00DC2F6A"/>
    <w:rsid w:val="00DC4A50"/>
    <w:rsid w:val="00DD3735"/>
    <w:rsid w:val="00DD3C0A"/>
    <w:rsid w:val="00DE5FA7"/>
    <w:rsid w:val="00DE70E9"/>
    <w:rsid w:val="00DE7728"/>
    <w:rsid w:val="00DE7774"/>
    <w:rsid w:val="00DF2830"/>
    <w:rsid w:val="00E0381D"/>
    <w:rsid w:val="00E04313"/>
    <w:rsid w:val="00E05E5A"/>
    <w:rsid w:val="00E103E9"/>
    <w:rsid w:val="00E137CD"/>
    <w:rsid w:val="00E23745"/>
    <w:rsid w:val="00E238D5"/>
    <w:rsid w:val="00E23C2C"/>
    <w:rsid w:val="00E3596D"/>
    <w:rsid w:val="00E46EE4"/>
    <w:rsid w:val="00E60398"/>
    <w:rsid w:val="00E628B9"/>
    <w:rsid w:val="00E62D3B"/>
    <w:rsid w:val="00E62F32"/>
    <w:rsid w:val="00E63E04"/>
    <w:rsid w:val="00E80479"/>
    <w:rsid w:val="00E833A0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42C5"/>
    <w:rsid w:val="00EB483A"/>
    <w:rsid w:val="00EC511C"/>
    <w:rsid w:val="00EC5F06"/>
    <w:rsid w:val="00ED2209"/>
    <w:rsid w:val="00ED525F"/>
    <w:rsid w:val="00EE206B"/>
    <w:rsid w:val="00EE50EE"/>
    <w:rsid w:val="00EF0726"/>
    <w:rsid w:val="00EF0936"/>
    <w:rsid w:val="00EF23FD"/>
    <w:rsid w:val="00F01E7E"/>
    <w:rsid w:val="00F048E2"/>
    <w:rsid w:val="00F12C00"/>
    <w:rsid w:val="00F216EC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638F"/>
    <w:rsid w:val="00F72337"/>
    <w:rsid w:val="00F75F96"/>
    <w:rsid w:val="00F84946"/>
    <w:rsid w:val="00F8551E"/>
    <w:rsid w:val="00F90BF8"/>
    <w:rsid w:val="00F93F0A"/>
    <w:rsid w:val="00F94157"/>
    <w:rsid w:val="00FA1537"/>
    <w:rsid w:val="00FA5170"/>
    <w:rsid w:val="00FA5186"/>
    <w:rsid w:val="00FA5B61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.gov.k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28E9E-E98C-4325-AA61-D7BAEF7F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26</Pages>
  <Words>8624</Words>
  <Characters>49157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Забирова Дидара</cp:lastModifiedBy>
  <cp:revision>13</cp:revision>
  <cp:lastPrinted>2018-09-04T08:39:00Z</cp:lastPrinted>
  <dcterms:created xsi:type="dcterms:W3CDTF">2018-09-04T11:04:00Z</dcterms:created>
  <dcterms:modified xsi:type="dcterms:W3CDTF">2018-10-09T04:06:00Z</dcterms:modified>
</cp:coreProperties>
</file>