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D1E" w:rsidRPr="00761D1E" w:rsidRDefault="00761D1E" w:rsidP="00761D1E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761D1E">
        <w:rPr>
          <w:rFonts w:ascii="Times New Roman" w:eastAsiaTheme="minorHAnsi" w:hAnsi="Times New Roman"/>
          <w:b/>
          <w:sz w:val="28"/>
          <w:szCs w:val="28"/>
        </w:rPr>
        <w:t xml:space="preserve">         Заседание от </w:t>
      </w:r>
      <w:r>
        <w:rPr>
          <w:rFonts w:ascii="Times New Roman" w:eastAsiaTheme="minorHAnsi" w:hAnsi="Times New Roman"/>
          <w:b/>
          <w:sz w:val="28"/>
          <w:szCs w:val="28"/>
        </w:rPr>
        <w:t>18 сентября</w:t>
      </w:r>
      <w:r w:rsidRPr="00761D1E">
        <w:rPr>
          <w:rFonts w:ascii="Times New Roman" w:eastAsiaTheme="minorHAnsi" w:hAnsi="Times New Roman"/>
          <w:b/>
          <w:sz w:val="28"/>
          <w:szCs w:val="28"/>
        </w:rPr>
        <w:t xml:space="preserve"> 2020 года.</w:t>
      </w:r>
    </w:p>
    <w:p w:rsidR="00761D1E" w:rsidRPr="00761D1E" w:rsidRDefault="00761D1E" w:rsidP="00761D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1D1E" w:rsidRPr="00761D1E" w:rsidRDefault="00761D1E" w:rsidP="00761D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Советом директоров Общества от 18 сентября</w:t>
      </w:r>
      <w:r w:rsidRPr="00761D1E">
        <w:rPr>
          <w:rFonts w:ascii="Times New Roman" w:eastAsia="Times New Roman" w:hAnsi="Times New Roman"/>
          <w:sz w:val="28"/>
          <w:szCs w:val="28"/>
          <w:lang w:eastAsia="ru-RU"/>
        </w:rPr>
        <w:t xml:space="preserve"> 2020 года, в соответствии с Уставом </w:t>
      </w:r>
      <w:r w:rsidRPr="00761D1E">
        <w:rPr>
          <w:rFonts w:ascii="Times New Roman" w:eastAsiaTheme="minorHAnsi" w:hAnsi="Times New Roman"/>
          <w:sz w:val="28"/>
          <w:szCs w:val="28"/>
        </w:rPr>
        <w:t>АО «Самрук-Энерго»</w:t>
      </w:r>
      <w:r w:rsidRPr="00761D1E">
        <w:rPr>
          <w:rFonts w:ascii="Times New Roman" w:eastAsia="Times New Roman" w:hAnsi="Times New Roman"/>
          <w:sz w:val="28"/>
          <w:szCs w:val="28"/>
          <w:lang w:eastAsia="ru-RU"/>
        </w:rPr>
        <w:t xml:space="preserve">, Положением о Совете директоров </w:t>
      </w:r>
      <w:r w:rsidRPr="00761D1E">
        <w:rPr>
          <w:rFonts w:ascii="Times New Roman" w:eastAsiaTheme="minorHAnsi" w:hAnsi="Times New Roman"/>
          <w:sz w:val="28"/>
          <w:szCs w:val="28"/>
        </w:rPr>
        <w:t>АО «Самрук-Энерго»</w:t>
      </w:r>
      <w:r w:rsidRPr="00761D1E">
        <w:rPr>
          <w:rFonts w:ascii="Times New Roman" w:eastAsia="Times New Roman" w:hAnsi="Times New Roman"/>
          <w:sz w:val="28"/>
          <w:szCs w:val="28"/>
          <w:lang w:eastAsia="ru-RU"/>
        </w:rPr>
        <w:t>, Законом Республики Казахстан «Об акционерных обществах» были рассмотрены следующие вопросы:</w:t>
      </w:r>
    </w:p>
    <w:p w:rsidR="00761D1E" w:rsidRDefault="00761D1E" w:rsidP="00761D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t>-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Отчет Председателя Правления (CEO) Общества о деятельнос</w:t>
      </w:r>
      <w:r>
        <w:rPr>
          <w:rFonts w:ascii="Times New Roman" w:hAnsi="Times New Roman"/>
          <w:sz w:val="28"/>
          <w:szCs w:val="28"/>
        </w:rPr>
        <w:t>ти Общества за прошедший период;</w:t>
      </w:r>
    </w:p>
    <w:p w:rsidR="00761D1E" w:rsidRDefault="00761D1E" w:rsidP="00761D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Отчет Управляющего директора по экон</w:t>
      </w:r>
      <w:r>
        <w:rPr>
          <w:rFonts w:ascii="Times New Roman" w:hAnsi="Times New Roman"/>
          <w:sz w:val="28"/>
          <w:szCs w:val="28"/>
        </w:rPr>
        <w:t>омике и финансам (CFO) Общества;</w:t>
      </w:r>
    </w:p>
    <w:p w:rsidR="00761D1E" w:rsidRDefault="00761D1E" w:rsidP="00761D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Информация по исполнению решений/поручений членов Совета директоров Общества, данных в ходе засед</w:t>
      </w:r>
      <w:r>
        <w:rPr>
          <w:rFonts w:ascii="Times New Roman" w:hAnsi="Times New Roman"/>
          <w:sz w:val="28"/>
          <w:szCs w:val="28"/>
        </w:rPr>
        <w:t>аний Совета директоров Общества;</w:t>
      </w:r>
    </w:p>
    <w:p w:rsidR="00761D1E" w:rsidRDefault="00761D1E" w:rsidP="00761D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Отчет об исполнении Плана мероприятий по реализации Стратегии развития Об</w:t>
      </w:r>
      <w:r>
        <w:rPr>
          <w:rFonts w:ascii="Times New Roman" w:hAnsi="Times New Roman"/>
          <w:sz w:val="28"/>
          <w:szCs w:val="28"/>
        </w:rPr>
        <w:t>щества за 1 полугодие 2020 года;</w:t>
      </w:r>
    </w:p>
    <w:p w:rsidR="00761D1E" w:rsidRDefault="00761D1E" w:rsidP="00761D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 внесении изменений в Дорожную карту и Контрольный лист П</w:t>
      </w:r>
      <w:r>
        <w:rPr>
          <w:rFonts w:ascii="Times New Roman" w:hAnsi="Times New Roman"/>
          <w:sz w:val="28"/>
          <w:szCs w:val="28"/>
        </w:rPr>
        <w:t>рограммы цифровой трансформации;</w:t>
      </w:r>
    </w:p>
    <w:p w:rsidR="00761D1E" w:rsidRDefault="00761D1E" w:rsidP="00761D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Утверждение отчета по управлению рисками с описанием и анализом ключевых рисков, а также сведениями по реализации планов и программ по минимизации рисков Об</w:t>
      </w:r>
      <w:r>
        <w:rPr>
          <w:rFonts w:ascii="Times New Roman" w:hAnsi="Times New Roman"/>
          <w:sz w:val="28"/>
          <w:szCs w:val="28"/>
        </w:rPr>
        <w:t>щества за 2-й квартал 2020 года;</w:t>
      </w:r>
    </w:p>
    <w:p w:rsidR="00761D1E" w:rsidRDefault="00761D1E" w:rsidP="00761D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Об утверждении Отчета по исполнению Плана развития Общества с учетом корректи</w:t>
      </w:r>
      <w:r>
        <w:rPr>
          <w:rFonts w:ascii="Times New Roman" w:hAnsi="Times New Roman"/>
          <w:sz w:val="28"/>
          <w:szCs w:val="28"/>
        </w:rPr>
        <w:t>ровок за 1 полугодие 2020 года;</w:t>
      </w:r>
    </w:p>
    <w:p w:rsidR="00761D1E" w:rsidRDefault="00761D1E" w:rsidP="00761D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Об утверждении сокращенной промежуточной финансовой отчетност</w:t>
      </w:r>
      <w:r>
        <w:rPr>
          <w:rFonts w:ascii="Times New Roman" w:hAnsi="Times New Roman"/>
          <w:sz w:val="28"/>
          <w:szCs w:val="28"/>
        </w:rPr>
        <w:t>и Общества на 30 июня 2020 года;</w:t>
      </w:r>
    </w:p>
    <w:p w:rsidR="00761D1E" w:rsidRDefault="00761D1E" w:rsidP="00761D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 рассмотрении Отчета о заключенных сделках, в совершении которых имеется заинтересованность, решения по которым принимались Правлением Об</w:t>
      </w:r>
      <w:r>
        <w:rPr>
          <w:rFonts w:ascii="Times New Roman" w:hAnsi="Times New Roman"/>
          <w:sz w:val="28"/>
          <w:szCs w:val="28"/>
        </w:rPr>
        <w:t>щества во II квартале 2020 года;</w:t>
      </w:r>
    </w:p>
    <w:p w:rsidR="00761D1E" w:rsidRDefault="00761D1E" w:rsidP="00761D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 рассмотрении отчета об исполнении Плана мероприятий по совершенствованию корпоративного управления Общества по итогам 1 полугодия 202</w:t>
      </w:r>
      <w:r>
        <w:rPr>
          <w:rFonts w:ascii="Times New Roman" w:hAnsi="Times New Roman"/>
          <w:sz w:val="28"/>
          <w:szCs w:val="28"/>
        </w:rPr>
        <w:t>0 года;</w:t>
      </w:r>
    </w:p>
    <w:p w:rsidR="00761D1E" w:rsidRDefault="00761D1E" w:rsidP="00761D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 рассмотрении отчета об освоении инвестиций по инвестиционным проектам Общества</w:t>
      </w:r>
      <w:r>
        <w:rPr>
          <w:rFonts w:ascii="Times New Roman" w:hAnsi="Times New Roman"/>
          <w:sz w:val="28"/>
          <w:szCs w:val="28"/>
        </w:rPr>
        <w:t xml:space="preserve"> по итогам 2-квартала 2020 года;</w:t>
      </w:r>
    </w:p>
    <w:p w:rsidR="00761D1E" w:rsidRDefault="00761D1E" w:rsidP="00761D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 рассмотрении отчета о ходе реализации Программы цифровой трансформации Общества по ит</w:t>
      </w:r>
      <w:r>
        <w:rPr>
          <w:rFonts w:ascii="Times New Roman" w:hAnsi="Times New Roman"/>
          <w:sz w:val="28"/>
          <w:szCs w:val="28"/>
        </w:rPr>
        <w:t>огам второго квартала 2020 года;</w:t>
      </w:r>
    </w:p>
    <w:p w:rsidR="00761D1E" w:rsidRDefault="00761D1E" w:rsidP="00761D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Об утверждении Отчета о работе в области безопасности и охраны труда и производственном травматизме за 2-й квартал 2020 года и Отчета о работе в области охраны окружающей</w:t>
      </w:r>
      <w:r>
        <w:rPr>
          <w:rFonts w:ascii="Times New Roman" w:hAnsi="Times New Roman"/>
          <w:sz w:val="28"/>
          <w:szCs w:val="28"/>
        </w:rPr>
        <w:t xml:space="preserve"> среды за 2-й квартал 2020 года;</w:t>
      </w:r>
    </w:p>
    <w:p w:rsidR="00761D1E" w:rsidRDefault="00761D1E" w:rsidP="00761D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 досрочном прекращении полномочий и об избрании членов (Председателя) Совета директоров АО «Шардаринская ГЭС», определении срока полномочий, размера и условий выплаты вознаграждения и компенсации расходов членам Совета директоров АО «Шардаринская ГЭС» за ис</w:t>
      </w:r>
      <w:r>
        <w:rPr>
          <w:rFonts w:ascii="Times New Roman" w:hAnsi="Times New Roman"/>
          <w:sz w:val="28"/>
          <w:szCs w:val="28"/>
        </w:rPr>
        <w:t>полнение ими своих обязанностей;</w:t>
      </w:r>
    </w:p>
    <w:p w:rsidR="00761D1E" w:rsidRDefault="00761D1E" w:rsidP="00761D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 досрочном прекращении полномочий и об избрании членов, Председателя Наблюдательного совета ТОО «Казгидротехэнерго», об определении срока их полномочий, а также условий выплаты вознаграждения и компенсации расходов за ис</w:t>
      </w:r>
      <w:r>
        <w:rPr>
          <w:rFonts w:ascii="Times New Roman" w:hAnsi="Times New Roman"/>
          <w:sz w:val="28"/>
          <w:szCs w:val="28"/>
        </w:rPr>
        <w:t>полнение ими своих обязанностей;</w:t>
      </w:r>
    </w:p>
    <w:p w:rsidR="00761D1E" w:rsidRDefault="00761D1E" w:rsidP="00761D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 xml:space="preserve"> О досрочном прекращении полномочий и об избрании члена, Председателя Наблюдательного совета ТОО «</w:t>
      </w:r>
      <w:proofErr w:type="spellStart"/>
      <w:r>
        <w:rPr>
          <w:rFonts w:ascii="Times New Roman" w:hAnsi="Times New Roman"/>
          <w:sz w:val="28"/>
          <w:szCs w:val="28"/>
        </w:rPr>
        <w:t>Ereymentau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Wind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Power</w:t>
      </w:r>
      <w:proofErr w:type="spellEnd"/>
      <w:r>
        <w:rPr>
          <w:rFonts w:ascii="Times New Roman" w:hAnsi="Times New Roman"/>
          <w:sz w:val="28"/>
          <w:szCs w:val="28"/>
        </w:rPr>
        <w:t>», об определении срока его полномочий, а также условий выплаты вознаграждения и компенсации расходов за исполнение им своих обязанностей.</w:t>
      </w:r>
    </w:p>
    <w:p w:rsidR="00761D1E" w:rsidRDefault="00761D1E" w:rsidP="00761D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61D1E" w:rsidRPr="00761D1E" w:rsidRDefault="00761D1E" w:rsidP="00761D1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1D1E">
        <w:rPr>
          <w:rFonts w:ascii="Times New Roman" w:eastAsia="Times New Roman" w:hAnsi="Times New Roman"/>
          <w:b/>
          <w:sz w:val="28"/>
          <w:szCs w:val="28"/>
          <w:lang w:eastAsia="ru-RU"/>
        </w:rPr>
        <w:t>Участвовали следующие члены Совета директоров:</w:t>
      </w:r>
    </w:p>
    <w:p w:rsidR="00761D1E" w:rsidRPr="00761D1E" w:rsidRDefault="00761D1E" w:rsidP="00761D1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1D1E">
        <w:rPr>
          <w:rFonts w:ascii="Times New Roman" w:eastAsia="Times New Roman" w:hAnsi="Times New Roman"/>
          <w:b/>
          <w:sz w:val="28"/>
          <w:szCs w:val="28"/>
          <w:lang w:eastAsia="ru-RU"/>
        </w:rPr>
        <w:t>Карымсаков Б.Е., Жамиев А.К., Андреас Сторзел,</w:t>
      </w:r>
    </w:p>
    <w:p w:rsidR="00761D1E" w:rsidRPr="00761D1E" w:rsidRDefault="00761D1E" w:rsidP="00761D1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1D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Хоакин Галиндо, Жуламанов Б.Т. </w:t>
      </w:r>
    </w:p>
    <w:p w:rsidR="00761D1E" w:rsidRPr="00761D1E" w:rsidRDefault="00761D1E" w:rsidP="00761D1E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761D1E" w:rsidRDefault="00761D1E" w:rsidP="00761D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A3BFC" w:rsidRDefault="002A3BFC"/>
    <w:sectPr w:rsidR="002A3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1E"/>
    <w:rsid w:val="002A3BFC"/>
    <w:rsid w:val="0076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84E0A-E75F-4B39-8F62-02CC0237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D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1</cp:revision>
  <dcterms:created xsi:type="dcterms:W3CDTF">2020-09-18T07:48:00Z</dcterms:created>
  <dcterms:modified xsi:type="dcterms:W3CDTF">2020-09-18T07:51:00Z</dcterms:modified>
</cp:coreProperties>
</file>