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433" w:rsidRDefault="007E1433" w:rsidP="00437862">
      <w:pPr>
        <w:pStyle w:val="a6"/>
        <w:spacing w:before="3"/>
        <w:ind w:left="0"/>
        <w:jc w:val="right"/>
        <w:rPr>
          <w:b/>
          <w:sz w:val="24"/>
          <w:szCs w:val="24"/>
          <w:lang w:val="ru-RU"/>
        </w:rPr>
      </w:pPr>
    </w:p>
    <w:p w:rsidR="00437862" w:rsidRPr="00192D16" w:rsidRDefault="00437862" w:rsidP="00437862">
      <w:pPr>
        <w:pStyle w:val="a6"/>
        <w:spacing w:before="3"/>
        <w:ind w:left="0"/>
        <w:jc w:val="right"/>
        <w:rPr>
          <w:b/>
          <w:sz w:val="24"/>
          <w:szCs w:val="24"/>
          <w:lang w:val="ru-RU"/>
        </w:rPr>
      </w:pPr>
      <w:r w:rsidRPr="00192D16">
        <w:rPr>
          <w:b/>
          <w:sz w:val="24"/>
          <w:szCs w:val="24"/>
          <w:lang w:val="ru-RU"/>
        </w:rPr>
        <w:t>Приложение 2</w:t>
      </w:r>
    </w:p>
    <w:p w:rsidR="00437862" w:rsidRPr="00192D16" w:rsidRDefault="00437862" w:rsidP="00437862">
      <w:pPr>
        <w:tabs>
          <w:tab w:val="left" w:pos="2760"/>
          <w:tab w:val="center" w:pos="4677"/>
        </w:tabs>
        <w:jc w:val="right"/>
        <w:rPr>
          <w:rFonts w:ascii="Times New Roman" w:hAnsi="Times New Roman"/>
          <w:b/>
          <w:sz w:val="24"/>
        </w:rPr>
      </w:pPr>
      <w:r w:rsidRPr="00192D16">
        <w:rPr>
          <w:rFonts w:ascii="Times New Roman" w:hAnsi="Times New Roman"/>
          <w:b/>
          <w:sz w:val="24"/>
        </w:rPr>
        <w:t>к Закупочной документации</w:t>
      </w:r>
    </w:p>
    <w:p w:rsidR="00437862" w:rsidRPr="00192D16" w:rsidRDefault="00437862" w:rsidP="00684313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</w:rPr>
      </w:pPr>
    </w:p>
    <w:p w:rsidR="00C35614" w:rsidRDefault="00C35614" w:rsidP="00C35614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</w:rPr>
      </w:pPr>
    </w:p>
    <w:p w:rsidR="00C35614" w:rsidRDefault="00C35614" w:rsidP="00C35614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</w:rPr>
      </w:pPr>
    </w:p>
    <w:p w:rsidR="00EE7A05" w:rsidRPr="0046594F" w:rsidRDefault="00EE7A05" w:rsidP="00EE7A05">
      <w:pPr>
        <w:jc w:val="center"/>
        <w:rPr>
          <w:b/>
          <w:sz w:val="24"/>
        </w:rPr>
      </w:pPr>
      <w:r w:rsidRPr="0046594F">
        <w:rPr>
          <w:b/>
          <w:sz w:val="24"/>
        </w:rPr>
        <w:t xml:space="preserve">ТЕХНИЧЕСКАЯ СПЕЦИФИКАЦИЯ </w:t>
      </w:r>
    </w:p>
    <w:p w:rsidR="00EE7A05" w:rsidRDefault="00EE7A05" w:rsidP="00EE7A05">
      <w:pPr>
        <w:tabs>
          <w:tab w:val="left" w:pos="1134"/>
        </w:tabs>
        <w:jc w:val="center"/>
        <w:rPr>
          <w:sz w:val="24"/>
        </w:rPr>
      </w:pPr>
    </w:p>
    <w:p w:rsidR="00EE7A05" w:rsidRDefault="00EE7A05" w:rsidP="00EE7A05">
      <w:pPr>
        <w:tabs>
          <w:tab w:val="left" w:pos="1134"/>
        </w:tabs>
        <w:rPr>
          <w:sz w:val="24"/>
        </w:rPr>
      </w:pPr>
      <w:r w:rsidRPr="0046594F">
        <w:rPr>
          <w:sz w:val="24"/>
        </w:rPr>
        <w:t>КОД ЕНС ТРУ: 619010.900.000002</w:t>
      </w:r>
    </w:p>
    <w:p w:rsidR="00EE7A05" w:rsidRPr="0046594F" w:rsidRDefault="00EE7A05" w:rsidP="00EE7A05">
      <w:pPr>
        <w:tabs>
          <w:tab w:val="left" w:pos="1134"/>
        </w:tabs>
        <w:rPr>
          <w:b/>
          <w:sz w:val="24"/>
        </w:rPr>
      </w:pPr>
    </w:p>
    <w:p w:rsidR="00EE7A05" w:rsidRPr="0046594F" w:rsidRDefault="00EE7A05" w:rsidP="00EE7A05">
      <w:pPr>
        <w:pStyle w:val="a3"/>
        <w:numPr>
          <w:ilvl w:val="0"/>
          <w:numId w:val="9"/>
        </w:numPr>
        <w:tabs>
          <w:tab w:val="left" w:pos="1134"/>
        </w:tabs>
        <w:ind w:left="284" w:hanging="720"/>
        <w:contextualSpacing w:val="0"/>
        <w:rPr>
          <w:sz w:val="24"/>
        </w:rPr>
      </w:pPr>
      <w:r w:rsidRPr="0046594F">
        <w:rPr>
          <w:b/>
          <w:sz w:val="24"/>
        </w:rPr>
        <w:t>Услуги по предоставлению видеоконференцсвязи</w:t>
      </w:r>
      <w:r>
        <w:rPr>
          <w:b/>
          <w:sz w:val="24"/>
        </w:rPr>
        <w:t xml:space="preserve"> (ВКС)</w:t>
      </w:r>
    </w:p>
    <w:p w:rsidR="00EE7A05" w:rsidRPr="0046594F" w:rsidRDefault="00EE7A05" w:rsidP="00EE7A05">
      <w:pPr>
        <w:pStyle w:val="a3"/>
        <w:tabs>
          <w:tab w:val="left" w:pos="1134"/>
        </w:tabs>
        <w:ind w:left="284"/>
        <w:rPr>
          <w:sz w:val="24"/>
        </w:rPr>
      </w:pPr>
    </w:p>
    <w:p w:rsidR="00EE7A05" w:rsidRPr="0046594F" w:rsidRDefault="00EE7A05" w:rsidP="00EE7A05">
      <w:pPr>
        <w:pStyle w:val="a3"/>
        <w:numPr>
          <w:ilvl w:val="1"/>
          <w:numId w:val="13"/>
        </w:numPr>
        <w:ind w:left="284" w:hanging="720"/>
        <w:jc w:val="both"/>
        <w:rPr>
          <w:sz w:val="24"/>
        </w:rPr>
      </w:pPr>
      <w:r w:rsidRPr="0046594F">
        <w:rPr>
          <w:sz w:val="24"/>
        </w:rPr>
        <w:t>Описание Услуги.</w:t>
      </w:r>
    </w:p>
    <w:p w:rsidR="00EE7A05" w:rsidRPr="0046594F" w:rsidRDefault="00EE7A05" w:rsidP="00EE7A05">
      <w:pPr>
        <w:pStyle w:val="a3"/>
        <w:ind w:left="284"/>
        <w:jc w:val="both"/>
        <w:rPr>
          <w:sz w:val="24"/>
        </w:rPr>
      </w:pPr>
    </w:p>
    <w:p w:rsidR="00EE7A05" w:rsidRDefault="00EE7A05" w:rsidP="00EE7A05">
      <w:pPr>
        <w:pStyle w:val="a3"/>
        <w:numPr>
          <w:ilvl w:val="2"/>
          <w:numId w:val="15"/>
        </w:numPr>
        <w:ind w:left="284" w:firstLine="0"/>
        <w:jc w:val="both"/>
        <w:rPr>
          <w:sz w:val="24"/>
        </w:rPr>
      </w:pPr>
      <w:r w:rsidRPr="006F4C8F">
        <w:rPr>
          <w:sz w:val="24"/>
        </w:rPr>
        <w:t>Место оказания Услуг с оборудованием Заказчика: АО «Самрук-Энерго», адрес: г. Нур-Султан, пр. Кабанбай батыра 15А, блок Б.</w:t>
      </w:r>
    </w:p>
    <w:p w:rsidR="00EE7A05" w:rsidRPr="006F4C8F" w:rsidRDefault="00EE7A05" w:rsidP="00EE7A05">
      <w:pPr>
        <w:pStyle w:val="a3"/>
        <w:numPr>
          <w:ilvl w:val="2"/>
          <w:numId w:val="15"/>
        </w:numPr>
        <w:ind w:left="284" w:firstLine="0"/>
        <w:jc w:val="both"/>
        <w:rPr>
          <w:sz w:val="24"/>
        </w:rPr>
      </w:pPr>
      <w:r>
        <w:rPr>
          <w:sz w:val="24"/>
        </w:rPr>
        <w:t>Количество точек подключения: не менее 1 (одной)</w:t>
      </w:r>
    </w:p>
    <w:p w:rsidR="00EE7A05" w:rsidRPr="0046594F" w:rsidRDefault="00EE7A05" w:rsidP="00EE7A05">
      <w:pPr>
        <w:pStyle w:val="a3"/>
        <w:numPr>
          <w:ilvl w:val="2"/>
          <w:numId w:val="15"/>
        </w:numPr>
        <w:ind w:left="284" w:firstLine="0"/>
        <w:jc w:val="both"/>
        <w:rPr>
          <w:sz w:val="24"/>
        </w:rPr>
      </w:pPr>
      <w:r w:rsidRPr="0046594F">
        <w:rPr>
          <w:sz w:val="24"/>
        </w:rPr>
        <w:t>Срок оказания Услуг с даты заключения по 31 декабря 2020 г.</w:t>
      </w:r>
    </w:p>
    <w:p w:rsidR="00EE7A05" w:rsidRPr="0046594F" w:rsidRDefault="00EE7A05" w:rsidP="00EE7A05">
      <w:pPr>
        <w:pStyle w:val="a3"/>
        <w:ind w:left="284" w:hanging="720"/>
        <w:jc w:val="both"/>
        <w:rPr>
          <w:sz w:val="24"/>
        </w:rPr>
      </w:pPr>
    </w:p>
    <w:p w:rsidR="00EE7A05" w:rsidRPr="0046594F" w:rsidRDefault="00EE7A05" w:rsidP="00EE7A05">
      <w:pPr>
        <w:pStyle w:val="a3"/>
        <w:numPr>
          <w:ilvl w:val="1"/>
          <w:numId w:val="14"/>
        </w:numPr>
        <w:ind w:left="284"/>
        <w:jc w:val="both"/>
        <w:rPr>
          <w:sz w:val="24"/>
        </w:rPr>
      </w:pPr>
      <w:r w:rsidRPr="0046594F">
        <w:rPr>
          <w:sz w:val="24"/>
        </w:rPr>
        <w:t>Технические требования Заказчика к качеству оказываемых Услуг</w:t>
      </w:r>
    </w:p>
    <w:p w:rsidR="00EE7A05" w:rsidRPr="0046594F" w:rsidRDefault="00EE7A05" w:rsidP="00EE7A05">
      <w:pPr>
        <w:pStyle w:val="a3"/>
        <w:ind w:left="284"/>
        <w:jc w:val="both"/>
        <w:rPr>
          <w:sz w:val="24"/>
        </w:rPr>
      </w:pPr>
    </w:p>
    <w:p w:rsidR="00EE7A05" w:rsidRDefault="00EE7A05" w:rsidP="00EE7A05">
      <w:pPr>
        <w:pStyle w:val="a3"/>
        <w:numPr>
          <w:ilvl w:val="2"/>
          <w:numId w:val="14"/>
        </w:numPr>
        <w:ind w:left="284" w:hanging="11"/>
        <w:jc w:val="both"/>
        <w:rPr>
          <w:sz w:val="24"/>
        </w:rPr>
      </w:pPr>
      <w:r w:rsidRPr="0046594F">
        <w:rPr>
          <w:sz w:val="24"/>
        </w:rPr>
        <w:t>Оказываемые Услуги связи должны соответствовать следующим требованиям Заказчика к режимам предоставления услуги ВКС:</w:t>
      </w:r>
    </w:p>
    <w:p w:rsidR="00EE7A05" w:rsidRPr="0046594F" w:rsidRDefault="00EE7A05" w:rsidP="00EE7A05">
      <w:pPr>
        <w:pStyle w:val="a3"/>
        <w:numPr>
          <w:ilvl w:val="0"/>
          <w:numId w:val="11"/>
        </w:numPr>
        <w:ind w:left="284" w:firstLine="556"/>
        <w:contextualSpacing w:val="0"/>
        <w:jc w:val="both"/>
        <w:rPr>
          <w:sz w:val="24"/>
        </w:rPr>
      </w:pPr>
      <w:r w:rsidRPr="0046594F">
        <w:rPr>
          <w:sz w:val="24"/>
        </w:rPr>
        <w:t>Точка-точка (организация аудио и видео потока между двумя абонентами)</w:t>
      </w:r>
    </w:p>
    <w:p w:rsidR="00EE7A05" w:rsidRPr="0046594F" w:rsidRDefault="00EE7A05" w:rsidP="00EE7A05">
      <w:pPr>
        <w:pStyle w:val="a3"/>
        <w:numPr>
          <w:ilvl w:val="0"/>
          <w:numId w:val="11"/>
        </w:numPr>
        <w:ind w:left="284" w:firstLine="556"/>
        <w:contextualSpacing w:val="0"/>
        <w:jc w:val="both"/>
        <w:rPr>
          <w:sz w:val="24"/>
        </w:rPr>
      </w:pPr>
      <w:r w:rsidRPr="0046594F">
        <w:rPr>
          <w:sz w:val="24"/>
        </w:rPr>
        <w:t>Многоточечная связь (организация аудио и видео потока между группой абонентов)</w:t>
      </w:r>
    </w:p>
    <w:p w:rsidR="00EE7A05" w:rsidRPr="0046594F" w:rsidRDefault="00EE7A05" w:rsidP="00EE7A05">
      <w:pPr>
        <w:pStyle w:val="a3"/>
        <w:numPr>
          <w:ilvl w:val="2"/>
          <w:numId w:val="14"/>
        </w:numPr>
        <w:ind w:left="284" w:hanging="11"/>
        <w:jc w:val="both"/>
        <w:rPr>
          <w:sz w:val="24"/>
        </w:rPr>
      </w:pPr>
      <w:r w:rsidRPr="0046594F">
        <w:rPr>
          <w:sz w:val="24"/>
        </w:rPr>
        <w:t>При оказании Услуги на каналах связи необслуживаемых Исполнителем, каналы должны соответствовать следующим требованием:</w:t>
      </w:r>
    </w:p>
    <w:p w:rsidR="00EE7A05" w:rsidRPr="0046594F" w:rsidRDefault="00EE7A05" w:rsidP="00EE7A05">
      <w:pPr>
        <w:pStyle w:val="a3"/>
        <w:numPr>
          <w:ilvl w:val="0"/>
          <w:numId w:val="10"/>
        </w:numPr>
        <w:ind w:left="284" w:firstLine="556"/>
        <w:jc w:val="both"/>
        <w:rPr>
          <w:sz w:val="24"/>
        </w:rPr>
      </w:pPr>
      <w:r w:rsidRPr="0046594F">
        <w:rPr>
          <w:sz w:val="24"/>
        </w:rPr>
        <w:t xml:space="preserve">Пропускная способность канала (не менее </w:t>
      </w:r>
      <w:r w:rsidRPr="00D23A0E">
        <w:rPr>
          <w:sz w:val="24"/>
        </w:rPr>
        <w:t>4096</w:t>
      </w:r>
      <w:r w:rsidRPr="0046594F">
        <w:rPr>
          <w:sz w:val="24"/>
        </w:rPr>
        <w:t xml:space="preserve"> Кбит/с) в синхронном режиме;</w:t>
      </w:r>
    </w:p>
    <w:p w:rsidR="00EE7A05" w:rsidRPr="0046594F" w:rsidRDefault="00EE7A05" w:rsidP="00EE7A05">
      <w:pPr>
        <w:pStyle w:val="a3"/>
        <w:numPr>
          <w:ilvl w:val="1"/>
          <w:numId w:val="14"/>
        </w:numPr>
        <w:ind w:left="284"/>
        <w:jc w:val="both"/>
        <w:rPr>
          <w:sz w:val="24"/>
        </w:rPr>
      </w:pPr>
      <w:r w:rsidRPr="0046594F">
        <w:rPr>
          <w:sz w:val="24"/>
        </w:rPr>
        <w:t>Технические требования Исполнителя к сети и оборудованию Заказчику</w:t>
      </w:r>
    </w:p>
    <w:p w:rsidR="00EE7A05" w:rsidRPr="0046594F" w:rsidRDefault="00EE7A05" w:rsidP="00EE7A05">
      <w:pPr>
        <w:pStyle w:val="a3"/>
        <w:ind w:left="284"/>
        <w:jc w:val="both"/>
        <w:rPr>
          <w:sz w:val="24"/>
        </w:rPr>
      </w:pPr>
    </w:p>
    <w:p w:rsidR="00EE7A05" w:rsidRPr="0046594F" w:rsidRDefault="00EE7A05" w:rsidP="00EE7A05">
      <w:pPr>
        <w:pStyle w:val="a3"/>
        <w:numPr>
          <w:ilvl w:val="2"/>
          <w:numId w:val="14"/>
        </w:numPr>
        <w:ind w:left="284" w:hanging="11"/>
        <w:contextualSpacing w:val="0"/>
        <w:jc w:val="both"/>
        <w:rPr>
          <w:sz w:val="24"/>
        </w:rPr>
      </w:pPr>
      <w:r w:rsidRPr="0046594F">
        <w:rPr>
          <w:sz w:val="24"/>
        </w:rPr>
        <w:t>Услуги оказываются Исполнителем при условии соблюдения Заказчиком следующим требованиям к системе видеоконференцсвязи:</w:t>
      </w:r>
    </w:p>
    <w:p w:rsidR="00EE7A05" w:rsidRPr="0046594F" w:rsidRDefault="00EE7A05" w:rsidP="00EE7A05">
      <w:pPr>
        <w:pStyle w:val="a3"/>
        <w:numPr>
          <w:ilvl w:val="0"/>
          <w:numId w:val="10"/>
        </w:numPr>
        <w:ind w:left="284" w:firstLine="414"/>
        <w:jc w:val="both"/>
        <w:rPr>
          <w:sz w:val="24"/>
        </w:rPr>
      </w:pPr>
      <w:r w:rsidRPr="0046594F">
        <w:rPr>
          <w:sz w:val="24"/>
        </w:rPr>
        <w:t>Разрешение видео 4CIF (704x576), 4SIF (704x480), CIF (352x288), SIF(352x240), HD 720p30 (1280 x 720), HD1080p30 (1920 x 1080)</w:t>
      </w:r>
    </w:p>
    <w:p w:rsidR="00EE7A05" w:rsidRPr="0046594F" w:rsidRDefault="00EE7A05" w:rsidP="00EE7A05">
      <w:pPr>
        <w:pStyle w:val="a3"/>
        <w:numPr>
          <w:ilvl w:val="0"/>
          <w:numId w:val="10"/>
        </w:numPr>
        <w:ind w:left="284" w:firstLine="414"/>
        <w:jc w:val="both"/>
        <w:rPr>
          <w:sz w:val="24"/>
        </w:rPr>
      </w:pPr>
      <w:r w:rsidRPr="0046594F">
        <w:rPr>
          <w:sz w:val="24"/>
        </w:rPr>
        <w:t>Наличие портов Ethernet/FastEthernet</w:t>
      </w:r>
    </w:p>
    <w:p w:rsidR="00EE7A05" w:rsidRPr="0046594F" w:rsidRDefault="00EE7A05" w:rsidP="00EE7A05">
      <w:pPr>
        <w:pStyle w:val="a3"/>
        <w:numPr>
          <w:ilvl w:val="0"/>
          <w:numId w:val="10"/>
        </w:numPr>
        <w:ind w:left="284" w:firstLine="414"/>
        <w:jc w:val="both"/>
        <w:rPr>
          <w:sz w:val="24"/>
        </w:rPr>
      </w:pPr>
      <w:r w:rsidRPr="0046594F">
        <w:rPr>
          <w:sz w:val="24"/>
        </w:rPr>
        <w:t>Компрессия видео по стандартам H.261, H.263, H.263+, H.263++, H.264, H.264 SVC</w:t>
      </w:r>
    </w:p>
    <w:p w:rsidR="00EE7A05" w:rsidRPr="0046594F" w:rsidRDefault="00EE7A05" w:rsidP="00EE7A05">
      <w:pPr>
        <w:pStyle w:val="a3"/>
        <w:numPr>
          <w:ilvl w:val="0"/>
          <w:numId w:val="10"/>
        </w:numPr>
        <w:ind w:left="284" w:firstLine="414"/>
        <w:jc w:val="both"/>
        <w:rPr>
          <w:sz w:val="24"/>
        </w:rPr>
      </w:pPr>
      <w:r w:rsidRPr="0046594F">
        <w:rPr>
          <w:sz w:val="24"/>
        </w:rPr>
        <w:t>Наличие HDMI (до 1080p60) выхода</w:t>
      </w:r>
    </w:p>
    <w:p w:rsidR="00EE7A05" w:rsidRPr="0046594F" w:rsidRDefault="00EE7A05" w:rsidP="00EE7A05">
      <w:pPr>
        <w:pStyle w:val="a3"/>
        <w:numPr>
          <w:ilvl w:val="0"/>
          <w:numId w:val="10"/>
        </w:numPr>
        <w:ind w:left="284" w:firstLine="414"/>
        <w:jc w:val="both"/>
        <w:rPr>
          <w:sz w:val="24"/>
        </w:rPr>
      </w:pPr>
      <w:r w:rsidRPr="0046594F">
        <w:rPr>
          <w:sz w:val="24"/>
        </w:rPr>
        <w:t>Наличие дополнительных аудио входов/выходов</w:t>
      </w:r>
    </w:p>
    <w:p w:rsidR="00EE7A05" w:rsidRPr="0046594F" w:rsidRDefault="00EE7A05" w:rsidP="00EE7A05">
      <w:pPr>
        <w:pStyle w:val="a3"/>
        <w:numPr>
          <w:ilvl w:val="0"/>
          <w:numId w:val="10"/>
        </w:numPr>
        <w:ind w:left="284" w:firstLine="414"/>
        <w:jc w:val="both"/>
        <w:rPr>
          <w:sz w:val="24"/>
        </w:rPr>
      </w:pPr>
      <w:r w:rsidRPr="0046594F">
        <w:rPr>
          <w:sz w:val="24"/>
        </w:rPr>
        <w:t>Поддержка скорости соединения по IP до 6 Мбит/с</w:t>
      </w:r>
    </w:p>
    <w:p w:rsidR="00EE7A05" w:rsidRPr="0046594F" w:rsidRDefault="00EE7A05" w:rsidP="00EE7A05">
      <w:pPr>
        <w:pStyle w:val="a3"/>
        <w:numPr>
          <w:ilvl w:val="0"/>
          <w:numId w:val="10"/>
        </w:numPr>
        <w:ind w:left="284" w:firstLine="414"/>
        <w:jc w:val="both"/>
        <w:rPr>
          <w:sz w:val="24"/>
        </w:rPr>
      </w:pPr>
      <w:r w:rsidRPr="0046594F">
        <w:rPr>
          <w:sz w:val="24"/>
        </w:rPr>
        <w:t>Возможность управления локальной и удаленной видеокамерами</w:t>
      </w:r>
    </w:p>
    <w:p w:rsidR="00EE7A05" w:rsidRPr="0046594F" w:rsidRDefault="00EE7A05" w:rsidP="00EE7A05">
      <w:pPr>
        <w:pStyle w:val="a3"/>
        <w:numPr>
          <w:ilvl w:val="0"/>
          <w:numId w:val="10"/>
        </w:numPr>
        <w:ind w:left="284" w:firstLine="414"/>
        <w:jc w:val="both"/>
        <w:rPr>
          <w:sz w:val="24"/>
        </w:rPr>
      </w:pPr>
      <w:r w:rsidRPr="0046594F">
        <w:rPr>
          <w:sz w:val="24"/>
        </w:rPr>
        <w:t>Возможность удаленной настройки и администрирования</w:t>
      </w:r>
    </w:p>
    <w:p w:rsidR="00EE7A05" w:rsidRPr="0046594F" w:rsidRDefault="00EE7A05" w:rsidP="00EE7A05">
      <w:pPr>
        <w:ind w:left="284"/>
        <w:contextualSpacing/>
        <w:jc w:val="both"/>
        <w:rPr>
          <w:sz w:val="24"/>
        </w:rPr>
      </w:pPr>
    </w:p>
    <w:p w:rsidR="00EE7A05" w:rsidRPr="0046594F" w:rsidRDefault="00EE7A05" w:rsidP="00EE7A05">
      <w:pPr>
        <w:pStyle w:val="ad"/>
        <w:numPr>
          <w:ilvl w:val="0"/>
          <w:numId w:val="9"/>
        </w:numPr>
        <w:ind w:left="284" w:hanging="720"/>
        <w:jc w:val="left"/>
        <w:rPr>
          <w:szCs w:val="24"/>
        </w:rPr>
      </w:pPr>
      <w:r w:rsidRPr="0046594F">
        <w:rPr>
          <w:szCs w:val="24"/>
        </w:rPr>
        <w:t xml:space="preserve">Услуга по предоставлению областного порта </w:t>
      </w:r>
      <w:r w:rsidRPr="0046594F">
        <w:rPr>
          <w:szCs w:val="24"/>
          <w:lang w:val="en-US"/>
        </w:rPr>
        <w:t>IP</w:t>
      </w:r>
      <w:r w:rsidRPr="0046594F">
        <w:rPr>
          <w:szCs w:val="24"/>
        </w:rPr>
        <w:t xml:space="preserve"> </w:t>
      </w:r>
      <w:r w:rsidRPr="0046594F">
        <w:rPr>
          <w:szCs w:val="24"/>
          <w:lang w:val="en-US"/>
        </w:rPr>
        <w:t>VPN</w:t>
      </w:r>
    </w:p>
    <w:p w:rsidR="00EE7A05" w:rsidRPr="0046594F" w:rsidRDefault="00EE7A05" w:rsidP="00EE7A05">
      <w:pPr>
        <w:pStyle w:val="ad"/>
        <w:ind w:left="284"/>
        <w:rPr>
          <w:szCs w:val="24"/>
        </w:rPr>
      </w:pPr>
    </w:p>
    <w:p w:rsidR="00EE7A05" w:rsidRPr="0046594F" w:rsidRDefault="00EE7A05" w:rsidP="00EE7A05">
      <w:pPr>
        <w:pStyle w:val="ad"/>
        <w:numPr>
          <w:ilvl w:val="1"/>
          <w:numId w:val="12"/>
        </w:numPr>
        <w:ind w:left="-142" w:firstLine="142"/>
        <w:contextualSpacing/>
        <w:jc w:val="left"/>
        <w:rPr>
          <w:szCs w:val="24"/>
        </w:rPr>
      </w:pPr>
      <w:r w:rsidRPr="0046594F">
        <w:rPr>
          <w:szCs w:val="24"/>
        </w:rPr>
        <w:t>Описание услуг</w:t>
      </w:r>
    </w:p>
    <w:p w:rsidR="00EE7A05" w:rsidRPr="00EE7A05" w:rsidRDefault="00EE7A05" w:rsidP="00EE7A05">
      <w:pPr>
        <w:pStyle w:val="a6"/>
        <w:ind w:firstLine="709"/>
        <w:jc w:val="both"/>
        <w:rPr>
          <w:sz w:val="24"/>
          <w:szCs w:val="24"/>
          <w:lang w:val="ru-RU"/>
        </w:rPr>
      </w:pPr>
      <w:r w:rsidRPr="00EE7A05">
        <w:rPr>
          <w:sz w:val="24"/>
          <w:szCs w:val="24"/>
          <w:lang w:val="ru-RU"/>
        </w:rPr>
        <w:t xml:space="preserve">Исполнитель организовывает подключения к сети Единой транспортной среды государственных органов по технологии </w:t>
      </w:r>
      <w:r w:rsidRPr="006A6AD7">
        <w:rPr>
          <w:sz w:val="24"/>
          <w:szCs w:val="24"/>
        </w:rPr>
        <w:t>IP</w:t>
      </w:r>
      <w:r w:rsidRPr="00EE7A05">
        <w:rPr>
          <w:sz w:val="24"/>
          <w:szCs w:val="24"/>
          <w:lang w:val="ru-RU"/>
        </w:rPr>
        <w:t xml:space="preserve"> </w:t>
      </w:r>
      <w:r w:rsidRPr="006A6AD7">
        <w:rPr>
          <w:sz w:val="24"/>
          <w:szCs w:val="24"/>
        </w:rPr>
        <w:t>VPN</w:t>
      </w:r>
      <w:r w:rsidRPr="00EE7A05">
        <w:rPr>
          <w:sz w:val="24"/>
          <w:szCs w:val="24"/>
          <w:lang w:val="ru-RU"/>
        </w:rPr>
        <w:t xml:space="preserve"> и обеспечивает подключение к серверу ВКС.</w:t>
      </w:r>
    </w:p>
    <w:p w:rsidR="00EE7A05" w:rsidRPr="00EE7A05" w:rsidRDefault="00EE7A05" w:rsidP="00EE7A05">
      <w:pPr>
        <w:pStyle w:val="a6"/>
        <w:ind w:firstLine="709"/>
        <w:jc w:val="both"/>
        <w:rPr>
          <w:bCs/>
          <w:sz w:val="24"/>
          <w:szCs w:val="24"/>
          <w:lang w:val="ru-RU"/>
        </w:rPr>
      </w:pPr>
      <w:r w:rsidRPr="00EE7A05">
        <w:rPr>
          <w:sz w:val="24"/>
          <w:szCs w:val="24"/>
          <w:lang w:val="ru-RU"/>
        </w:rPr>
        <w:t xml:space="preserve">Здание Заказчика, подключается к сети с использованием волоконно-оптической линии связи (далее – ВОЛС), от узла передачи данных Исполнителя. Сеть Исполнителя </w:t>
      </w:r>
      <w:r w:rsidRPr="00EE7A05">
        <w:rPr>
          <w:sz w:val="24"/>
          <w:szCs w:val="24"/>
          <w:lang w:val="ru-RU"/>
        </w:rPr>
        <w:lastRenderedPageBreak/>
        <w:t>должна обеспечить оказание полного спектра услуг передачи данных и безопасности пользователей сети.</w:t>
      </w:r>
    </w:p>
    <w:p w:rsidR="00EE7A05" w:rsidRPr="0046594F" w:rsidRDefault="00EE7A05" w:rsidP="00EE7A05">
      <w:pPr>
        <w:tabs>
          <w:tab w:val="left" w:pos="0"/>
        </w:tabs>
        <w:ind w:firstLine="709"/>
        <w:jc w:val="both"/>
        <w:rPr>
          <w:sz w:val="24"/>
        </w:rPr>
      </w:pPr>
      <w:r>
        <w:rPr>
          <w:sz w:val="24"/>
        </w:rPr>
        <w:t>Сеть передачи данных (далее – СПД)</w:t>
      </w:r>
      <w:r w:rsidRPr="0046594F">
        <w:rPr>
          <w:sz w:val="24"/>
        </w:rPr>
        <w:t xml:space="preserve"> должна иметь технологическую возможность объединят</w:t>
      </w:r>
      <w:r>
        <w:rPr>
          <w:sz w:val="24"/>
        </w:rPr>
        <w:t xml:space="preserve">ь локально вычислительные сети </w:t>
      </w:r>
      <w:r w:rsidRPr="0046594F">
        <w:rPr>
          <w:sz w:val="24"/>
        </w:rPr>
        <w:t xml:space="preserve">пользователей Заказчика в единую логическую структуру и обеспечить закрытость сети со стороны публичных сетей. </w:t>
      </w:r>
    </w:p>
    <w:p w:rsidR="00EE7A05" w:rsidRPr="0046594F" w:rsidRDefault="00EE7A05" w:rsidP="00EE7A05">
      <w:pPr>
        <w:pStyle w:val="ad"/>
        <w:ind w:firstLine="709"/>
        <w:jc w:val="both"/>
        <w:rPr>
          <w:b w:val="0"/>
          <w:szCs w:val="24"/>
        </w:rPr>
      </w:pPr>
      <w:r w:rsidRPr="0046594F">
        <w:rPr>
          <w:b w:val="0"/>
          <w:szCs w:val="24"/>
        </w:rPr>
        <w:t xml:space="preserve">Интерфейс подключения к сетевому устройству Исполнителя – Ethernet. </w:t>
      </w:r>
    </w:p>
    <w:p w:rsidR="00EE7A05" w:rsidRPr="0046594F" w:rsidRDefault="00EE7A05" w:rsidP="00EE7A05">
      <w:pPr>
        <w:pStyle w:val="a3"/>
        <w:ind w:left="0" w:firstLine="709"/>
        <w:jc w:val="both"/>
        <w:rPr>
          <w:sz w:val="24"/>
        </w:rPr>
      </w:pPr>
      <w:r w:rsidRPr="0046594F">
        <w:rPr>
          <w:sz w:val="24"/>
        </w:rPr>
        <w:t xml:space="preserve">Протокол доступа – </w:t>
      </w:r>
      <w:r w:rsidRPr="0046594F">
        <w:rPr>
          <w:sz w:val="24"/>
          <w:lang w:val="en-US"/>
        </w:rPr>
        <w:t>IP</w:t>
      </w:r>
      <w:r w:rsidRPr="0046594F">
        <w:rPr>
          <w:sz w:val="24"/>
        </w:rPr>
        <w:t>.</w:t>
      </w:r>
    </w:p>
    <w:p w:rsidR="00EE7A05" w:rsidRPr="0046594F" w:rsidRDefault="00EE7A05" w:rsidP="00EE7A05">
      <w:pPr>
        <w:pStyle w:val="a3"/>
        <w:ind w:left="0" w:firstLine="709"/>
        <w:jc w:val="both"/>
        <w:rPr>
          <w:sz w:val="24"/>
        </w:rPr>
      </w:pPr>
      <w:r w:rsidRPr="0046594F">
        <w:rPr>
          <w:sz w:val="24"/>
        </w:rPr>
        <w:t>Пропускная способность портов указана в Приложении к Технической спецификации.</w:t>
      </w:r>
    </w:p>
    <w:p w:rsidR="00EE7A05" w:rsidRPr="0046594F" w:rsidRDefault="00EE7A05" w:rsidP="00EE7A05">
      <w:pPr>
        <w:pStyle w:val="a3"/>
        <w:ind w:left="480" w:firstLine="240"/>
        <w:jc w:val="both"/>
        <w:rPr>
          <w:sz w:val="24"/>
        </w:rPr>
      </w:pPr>
    </w:p>
    <w:p w:rsidR="00EE7A05" w:rsidRPr="0046594F" w:rsidRDefault="00EE7A05" w:rsidP="00EE7A05">
      <w:pPr>
        <w:contextualSpacing/>
        <w:rPr>
          <w:rFonts w:eastAsia="Calibri"/>
          <w:b/>
          <w:bCs/>
          <w:sz w:val="24"/>
        </w:rPr>
      </w:pPr>
      <w:r w:rsidRPr="0046594F">
        <w:rPr>
          <w:b/>
          <w:sz w:val="24"/>
        </w:rPr>
        <w:t>2.</w:t>
      </w:r>
      <w:r w:rsidRPr="0046594F">
        <w:rPr>
          <w:b/>
          <w:sz w:val="24"/>
          <w:lang w:val="kk-KZ"/>
        </w:rPr>
        <w:t>4</w:t>
      </w:r>
      <w:r w:rsidRPr="0046594F">
        <w:rPr>
          <w:b/>
          <w:sz w:val="24"/>
        </w:rPr>
        <w:t>.</w:t>
      </w:r>
      <w:r w:rsidRPr="0046594F">
        <w:rPr>
          <w:b/>
          <w:sz w:val="24"/>
        </w:rPr>
        <w:tab/>
      </w:r>
      <w:r w:rsidRPr="0046594F">
        <w:rPr>
          <w:rFonts w:eastAsia="Calibri"/>
          <w:b/>
          <w:bCs/>
          <w:sz w:val="24"/>
        </w:rPr>
        <w:t>Подключение Конечных пользователей к СПД по наземным линиям связи</w:t>
      </w:r>
    </w:p>
    <w:p w:rsidR="00EE7A05" w:rsidRPr="0046594F" w:rsidRDefault="00EE7A05" w:rsidP="00EE7A05">
      <w:pPr>
        <w:ind w:firstLine="720"/>
        <w:contextualSpacing/>
        <w:jc w:val="both"/>
        <w:rPr>
          <w:rFonts w:eastAsia="Calibri"/>
          <w:bCs/>
          <w:sz w:val="24"/>
        </w:rPr>
      </w:pPr>
      <w:r w:rsidRPr="0046594F">
        <w:rPr>
          <w:rFonts w:eastAsia="Calibri"/>
          <w:bCs/>
          <w:sz w:val="24"/>
        </w:rPr>
        <w:t xml:space="preserve">Подключение Конечных пользователей осуществляется с использованием ВОЛС или </w:t>
      </w:r>
      <w:r w:rsidRPr="0046594F">
        <w:rPr>
          <w:sz w:val="24"/>
        </w:rPr>
        <w:t>с использованием технологии xDSL</w:t>
      </w:r>
      <w:r w:rsidRPr="0046594F">
        <w:rPr>
          <w:rFonts w:eastAsia="Calibri"/>
          <w:bCs/>
          <w:sz w:val="24"/>
        </w:rPr>
        <w:t xml:space="preserve"> от узла передачи данных Исполнителя. У Конечных пользователей устанавливается </w:t>
      </w:r>
      <w:r w:rsidRPr="0046594F">
        <w:rPr>
          <w:rFonts w:eastAsia="Calibri"/>
          <w:bCs/>
          <w:sz w:val="24"/>
          <w:lang w:val="kk-KZ"/>
        </w:rPr>
        <w:t>сетевое</w:t>
      </w:r>
      <w:r w:rsidRPr="0046594F">
        <w:rPr>
          <w:rFonts w:eastAsia="Calibri"/>
          <w:bCs/>
          <w:sz w:val="24"/>
        </w:rPr>
        <w:t xml:space="preserve"> устройство ВОЛС или </w:t>
      </w:r>
      <w:r w:rsidRPr="0046594F">
        <w:rPr>
          <w:sz w:val="24"/>
        </w:rPr>
        <w:t>xDSL модем</w:t>
      </w:r>
      <w:r w:rsidRPr="0046594F">
        <w:rPr>
          <w:rFonts w:eastAsia="Calibri"/>
          <w:bCs/>
          <w:sz w:val="24"/>
        </w:rPr>
        <w:t xml:space="preserve"> </w:t>
      </w:r>
      <w:r w:rsidRPr="0046594F">
        <w:rPr>
          <w:rFonts w:eastAsia="Calibri"/>
          <w:bCs/>
          <w:sz w:val="24"/>
          <w:lang w:val="kk-KZ"/>
        </w:rPr>
        <w:t>Исполнителя</w:t>
      </w:r>
      <w:r w:rsidRPr="0046594F">
        <w:rPr>
          <w:rFonts w:eastAsia="Calibri"/>
          <w:bCs/>
          <w:sz w:val="24"/>
        </w:rPr>
        <w:t xml:space="preserve">, к которому подключается </w:t>
      </w:r>
      <w:r w:rsidRPr="0046594F">
        <w:rPr>
          <w:rFonts w:eastAsia="Calibri"/>
          <w:bCs/>
          <w:sz w:val="24"/>
          <w:lang w:val="kk-KZ"/>
        </w:rPr>
        <w:t>оборудование</w:t>
      </w:r>
      <w:r w:rsidRPr="0046594F">
        <w:rPr>
          <w:rFonts w:eastAsia="Calibri"/>
          <w:bCs/>
          <w:sz w:val="24"/>
        </w:rPr>
        <w:t xml:space="preserve"> Конечных пользователей, </w:t>
      </w:r>
      <w:r w:rsidRPr="0046594F">
        <w:rPr>
          <w:rFonts w:eastAsia="Calibri"/>
          <w:bCs/>
          <w:sz w:val="24"/>
          <w:lang w:val="kk-KZ"/>
        </w:rPr>
        <w:t xml:space="preserve">при этом подключение </w:t>
      </w:r>
      <w:r w:rsidRPr="0046594F">
        <w:rPr>
          <w:rFonts w:eastAsia="Calibri"/>
          <w:bCs/>
          <w:sz w:val="24"/>
        </w:rPr>
        <w:t>осуществляется силами Исполнителя (см. Схема 1).</w:t>
      </w:r>
    </w:p>
    <w:p w:rsidR="00EE7A05" w:rsidRPr="0046594F" w:rsidRDefault="00EE7A05" w:rsidP="00EE7A05">
      <w:pPr>
        <w:ind w:left="284"/>
        <w:jc w:val="center"/>
        <w:rPr>
          <w:i/>
          <w:sz w:val="24"/>
        </w:rPr>
      </w:pPr>
      <w:r w:rsidRPr="0046594F">
        <w:rPr>
          <w:sz w:val="24"/>
        </w:rPr>
        <w:object w:dxaOrig="14250" w:dyaOrig="42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5.8pt;height:137.75pt" o:ole="">
            <v:imagedata r:id="rId11" o:title=""/>
          </v:shape>
          <o:OLEObject Type="Embed" ProgID="Visio.Drawing.15" ShapeID="_x0000_i1025" DrawAspect="Content" ObjectID="_1655287208" r:id="rId12"/>
        </w:object>
      </w:r>
      <w:r w:rsidRPr="0046594F">
        <w:rPr>
          <w:i/>
          <w:sz w:val="24"/>
        </w:rPr>
        <w:t xml:space="preserve"> Схема 1. Организация подключения Конечных пользователей к СПД.</w:t>
      </w:r>
    </w:p>
    <w:p w:rsidR="00EE7A05" w:rsidRPr="0046594F" w:rsidRDefault="00EE7A05" w:rsidP="00EE7A05">
      <w:pPr>
        <w:ind w:firstLine="720"/>
        <w:contextualSpacing/>
        <w:rPr>
          <w:rFonts w:eastAsia="Calibri"/>
          <w:bCs/>
          <w:sz w:val="24"/>
        </w:rPr>
      </w:pPr>
    </w:p>
    <w:p w:rsidR="00EE7A05" w:rsidRPr="0046594F" w:rsidRDefault="00EE7A05" w:rsidP="00EE7A05">
      <w:pPr>
        <w:pStyle w:val="ad"/>
        <w:jc w:val="left"/>
        <w:rPr>
          <w:rFonts w:eastAsiaTheme="minorHAnsi"/>
          <w:b w:val="0"/>
          <w:i/>
          <w:color w:val="000000"/>
          <w:szCs w:val="24"/>
          <w:lang w:eastAsia="en-US"/>
        </w:rPr>
      </w:pPr>
    </w:p>
    <w:p w:rsidR="00EE7A05" w:rsidRPr="0046594F" w:rsidRDefault="00EE7A05" w:rsidP="00EE7A05">
      <w:pPr>
        <w:rPr>
          <w:rFonts w:eastAsia="Calibri"/>
          <w:b/>
          <w:sz w:val="24"/>
        </w:rPr>
      </w:pPr>
      <w:r w:rsidRPr="0046594F">
        <w:rPr>
          <w:b/>
          <w:sz w:val="24"/>
        </w:rPr>
        <w:t>2.</w:t>
      </w:r>
      <w:r w:rsidRPr="0046594F">
        <w:rPr>
          <w:b/>
          <w:sz w:val="24"/>
          <w:lang w:val="kk-KZ"/>
        </w:rPr>
        <w:t>5</w:t>
      </w:r>
      <w:r w:rsidRPr="0046594F">
        <w:rPr>
          <w:b/>
          <w:sz w:val="24"/>
        </w:rPr>
        <w:t xml:space="preserve">. </w:t>
      </w:r>
      <w:r w:rsidRPr="0046594F">
        <w:rPr>
          <w:rFonts w:eastAsia="Calibri"/>
          <w:b/>
          <w:sz w:val="24"/>
        </w:rPr>
        <w:t>Порядок</w:t>
      </w:r>
      <w:r w:rsidRPr="0046594F">
        <w:rPr>
          <w:rFonts w:eastAsia="Calibri"/>
          <w:b/>
          <w:caps/>
          <w:sz w:val="24"/>
        </w:rPr>
        <w:t xml:space="preserve"> </w:t>
      </w:r>
      <w:r w:rsidRPr="0046594F">
        <w:rPr>
          <w:rFonts w:eastAsia="Calibri"/>
          <w:b/>
          <w:sz w:val="24"/>
        </w:rPr>
        <w:t>работы службы технической поддержки Исполнителя</w:t>
      </w:r>
    </w:p>
    <w:p w:rsidR="00EE7A05" w:rsidRPr="0046594F" w:rsidRDefault="00EE7A05" w:rsidP="00EE7A05">
      <w:pPr>
        <w:ind w:firstLine="708"/>
        <w:contextualSpacing/>
        <w:rPr>
          <w:b/>
          <w:sz w:val="24"/>
        </w:rPr>
      </w:pPr>
      <w:r w:rsidRPr="0046594F">
        <w:rPr>
          <w:sz w:val="24"/>
        </w:rPr>
        <w:t>Услуга должна быть непрерывной, за исключением форс-мажорных обстоятельств, проведения планово-профилактических и ремонтных работ.</w:t>
      </w:r>
    </w:p>
    <w:p w:rsidR="00EE7A05" w:rsidRPr="0046594F" w:rsidRDefault="00EE7A05" w:rsidP="00EE7A05">
      <w:pPr>
        <w:ind w:firstLine="720"/>
        <w:jc w:val="both"/>
        <w:rPr>
          <w:rFonts w:eastAsia="Calibri"/>
          <w:sz w:val="24"/>
        </w:rPr>
      </w:pPr>
      <w:r w:rsidRPr="0046594F">
        <w:rPr>
          <w:rFonts w:eastAsia="Calibri"/>
          <w:sz w:val="24"/>
        </w:rPr>
        <w:t>В случае возникновения инцидентов (повреждения, неполадки или ухудшение качества услуги), Исполнитель круглосуточно принимает заявки от Конечных пользователей/Заказчика на наличие повреждений, неполадок или ухудшения качества предоставляемой услуги посредством электронной почты, телефонной связи и на бумажном носителе, и рассылает уведомления, касающиеся Заказчика/Конечного пользователя, посредством электронной почты, телефонной связи и на бумажном носителе.</w:t>
      </w:r>
    </w:p>
    <w:p w:rsidR="00EE7A05" w:rsidRPr="0046594F" w:rsidRDefault="00EE7A05" w:rsidP="00EE7A05">
      <w:pPr>
        <w:ind w:firstLine="720"/>
        <w:jc w:val="both"/>
        <w:rPr>
          <w:rFonts w:eastAsia="Calibri"/>
          <w:sz w:val="24"/>
        </w:rPr>
      </w:pPr>
      <w:r w:rsidRPr="0046594F">
        <w:rPr>
          <w:rFonts w:eastAsia="Calibri"/>
          <w:sz w:val="24"/>
        </w:rPr>
        <w:t>При обращении к Исполнителю, Конечные пользователи/Заказчик должны сообщить Дежурному оператору следующее:</w:t>
      </w:r>
    </w:p>
    <w:p w:rsidR="00EE7A05" w:rsidRPr="0046594F" w:rsidRDefault="00EE7A05" w:rsidP="00EE7A05">
      <w:pPr>
        <w:ind w:left="360"/>
        <w:jc w:val="both"/>
        <w:rPr>
          <w:rFonts w:eastAsia="Calibri"/>
          <w:sz w:val="24"/>
        </w:rPr>
      </w:pPr>
      <w:r w:rsidRPr="0046594F">
        <w:rPr>
          <w:sz w:val="24"/>
        </w:rPr>
        <w:tab/>
      </w:r>
      <w:r w:rsidRPr="0046594F">
        <w:rPr>
          <w:rFonts w:eastAsia="Calibri"/>
          <w:sz w:val="24"/>
        </w:rPr>
        <w:t>LAN адрес;</w:t>
      </w:r>
    </w:p>
    <w:p w:rsidR="00EE7A05" w:rsidRPr="0046594F" w:rsidRDefault="00EE7A05" w:rsidP="00EE7A05">
      <w:pPr>
        <w:ind w:left="360"/>
        <w:jc w:val="both"/>
        <w:rPr>
          <w:rFonts w:eastAsia="Calibri"/>
          <w:sz w:val="24"/>
        </w:rPr>
      </w:pPr>
      <w:r w:rsidRPr="0046594F">
        <w:rPr>
          <w:rFonts w:eastAsia="Calibri"/>
          <w:sz w:val="24"/>
        </w:rPr>
        <w:tab/>
        <w:t>P2P адрес;</w:t>
      </w:r>
    </w:p>
    <w:p w:rsidR="00EE7A05" w:rsidRPr="0046594F" w:rsidRDefault="00EE7A05" w:rsidP="00EE7A05">
      <w:pPr>
        <w:ind w:firstLine="708"/>
        <w:jc w:val="both"/>
        <w:rPr>
          <w:rFonts w:eastAsia="Calibri"/>
          <w:sz w:val="24"/>
        </w:rPr>
      </w:pPr>
      <w:r w:rsidRPr="0046594F">
        <w:rPr>
          <w:rFonts w:eastAsia="Calibri"/>
          <w:sz w:val="24"/>
        </w:rPr>
        <w:t>ID порта/канала;</w:t>
      </w:r>
    </w:p>
    <w:p w:rsidR="00EE7A05" w:rsidRPr="0046594F" w:rsidRDefault="00EE7A05" w:rsidP="00EE7A05">
      <w:pPr>
        <w:ind w:left="708"/>
        <w:jc w:val="both"/>
        <w:rPr>
          <w:rFonts w:eastAsia="Calibri"/>
          <w:sz w:val="24"/>
        </w:rPr>
      </w:pPr>
      <w:r w:rsidRPr="0046594F">
        <w:rPr>
          <w:rFonts w:eastAsia="Calibri"/>
          <w:sz w:val="24"/>
        </w:rPr>
        <w:t>Название организации;</w:t>
      </w:r>
    </w:p>
    <w:p w:rsidR="00EE7A05" w:rsidRPr="0046594F" w:rsidRDefault="00EE7A05" w:rsidP="00EE7A05">
      <w:pPr>
        <w:jc w:val="both"/>
        <w:rPr>
          <w:rFonts w:eastAsia="Calibri"/>
          <w:sz w:val="24"/>
        </w:rPr>
      </w:pPr>
      <w:r w:rsidRPr="0046594F">
        <w:rPr>
          <w:rFonts w:eastAsia="Calibri"/>
          <w:sz w:val="24"/>
        </w:rPr>
        <w:tab/>
        <w:t>Имя и фамилию контактного лица;</w:t>
      </w:r>
    </w:p>
    <w:p w:rsidR="00EE7A05" w:rsidRPr="0046594F" w:rsidRDefault="00EE7A05" w:rsidP="00EE7A05">
      <w:pPr>
        <w:jc w:val="both"/>
        <w:rPr>
          <w:rFonts w:eastAsia="Calibri"/>
          <w:sz w:val="24"/>
        </w:rPr>
      </w:pPr>
      <w:r w:rsidRPr="0046594F">
        <w:rPr>
          <w:rFonts w:eastAsia="Calibri"/>
          <w:sz w:val="24"/>
        </w:rPr>
        <w:tab/>
        <w:t>Контактный телефон;</w:t>
      </w:r>
    </w:p>
    <w:p w:rsidR="00EE7A05" w:rsidRPr="0046594F" w:rsidRDefault="00EE7A05" w:rsidP="00EE7A05">
      <w:pPr>
        <w:jc w:val="both"/>
        <w:rPr>
          <w:rFonts w:eastAsia="Calibri"/>
          <w:sz w:val="24"/>
        </w:rPr>
      </w:pPr>
      <w:r w:rsidRPr="0046594F">
        <w:rPr>
          <w:rFonts w:eastAsia="Calibri"/>
          <w:sz w:val="24"/>
        </w:rPr>
        <w:tab/>
        <w:t>Вид сервиса;</w:t>
      </w:r>
    </w:p>
    <w:p w:rsidR="00EE7A05" w:rsidRPr="0046594F" w:rsidRDefault="00EE7A05" w:rsidP="00EE7A05">
      <w:pPr>
        <w:tabs>
          <w:tab w:val="left" w:pos="709"/>
        </w:tabs>
        <w:jc w:val="both"/>
        <w:rPr>
          <w:rFonts w:eastAsia="Calibri"/>
          <w:sz w:val="24"/>
        </w:rPr>
      </w:pPr>
      <w:r w:rsidRPr="0046594F">
        <w:rPr>
          <w:rFonts w:eastAsia="Calibri"/>
          <w:sz w:val="24"/>
        </w:rPr>
        <w:tab/>
        <w:t>Характер повреждения.</w:t>
      </w:r>
    </w:p>
    <w:p w:rsidR="00EE7A05" w:rsidRPr="0046594F" w:rsidRDefault="00EE7A05" w:rsidP="00EE7A05">
      <w:pPr>
        <w:autoSpaceDE w:val="0"/>
        <w:autoSpaceDN w:val="0"/>
        <w:adjustRightInd w:val="0"/>
        <w:ind w:left="707"/>
        <w:jc w:val="both"/>
        <w:rPr>
          <w:rFonts w:eastAsia="Calibri"/>
          <w:sz w:val="24"/>
        </w:rPr>
      </w:pPr>
      <w:r w:rsidRPr="0046594F">
        <w:rPr>
          <w:rFonts w:eastAsia="Calibri"/>
          <w:sz w:val="24"/>
        </w:rPr>
        <w:t>Контактные данные Исполнителя: ________________-</w:t>
      </w:r>
    </w:p>
    <w:p w:rsidR="00EE7A05" w:rsidRPr="0046594F" w:rsidRDefault="00EE7A05" w:rsidP="00EE7A05">
      <w:pPr>
        <w:ind w:firstLine="720"/>
        <w:jc w:val="both"/>
        <w:rPr>
          <w:rFonts w:eastAsia="Calibri"/>
          <w:sz w:val="24"/>
        </w:rPr>
      </w:pPr>
      <w:r w:rsidRPr="0046594F">
        <w:rPr>
          <w:rFonts w:eastAsia="Calibri"/>
          <w:sz w:val="24"/>
        </w:rPr>
        <w:t xml:space="preserve">В течение 24 (двадцати четырех) часов с момента получения обращения Конечных пользователей/Заказчика, Исполнитель устраняет повреждение и в случае </w:t>
      </w:r>
      <w:r w:rsidRPr="0046594F">
        <w:rPr>
          <w:rFonts w:eastAsia="Calibri"/>
          <w:sz w:val="24"/>
        </w:rPr>
        <w:lastRenderedPageBreak/>
        <w:t>необходимости направляет Конечным пользователям соответствующий персонал для устранения неисправностей. Дежурный персонал Исполнителя круглосуточно осуществляет устранение повреждений в зоне ответственности Исполнителя.</w:t>
      </w:r>
    </w:p>
    <w:p w:rsidR="00EE7A05" w:rsidRPr="0046594F" w:rsidRDefault="00EE7A05" w:rsidP="00EE7A05">
      <w:pPr>
        <w:ind w:firstLine="720"/>
        <w:jc w:val="both"/>
        <w:rPr>
          <w:rFonts w:eastAsia="Calibri"/>
          <w:sz w:val="24"/>
        </w:rPr>
      </w:pPr>
      <w:r w:rsidRPr="0046594F">
        <w:rPr>
          <w:rFonts w:eastAsia="Calibri"/>
          <w:sz w:val="24"/>
        </w:rPr>
        <w:t>В случае определения проблем на "последней миле" устранение проблем осуществляется с понедельника по пятницу (включительно) с 9.00 до 18.30 часов.</w:t>
      </w:r>
    </w:p>
    <w:p w:rsidR="00EE7A05" w:rsidRPr="0046594F" w:rsidRDefault="00EE7A05" w:rsidP="00EE7A05">
      <w:pPr>
        <w:ind w:firstLine="720"/>
        <w:jc w:val="both"/>
        <w:rPr>
          <w:rFonts w:eastAsia="Calibri"/>
          <w:sz w:val="24"/>
        </w:rPr>
      </w:pPr>
      <w:r w:rsidRPr="0046594F">
        <w:rPr>
          <w:rFonts w:eastAsia="Calibri"/>
          <w:sz w:val="24"/>
        </w:rPr>
        <w:t>При повреждении линий связи вне узла передачи данных Исполнителя, а также при повреждениях на ведомственных сетях связи, время устранения повреждений на таких линиях связи напрямую зависит от условий договора со сторонними операторами связи.</w:t>
      </w:r>
    </w:p>
    <w:p w:rsidR="00EE7A05" w:rsidRPr="0046594F" w:rsidRDefault="00EE7A05" w:rsidP="00EE7A05">
      <w:pPr>
        <w:ind w:firstLine="720"/>
        <w:jc w:val="both"/>
        <w:rPr>
          <w:rFonts w:eastAsia="Calibri"/>
          <w:sz w:val="24"/>
        </w:rPr>
      </w:pPr>
      <w:r w:rsidRPr="0046594F">
        <w:rPr>
          <w:rFonts w:eastAsia="Calibri"/>
          <w:sz w:val="24"/>
        </w:rPr>
        <w:t xml:space="preserve">Продолжительностью повреждения считается время с момента заявления о неисправности связи до момента ее восстановления, включая ночное время, праздничные и выходные дни. </w:t>
      </w:r>
    </w:p>
    <w:p w:rsidR="00EE7A05" w:rsidRPr="0046594F" w:rsidRDefault="00EE7A05" w:rsidP="00EE7A05">
      <w:pPr>
        <w:ind w:firstLine="720"/>
        <w:jc w:val="both"/>
        <w:rPr>
          <w:rFonts w:eastAsia="Calibri"/>
          <w:sz w:val="24"/>
        </w:rPr>
      </w:pPr>
      <w:r w:rsidRPr="0046594F">
        <w:rPr>
          <w:rFonts w:eastAsia="Calibri"/>
          <w:sz w:val="24"/>
        </w:rPr>
        <w:t xml:space="preserve">Контрольные сроки устранения повреждений: </w:t>
      </w:r>
    </w:p>
    <w:p w:rsidR="00EE7A05" w:rsidRPr="0046594F" w:rsidRDefault="00EE7A05" w:rsidP="00EE7A05">
      <w:pPr>
        <w:ind w:firstLine="720"/>
        <w:jc w:val="both"/>
        <w:rPr>
          <w:rFonts w:eastAsia="Calibri"/>
          <w:sz w:val="24"/>
        </w:rPr>
      </w:pPr>
      <w:r w:rsidRPr="0046594F">
        <w:rPr>
          <w:rFonts w:eastAsia="Calibri"/>
          <w:i/>
          <w:iCs/>
          <w:sz w:val="24"/>
        </w:rPr>
        <w:t xml:space="preserve">a) </w:t>
      </w:r>
      <w:r w:rsidRPr="0046594F">
        <w:rPr>
          <w:rFonts w:eastAsia="Calibri"/>
          <w:sz w:val="24"/>
        </w:rPr>
        <w:t xml:space="preserve">Устранение повреждений на станционной стороне (оборудование или программное обеспечение, используемое и находящееся под прямым управлением и контролем Исполнителя) производится в контрольный срок до 5-ти часов с момента поступления заявки. В случае, если повреждение произошло на удаленном узле ПД, контрольный срок увеличивается на время приезда специалиста Исполнителя на место. </w:t>
      </w:r>
    </w:p>
    <w:p w:rsidR="00EE7A05" w:rsidRPr="0046594F" w:rsidRDefault="00EE7A05" w:rsidP="00EE7A05">
      <w:pPr>
        <w:ind w:firstLine="720"/>
        <w:jc w:val="both"/>
        <w:rPr>
          <w:rFonts w:eastAsia="Calibri"/>
          <w:sz w:val="24"/>
        </w:rPr>
      </w:pPr>
      <w:r w:rsidRPr="0046594F">
        <w:rPr>
          <w:rFonts w:eastAsia="Calibri"/>
          <w:i/>
          <w:iCs/>
          <w:sz w:val="24"/>
        </w:rPr>
        <w:t xml:space="preserve">b) </w:t>
      </w:r>
      <w:r w:rsidRPr="0046594F">
        <w:rPr>
          <w:rFonts w:eastAsia="Calibri"/>
          <w:sz w:val="24"/>
        </w:rPr>
        <w:t xml:space="preserve">Линейно-кабельные повреждения (магистральная и распределительная сеть Исполнителя, система передачи данных, внутригородская сеть, кросс) устраняются в срок до 24 часов после поступления заявки. </w:t>
      </w:r>
    </w:p>
    <w:p w:rsidR="00EE7A05" w:rsidRPr="0046594F" w:rsidRDefault="00EE7A05" w:rsidP="00EE7A05">
      <w:pPr>
        <w:ind w:firstLine="720"/>
        <w:jc w:val="both"/>
        <w:rPr>
          <w:rFonts w:eastAsia="Calibri"/>
          <w:sz w:val="24"/>
        </w:rPr>
      </w:pPr>
      <w:r w:rsidRPr="0046594F">
        <w:rPr>
          <w:rFonts w:eastAsia="Calibri"/>
          <w:sz w:val="24"/>
        </w:rPr>
        <w:t xml:space="preserve">Сроки устранения кабельных повреждений зависят от множества факторов и могут быть увеличены в зависимости от: характера повреждения, разновидности кабеля, необходимости измерения соединительной линии, проверки точек коммутации, неблагоприятных погодных условий, некруглосуточного режима работы городских АТС и т.д. </w:t>
      </w:r>
    </w:p>
    <w:p w:rsidR="00EE7A05" w:rsidRPr="0046594F" w:rsidRDefault="00EE7A05" w:rsidP="00EE7A05">
      <w:pPr>
        <w:tabs>
          <w:tab w:val="left" w:pos="180"/>
          <w:tab w:val="left" w:pos="709"/>
          <w:tab w:val="left" w:pos="1429"/>
        </w:tabs>
        <w:autoSpaceDE w:val="0"/>
        <w:autoSpaceDN w:val="0"/>
        <w:adjustRightInd w:val="0"/>
        <w:jc w:val="both"/>
        <w:rPr>
          <w:rFonts w:eastAsia="Calibri"/>
          <w:bCs/>
          <w:sz w:val="24"/>
        </w:rPr>
      </w:pPr>
      <w:r w:rsidRPr="0046594F">
        <w:rPr>
          <w:rFonts w:eastAsia="Calibri"/>
          <w:bCs/>
          <w:sz w:val="24"/>
        </w:rPr>
        <w:tab/>
      </w:r>
      <w:r w:rsidRPr="0046594F">
        <w:rPr>
          <w:rFonts w:eastAsia="Calibri"/>
          <w:bCs/>
          <w:sz w:val="24"/>
        </w:rPr>
        <w:tab/>
        <w:t xml:space="preserve">После восстановления связи представитель </w:t>
      </w:r>
      <w:r w:rsidRPr="0046594F">
        <w:rPr>
          <w:rFonts w:eastAsia="Calibri"/>
          <w:sz w:val="24"/>
        </w:rPr>
        <w:t>Исполнителя</w:t>
      </w:r>
      <w:r w:rsidRPr="0046594F">
        <w:rPr>
          <w:rFonts w:eastAsia="Calibri"/>
          <w:bCs/>
          <w:sz w:val="24"/>
        </w:rPr>
        <w:t xml:space="preserve"> совместно с представителем со стороны Заказчика/Конечных пользователей оформляет дефектный акт.</w:t>
      </w:r>
    </w:p>
    <w:p w:rsidR="00EE7A05" w:rsidRPr="0046594F" w:rsidRDefault="00EE7A05" w:rsidP="00EE7A05">
      <w:pPr>
        <w:tabs>
          <w:tab w:val="left" w:pos="180"/>
          <w:tab w:val="left" w:pos="709"/>
          <w:tab w:val="left" w:pos="1429"/>
        </w:tabs>
        <w:autoSpaceDE w:val="0"/>
        <w:autoSpaceDN w:val="0"/>
        <w:adjustRightInd w:val="0"/>
        <w:jc w:val="both"/>
        <w:rPr>
          <w:rFonts w:eastAsia="Calibri"/>
          <w:bCs/>
          <w:sz w:val="24"/>
        </w:rPr>
      </w:pPr>
      <w:r w:rsidRPr="0046594F">
        <w:rPr>
          <w:rFonts w:eastAsia="Calibri"/>
          <w:bCs/>
          <w:sz w:val="24"/>
        </w:rPr>
        <w:tab/>
      </w:r>
      <w:r w:rsidRPr="0046594F">
        <w:rPr>
          <w:rFonts w:eastAsia="Calibri"/>
          <w:bCs/>
          <w:sz w:val="24"/>
        </w:rPr>
        <w:tab/>
        <w:t>Максимальная задержка прохождения сигнала на не загруженном канале в среднем 1,5 с.</w:t>
      </w:r>
    </w:p>
    <w:p w:rsidR="00EE7A05" w:rsidRPr="0046594F" w:rsidRDefault="00EE7A05" w:rsidP="00EE7A05">
      <w:pPr>
        <w:ind w:firstLine="720"/>
        <w:jc w:val="both"/>
        <w:rPr>
          <w:rFonts w:eastAsia="Calibri"/>
          <w:sz w:val="24"/>
        </w:rPr>
      </w:pPr>
      <w:r w:rsidRPr="0046594F">
        <w:rPr>
          <w:rFonts w:eastAsia="Calibri"/>
          <w:bCs/>
          <w:sz w:val="24"/>
        </w:rPr>
        <w:t>Исполнитель</w:t>
      </w:r>
      <w:r w:rsidRPr="0046594F">
        <w:rPr>
          <w:rFonts w:eastAsia="Calibri"/>
          <w:sz w:val="24"/>
        </w:rPr>
        <w:t xml:space="preserve"> уведомляет Заказчика о предпринятых мерах по устранению повреждений.</w:t>
      </w:r>
    </w:p>
    <w:p w:rsidR="00EE7A05" w:rsidRPr="0046594F" w:rsidRDefault="00EE7A05" w:rsidP="00EE7A05">
      <w:pPr>
        <w:ind w:firstLine="720"/>
        <w:rPr>
          <w:rFonts w:eastAsia="Calibri"/>
          <w:color w:val="FF0000"/>
          <w:sz w:val="24"/>
          <w:highlight w:val="yellow"/>
        </w:rPr>
      </w:pPr>
    </w:p>
    <w:p w:rsidR="00EE7A05" w:rsidRPr="0046594F" w:rsidRDefault="00EE7A05" w:rsidP="00EE7A05">
      <w:pPr>
        <w:contextualSpacing/>
        <w:rPr>
          <w:rFonts w:eastAsia="Calibri"/>
          <w:b/>
          <w:sz w:val="24"/>
        </w:rPr>
      </w:pPr>
      <w:r w:rsidRPr="0046594F">
        <w:rPr>
          <w:b/>
          <w:sz w:val="24"/>
        </w:rPr>
        <w:t>2.</w:t>
      </w:r>
      <w:r w:rsidRPr="0046594F">
        <w:rPr>
          <w:b/>
          <w:sz w:val="24"/>
          <w:lang w:val="kk-KZ"/>
        </w:rPr>
        <w:t>6</w:t>
      </w:r>
      <w:r w:rsidRPr="0046594F">
        <w:rPr>
          <w:b/>
          <w:sz w:val="24"/>
        </w:rPr>
        <w:t xml:space="preserve">. </w:t>
      </w:r>
      <w:r w:rsidRPr="0046594F">
        <w:rPr>
          <w:rFonts w:eastAsia="Calibri"/>
          <w:b/>
          <w:sz w:val="24"/>
        </w:rPr>
        <w:t xml:space="preserve">Инсталляция и эксплуатация </w:t>
      </w:r>
    </w:p>
    <w:p w:rsidR="00EE7A05" w:rsidRPr="0046594F" w:rsidRDefault="00EE7A05" w:rsidP="00EE7A05">
      <w:pPr>
        <w:ind w:firstLine="720"/>
        <w:jc w:val="both"/>
        <w:rPr>
          <w:rFonts w:eastAsia="Calibri"/>
          <w:sz w:val="24"/>
        </w:rPr>
      </w:pPr>
      <w:r w:rsidRPr="0046594F">
        <w:rPr>
          <w:rFonts w:eastAsia="Calibri"/>
          <w:bCs/>
          <w:sz w:val="24"/>
        </w:rPr>
        <w:t>Исполнитель</w:t>
      </w:r>
      <w:r w:rsidRPr="0046594F">
        <w:rPr>
          <w:rFonts w:eastAsia="Calibri"/>
          <w:sz w:val="24"/>
        </w:rPr>
        <w:t xml:space="preserve"> самостоятельно выполняет весь объем подготовительных и инсталляционных работ.</w:t>
      </w:r>
    </w:p>
    <w:p w:rsidR="00EE7A05" w:rsidRPr="0046594F" w:rsidRDefault="00EE7A05" w:rsidP="00EE7A05">
      <w:pPr>
        <w:ind w:firstLine="720"/>
        <w:jc w:val="both"/>
        <w:rPr>
          <w:rFonts w:eastAsia="Calibri"/>
          <w:sz w:val="24"/>
        </w:rPr>
      </w:pPr>
      <w:r w:rsidRPr="0046594F">
        <w:rPr>
          <w:rFonts w:eastAsia="Calibri"/>
          <w:sz w:val="24"/>
        </w:rPr>
        <w:t xml:space="preserve">При организации новых </w:t>
      </w:r>
      <w:r w:rsidRPr="0046594F">
        <w:rPr>
          <w:rFonts w:eastAsia="Calibri"/>
          <w:sz w:val="24"/>
          <w:lang w:val="en-US"/>
        </w:rPr>
        <w:t>VPN</w:t>
      </w:r>
      <w:r w:rsidRPr="0046594F">
        <w:rPr>
          <w:rFonts w:eastAsia="Calibri"/>
          <w:sz w:val="24"/>
        </w:rPr>
        <w:t xml:space="preserve"> сетей, либо внесении изменений в существующие VPN сети, ответственность за предоставление или изменение IP адресного плана возлагается на Заказчика.</w:t>
      </w:r>
    </w:p>
    <w:p w:rsidR="00EE7A05" w:rsidRPr="0046594F" w:rsidRDefault="00EE7A05" w:rsidP="00EE7A05">
      <w:pPr>
        <w:ind w:firstLine="720"/>
        <w:jc w:val="both"/>
        <w:rPr>
          <w:rFonts w:eastAsia="Calibri"/>
          <w:sz w:val="24"/>
        </w:rPr>
      </w:pPr>
      <w:r w:rsidRPr="0046594F">
        <w:rPr>
          <w:rFonts w:eastAsia="Calibri"/>
          <w:sz w:val="24"/>
        </w:rPr>
        <w:t>Участие Исполнителя в процессе распределения IP адресного пространства выражается в консультационной помощи Заказчику, предоставлении рекомендаций по планированию IP адресного пространства и необходимых форм для согласования плана Сторонами. IP адресный план должен быть разработан и согласован Сторонами непосредственно перед началом работ.</w:t>
      </w:r>
    </w:p>
    <w:p w:rsidR="00EE7A05" w:rsidRPr="0046594F" w:rsidRDefault="00EE7A05" w:rsidP="00EE7A05">
      <w:pPr>
        <w:ind w:firstLine="708"/>
        <w:jc w:val="both"/>
        <w:rPr>
          <w:sz w:val="24"/>
        </w:rPr>
      </w:pPr>
      <w:r w:rsidRPr="0046594F">
        <w:rPr>
          <w:sz w:val="24"/>
        </w:rPr>
        <w:t>Исполнитель после осуществления инсталляционных работ, связанных с подключением или переключением услуг должен официальными письмами предоставлять Заказчику номер ID услуги/порта/канала.</w:t>
      </w:r>
    </w:p>
    <w:p w:rsidR="00EE7A05" w:rsidRPr="0046594F" w:rsidRDefault="00EE7A05" w:rsidP="00EE7A05">
      <w:pPr>
        <w:autoSpaceDE w:val="0"/>
        <w:autoSpaceDN w:val="0"/>
        <w:adjustRightInd w:val="0"/>
        <w:ind w:firstLine="720"/>
        <w:rPr>
          <w:rFonts w:eastAsia="Calibri"/>
          <w:color w:val="FF0000"/>
          <w:sz w:val="24"/>
          <w:highlight w:val="yellow"/>
        </w:rPr>
      </w:pPr>
    </w:p>
    <w:p w:rsidR="00EE7A05" w:rsidRPr="0046594F" w:rsidRDefault="00EE7A05" w:rsidP="00EE7A05">
      <w:pPr>
        <w:contextualSpacing/>
        <w:rPr>
          <w:rFonts w:eastAsia="Calibri"/>
          <w:b/>
          <w:sz w:val="24"/>
        </w:rPr>
      </w:pPr>
      <w:r w:rsidRPr="0046594F">
        <w:rPr>
          <w:b/>
          <w:sz w:val="24"/>
        </w:rPr>
        <w:t>2.</w:t>
      </w:r>
      <w:r w:rsidRPr="0046594F">
        <w:rPr>
          <w:b/>
          <w:sz w:val="24"/>
          <w:lang w:val="kk-KZ"/>
        </w:rPr>
        <w:t>7</w:t>
      </w:r>
      <w:r w:rsidRPr="0046594F">
        <w:rPr>
          <w:b/>
          <w:sz w:val="24"/>
        </w:rPr>
        <w:t xml:space="preserve">. </w:t>
      </w:r>
      <w:r w:rsidRPr="0046594F">
        <w:rPr>
          <w:rFonts w:eastAsia="Calibri"/>
          <w:b/>
          <w:sz w:val="24"/>
        </w:rPr>
        <w:t>Зоны ответственности сторон</w:t>
      </w:r>
    </w:p>
    <w:p w:rsidR="00EE7A05" w:rsidRPr="0046594F" w:rsidRDefault="00EE7A05" w:rsidP="00EE7A05">
      <w:pPr>
        <w:ind w:firstLine="708"/>
        <w:jc w:val="both"/>
        <w:rPr>
          <w:rFonts w:eastAsia="Calibri"/>
          <w:sz w:val="24"/>
          <w:lang w:eastAsia="en-US"/>
        </w:rPr>
      </w:pPr>
      <w:r w:rsidRPr="0046594F">
        <w:rPr>
          <w:rFonts w:eastAsia="Calibri"/>
          <w:sz w:val="24"/>
          <w:lang w:eastAsia="en-US"/>
        </w:rPr>
        <w:t xml:space="preserve">Заказчик </w:t>
      </w:r>
      <w:r>
        <w:rPr>
          <w:rFonts w:eastAsia="Calibri"/>
          <w:sz w:val="24"/>
          <w:lang w:eastAsia="en-US"/>
        </w:rPr>
        <w:t xml:space="preserve">оставляет за собой право изменять конфигурацию услуги: </w:t>
      </w:r>
      <w:r w:rsidRPr="0046594F">
        <w:rPr>
          <w:rFonts w:eastAsia="Calibri"/>
          <w:sz w:val="24"/>
          <w:lang w:eastAsia="en-US"/>
        </w:rPr>
        <w:t xml:space="preserve">увеличения/уменьшения пропускной способности канала/порта, организации нового подключения или переключения канала/порта, а также при организации новых </w:t>
      </w:r>
      <w:r w:rsidRPr="0046594F">
        <w:rPr>
          <w:rFonts w:eastAsia="Calibri"/>
          <w:sz w:val="24"/>
          <w:lang w:eastAsia="en-US"/>
        </w:rPr>
        <w:lastRenderedPageBreak/>
        <w:t xml:space="preserve">подключений, не указанных в настоящей технической спецификации, направив при этом предварительный запрос Исполнителю. </w:t>
      </w:r>
    </w:p>
    <w:p w:rsidR="00EE7A05" w:rsidRPr="0046594F" w:rsidRDefault="00EE7A05" w:rsidP="00EE7A05">
      <w:pPr>
        <w:tabs>
          <w:tab w:val="num" w:pos="0"/>
        </w:tabs>
        <w:jc w:val="both"/>
        <w:rPr>
          <w:rFonts w:eastAsiaTheme="minorHAnsi"/>
          <w:sz w:val="24"/>
          <w:lang w:eastAsia="en-US"/>
        </w:rPr>
      </w:pPr>
      <w:r w:rsidRPr="0046594F">
        <w:rPr>
          <w:rFonts w:eastAsiaTheme="minorHAnsi"/>
          <w:sz w:val="24"/>
          <w:lang w:eastAsia="en-US"/>
        </w:rPr>
        <w:tab/>
        <w:t xml:space="preserve">Работы по переносу точек подключения, подключению/расформированию, увеличению/уменьшению пропускной способности каналов связи будут </w:t>
      </w:r>
      <w:r w:rsidRPr="0046594F">
        <w:rPr>
          <w:rFonts w:eastAsiaTheme="minorHAnsi"/>
          <w:sz w:val="24"/>
        </w:rPr>
        <w:t>направляться на электронный адрес Исполнителя, с последующим направлением данной заявки в адрес Исполнителя официальным письмом, и</w:t>
      </w:r>
      <w:r w:rsidRPr="0046594F">
        <w:rPr>
          <w:rFonts w:eastAsiaTheme="minorHAnsi"/>
          <w:sz w:val="24"/>
          <w:lang w:eastAsia="en-US"/>
        </w:rPr>
        <w:t xml:space="preserve"> осуществляться Исполнителем согласно нижеприведенной таблице.</w:t>
      </w:r>
    </w:p>
    <w:p w:rsidR="00EE7A05" w:rsidRPr="0046594F" w:rsidRDefault="00EE7A05" w:rsidP="00EE7A05">
      <w:pPr>
        <w:tabs>
          <w:tab w:val="num" w:pos="0"/>
        </w:tabs>
        <w:jc w:val="right"/>
        <w:rPr>
          <w:rFonts w:eastAsia="Calibri"/>
          <w:sz w:val="24"/>
          <w:lang w:eastAsia="en-US"/>
        </w:rPr>
      </w:pPr>
    </w:p>
    <w:p w:rsidR="00EE7A05" w:rsidRPr="0046594F" w:rsidRDefault="00EE7A05" w:rsidP="00EE7A05">
      <w:pPr>
        <w:tabs>
          <w:tab w:val="num" w:pos="0"/>
        </w:tabs>
        <w:jc w:val="right"/>
        <w:rPr>
          <w:rFonts w:eastAsia="Calibri"/>
          <w:sz w:val="24"/>
          <w:lang w:eastAsia="en-US"/>
        </w:rPr>
      </w:pPr>
      <w:r w:rsidRPr="0046594F">
        <w:rPr>
          <w:rFonts w:eastAsia="Calibri"/>
          <w:sz w:val="24"/>
          <w:lang w:eastAsia="en-US"/>
        </w:rPr>
        <w:t>Таблица 1</w:t>
      </w:r>
    </w:p>
    <w:tbl>
      <w:tblPr>
        <w:tblStyle w:val="21"/>
        <w:tblW w:w="0" w:type="auto"/>
        <w:jc w:val="center"/>
        <w:tblLook w:val="04A0" w:firstRow="1" w:lastRow="0" w:firstColumn="1" w:lastColumn="0" w:noHBand="0" w:noVBand="1"/>
      </w:tblPr>
      <w:tblGrid>
        <w:gridCol w:w="711"/>
        <w:gridCol w:w="4822"/>
        <w:gridCol w:w="8"/>
        <w:gridCol w:w="1462"/>
        <w:gridCol w:w="1521"/>
        <w:gridCol w:w="1472"/>
      </w:tblGrid>
      <w:tr w:rsidR="00EE7A05" w:rsidRPr="0046594F" w:rsidTr="00A807FA">
        <w:trPr>
          <w:jc w:val="center"/>
        </w:trPr>
        <w:tc>
          <w:tcPr>
            <w:tcW w:w="1227" w:type="dxa"/>
            <w:vMerge w:val="restart"/>
            <w:vAlign w:val="center"/>
          </w:tcPr>
          <w:p w:rsidR="00EE7A05" w:rsidRPr="0046594F" w:rsidRDefault="00EE7A05" w:rsidP="00A807FA">
            <w:pPr>
              <w:spacing w:line="0" w:lineRule="atLeast"/>
              <w:jc w:val="center"/>
              <w:rPr>
                <w:rFonts w:eastAsia="Calibri"/>
                <w:sz w:val="24"/>
                <w:lang w:eastAsia="en-US"/>
              </w:rPr>
            </w:pPr>
            <w:r w:rsidRPr="0046594F">
              <w:rPr>
                <w:sz w:val="24"/>
                <w:lang w:eastAsia="en-US"/>
              </w:rPr>
              <w:t>№ п/п</w:t>
            </w:r>
          </w:p>
        </w:tc>
        <w:tc>
          <w:tcPr>
            <w:tcW w:w="7874" w:type="dxa"/>
            <w:gridSpan w:val="2"/>
            <w:vMerge w:val="restart"/>
            <w:vAlign w:val="center"/>
          </w:tcPr>
          <w:p w:rsidR="00EE7A05" w:rsidRPr="0046594F" w:rsidRDefault="00EE7A05" w:rsidP="00A807FA">
            <w:pPr>
              <w:spacing w:line="0" w:lineRule="atLeast"/>
              <w:jc w:val="center"/>
              <w:rPr>
                <w:rFonts w:eastAsia="Calibri"/>
                <w:sz w:val="24"/>
                <w:lang w:eastAsia="en-US"/>
              </w:rPr>
            </w:pPr>
            <w:r w:rsidRPr="0046594F">
              <w:rPr>
                <w:sz w:val="24"/>
                <w:lang w:eastAsia="en-US"/>
              </w:rPr>
              <w:t>Наименование работ*</w:t>
            </w:r>
          </w:p>
        </w:tc>
        <w:tc>
          <w:tcPr>
            <w:tcW w:w="6062" w:type="dxa"/>
            <w:gridSpan w:val="3"/>
            <w:vAlign w:val="center"/>
          </w:tcPr>
          <w:p w:rsidR="00EE7A05" w:rsidRPr="0046594F" w:rsidRDefault="00EE7A05" w:rsidP="00A807FA">
            <w:pPr>
              <w:spacing w:line="0" w:lineRule="atLeast"/>
              <w:jc w:val="center"/>
              <w:rPr>
                <w:rFonts w:eastAsia="Calibri"/>
                <w:sz w:val="24"/>
                <w:lang w:eastAsia="en-US"/>
              </w:rPr>
            </w:pPr>
            <w:r w:rsidRPr="0046594F">
              <w:rPr>
                <w:sz w:val="24"/>
                <w:lang w:eastAsia="en-US"/>
              </w:rPr>
              <w:t>Количество рабочих дней в зависимости от регионов*:</w:t>
            </w:r>
          </w:p>
        </w:tc>
      </w:tr>
      <w:tr w:rsidR="00EE7A05" w:rsidRPr="0046594F" w:rsidTr="00A807FA">
        <w:trPr>
          <w:jc w:val="center"/>
        </w:trPr>
        <w:tc>
          <w:tcPr>
            <w:tcW w:w="1227" w:type="dxa"/>
            <w:vMerge/>
            <w:vAlign w:val="center"/>
          </w:tcPr>
          <w:p w:rsidR="00EE7A05" w:rsidRPr="0046594F" w:rsidRDefault="00EE7A05" w:rsidP="00A807FA">
            <w:pPr>
              <w:spacing w:line="0" w:lineRule="atLeast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7874" w:type="dxa"/>
            <w:gridSpan w:val="2"/>
            <w:vMerge/>
            <w:vAlign w:val="center"/>
          </w:tcPr>
          <w:p w:rsidR="00EE7A05" w:rsidRPr="0046594F" w:rsidRDefault="00EE7A05" w:rsidP="00A807FA">
            <w:pPr>
              <w:spacing w:line="0" w:lineRule="atLeast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2576" w:type="dxa"/>
            <w:vAlign w:val="center"/>
          </w:tcPr>
          <w:p w:rsidR="00EE7A05" w:rsidRPr="0046594F" w:rsidRDefault="00EE7A05" w:rsidP="00A807FA">
            <w:pPr>
              <w:spacing w:line="0" w:lineRule="atLeast"/>
              <w:jc w:val="center"/>
              <w:rPr>
                <w:rFonts w:eastAsia="Calibri"/>
                <w:sz w:val="24"/>
                <w:lang w:eastAsia="en-US"/>
              </w:rPr>
            </w:pPr>
            <w:r w:rsidRPr="0046594F">
              <w:rPr>
                <w:sz w:val="24"/>
                <w:lang w:eastAsia="en-US"/>
              </w:rPr>
              <w:t>гг. Нур-Султан, Алматы</w:t>
            </w:r>
          </w:p>
        </w:tc>
        <w:tc>
          <w:tcPr>
            <w:tcW w:w="1637" w:type="dxa"/>
            <w:vAlign w:val="center"/>
          </w:tcPr>
          <w:p w:rsidR="00EE7A05" w:rsidRPr="0046594F" w:rsidRDefault="00EE7A05" w:rsidP="00A807FA">
            <w:pPr>
              <w:spacing w:line="0" w:lineRule="atLeast"/>
              <w:jc w:val="center"/>
              <w:rPr>
                <w:rFonts w:eastAsia="Calibri"/>
                <w:sz w:val="24"/>
                <w:lang w:eastAsia="en-US"/>
              </w:rPr>
            </w:pPr>
            <w:r w:rsidRPr="0046594F">
              <w:rPr>
                <w:sz w:val="24"/>
                <w:lang w:eastAsia="en-US"/>
              </w:rPr>
              <w:t>Областные центры</w:t>
            </w:r>
          </w:p>
        </w:tc>
        <w:tc>
          <w:tcPr>
            <w:tcW w:w="1849" w:type="dxa"/>
            <w:vAlign w:val="center"/>
          </w:tcPr>
          <w:p w:rsidR="00EE7A05" w:rsidRPr="0046594F" w:rsidRDefault="00EE7A05" w:rsidP="00A807FA">
            <w:pPr>
              <w:spacing w:line="0" w:lineRule="atLeast"/>
              <w:jc w:val="center"/>
              <w:rPr>
                <w:rFonts w:eastAsia="Calibri"/>
                <w:sz w:val="24"/>
                <w:lang w:eastAsia="en-US"/>
              </w:rPr>
            </w:pPr>
            <w:r w:rsidRPr="0046594F">
              <w:rPr>
                <w:sz w:val="24"/>
                <w:lang w:eastAsia="en-US"/>
              </w:rPr>
              <w:t>Районные центры</w:t>
            </w:r>
          </w:p>
        </w:tc>
      </w:tr>
      <w:tr w:rsidR="00EE7A05" w:rsidRPr="0046594F" w:rsidTr="00A807FA">
        <w:trPr>
          <w:jc w:val="center"/>
        </w:trPr>
        <w:tc>
          <w:tcPr>
            <w:tcW w:w="1227" w:type="dxa"/>
            <w:vAlign w:val="center"/>
          </w:tcPr>
          <w:p w:rsidR="00EE7A05" w:rsidRPr="0046594F" w:rsidRDefault="00EE7A05" w:rsidP="00A807FA">
            <w:pPr>
              <w:spacing w:line="0" w:lineRule="atLeast"/>
              <w:jc w:val="center"/>
              <w:rPr>
                <w:rFonts w:eastAsia="Calibri"/>
                <w:sz w:val="24"/>
                <w:lang w:eastAsia="en-US"/>
              </w:rPr>
            </w:pPr>
            <w:r w:rsidRPr="0046594F">
              <w:rPr>
                <w:sz w:val="24"/>
                <w:lang w:eastAsia="en-US"/>
              </w:rPr>
              <w:t>1</w:t>
            </w:r>
          </w:p>
        </w:tc>
        <w:tc>
          <w:tcPr>
            <w:tcW w:w="7874" w:type="dxa"/>
            <w:gridSpan w:val="2"/>
            <w:vAlign w:val="center"/>
          </w:tcPr>
          <w:p w:rsidR="00EE7A05" w:rsidRPr="0046594F" w:rsidRDefault="00EE7A05" w:rsidP="00A807FA">
            <w:pPr>
              <w:spacing w:line="0" w:lineRule="atLeast"/>
              <w:rPr>
                <w:rFonts w:eastAsia="Calibri"/>
                <w:sz w:val="24"/>
                <w:lang w:eastAsia="en-US"/>
              </w:rPr>
            </w:pPr>
            <w:r w:rsidRPr="0046594F">
              <w:rPr>
                <w:sz w:val="24"/>
                <w:lang w:eastAsia="en-US"/>
              </w:rPr>
              <w:t>Определение технической возможности нового подключения</w:t>
            </w:r>
          </w:p>
        </w:tc>
        <w:tc>
          <w:tcPr>
            <w:tcW w:w="2576" w:type="dxa"/>
            <w:vAlign w:val="center"/>
          </w:tcPr>
          <w:p w:rsidR="00EE7A05" w:rsidRPr="0046594F" w:rsidRDefault="00EE7A05" w:rsidP="00A807FA">
            <w:pPr>
              <w:spacing w:line="0" w:lineRule="atLeast"/>
              <w:jc w:val="center"/>
              <w:rPr>
                <w:rFonts w:eastAsia="Calibri"/>
                <w:sz w:val="24"/>
                <w:lang w:eastAsia="en-US"/>
              </w:rPr>
            </w:pPr>
            <w:r w:rsidRPr="0046594F">
              <w:rPr>
                <w:sz w:val="24"/>
                <w:lang w:eastAsia="en-US"/>
              </w:rPr>
              <w:t>до 7</w:t>
            </w:r>
          </w:p>
        </w:tc>
        <w:tc>
          <w:tcPr>
            <w:tcW w:w="1637" w:type="dxa"/>
            <w:vAlign w:val="center"/>
          </w:tcPr>
          <w:p w:rsidR="00EE7A05" w:rsidRPr="0046594F" w:rsidRDefault="00EE7A05" w:rsidP="00A807FA">
            <w:pPr>
              <w:spacing w:line="0" w:lineRule="atLeast"/>
              <w:jc w:val="center"/>
              <w:rPr>
                <w:rFonts w:eastAsia="Calibri"/>
                <w:sz w:val="24"/>
                <w:lang w:eastAsia="en-US"/>
              </w:rPr>
            </w:pPr>
            <w:r w:rsidRPr="0046594F">
              <w:rPr>
                <w:sz w:val="24"/>
                <w:lang w:eastAsia="en-US"/>
              </w:rPr>
              <w:t>до 10</w:t>
            </w:r>
          </w:p>
        </w:tc>
        <w:tc>
          <w:tcPr>
            <w:tcW w:w="1849" w:type="dxa"/>
            <w:vAlign w:val="center"/>
          </w:tcPr>
          <w:p w:rsidR="00EE7A05" w:rsidRPr="0046594F" w:rsidRDefault="00EE7A05" w:rsidP="00A807FA">
            <w:pPr>
              <w:spacing w:line="0" w:lineRule="atLeast"/>
              <w:jc w:val="center"/>
              <w:rPr>
                <w:rFonts w:eastAsia="Calibri"/>
                <w:sz w:val="24"/>
                <w:lang w:eastAsia="en-US"/>
              </w:rPr>
            </w:pPr>
            <w:r w:rsidRPr="0046594F">
              <w:rPr>
                <w:sz w:val="24"/>
                <w:lang w:eastAsia="en-US"/>
              </w:rPr>
              <w:t>до 10</w:t>
            </w:r>
          </w:p>
        </w:tc>
      </w:tr>
      <w:tr w:rsidR="00EE7A05" w:rsidRPr="0046594F" w:rsidTr="00A807FA">
        <w:trPr>
          <w:jc w:val="center"/>
        </w:trPr>
        <w:tc>
          <w:tcPr>
            <w:tcW w:w="1227" w:type="dxa"/>
            <w:vAlign w:val="center"/>
          </w:tcPr>
          <w:p w:rsidR="00EE7A05" w:rsidRPr="0046594F" w:rsidRDefault="00EE7A05" w:rsidP="00A807FA">
            <w:pPr>
              <w:spacing w:line="0" w:lineRule="atLeast"/>
              <w:jc w:val="center"/>
              <w:rPr>
                <w:rFonts w:eastAsia="Calibri"/>
                <w:sz w:val="24"/>
                <w:lang w:eastAsia="en-US"/>
              </w:rPr>
            </w:pPr>
            <w:r w:rsidRPr="0046594F">
              <w:rPr>
                <w:sz w:val="24"/>
                <w:lang w:eastAsia="en-US"/>
              </w:rPr>
              <w:t>2</w:t>
            </w:r>
          </w:p>
        </w:tc>
        <w:tc>
          <w:tcPr>
            <w:tcW w:w="7874" w:type="dxa"/>
            <w:gridSpan w:val="2"/>
            <w:vAlign w:val="center"/>
          </w:tcPr>
          <w:p w:rsidR="00EE7A05" w:rsidRPr="0046594F" w:rsidRDefault="00EE7A05" w:rsidP="00A807FA">
            <w:pPr>
              <w:spacing w:line="0" w:lineRule="atLeast"/>
              <w:rPr>
                <w:rFonts w:eastAsia="Calibri"/>
                <w:sz w:val="24"/>
                <w:lang w:eastAsia="en-US"/>
              </w:rPr>
            </w:pPr>
            <w:r w:rsidRPr="0046594F">
              <w:rPr>
                <w:sz w:val="24"/>
                <w:lang w:eastAsia="en-US"/>
              </w:rPr>
              <w:t>Инсталляция (новое подключение)**</w:t>
            </w:r>
          </w:p>
        </w:tc>
        <w:tc>
          <w:tcPr>
            <w:tcW w:w="2576" w:type="dxa"/>
            <w:vAlign w:val="center"/>
          </w:tcPr>
          <w:p w:rsidR="00EE7A05" w:rsidRPr="0046594F" w:rsidRDefault="00EE7A05" w:rsidP="00A807FA">
            <w:pPr>
              <w:spacing w:line="0" w:lineRule="atLeast"/>
              <w:jc w:val="center"/>
              <w:rPr>
                <w:rFonts w:eastAsia="Calibri"/>
                <w:sz w:val="24"/>
                <w:lang w:eastAsia="en-US"/>
              </w:rPr>
            </w:pPr>
            <w:r w:rsidRPr="0046594F">
              <w:rPr>
                <w:sz w:val="24"/>
                <w:lang w:eastAsia="en-US"/>
              </w:rPr>
              <w:t>до 8</w:t>
            </w:r>
          </w:p>
        </w:tc>
        <w:tc>
          <w:tcPr>
            <w:tcW w:w="1637" w:type="dxa"/>
            <w:vAlign w:val="center"/>
          </w:tcPr>
          <w:p w:rsidR="00EE7A05" w:rsidRPr="0046594F" w:rsidRDefault="00EE7A05" w:rsidP="00A807FA">
            <w:pPr>
              <w:spacing w:line="0" w:lineRule="atLeast"/>
              <w:jc w:val="center"/>
              <w:rPr>
                <w:rFonts w:eastAsia="Calibri"/>
                <w:sz w:val="24"/>
                <w:lang w:eastAsia="en-US"/>
              </w:rPr>
            </w:pPr>
            <w:r w:rsidRPr="0046594F">
              <w:rPr>
                <w:sz w:val="24"/>
                <w:lang w:eastAsia="en-US"/>
              </w:rPr>
              <w:t>до 10</w:t>
            </w:r>
          </w:p>
        </w:tc>
        <w:tc>
          <w:tcPr>
            <w:tcW w:w="1849" w:type="dxa"/>
            <w:vAlign w:val="center"/>
          </w:tcPr>
          <w:p w:rsidR="00EE7A05" w:rsidRPr="0046594F" w:rsidRDefault="00EE7A05" w:rsidP="00A807FA">
            <w:pPr>
              <w:spacing w:line="0" w:lineRule="atLeast"/>
              <w:jc w:val="center"/>
              <w:rPr>
                <w:rFonts w:eastAsia="Calibri"/>
                <w:sz w:val="24"/>
                <w:lang w:eastAsia="en-US"/>
              </w:rPr>
            </w:pPr>
            <w:r w:rsidRPr="0046594F">
              <w:rPr>
                <w:sz w:val="24"/>
                <w:lang w:eastAsia="en-US"/>
              </w:rPr>
              <w:t>до 10</w:t>
            </w:r>
          </w:p>
        </w:tc>
      </w:tr>
      <w:tr w:rsidR="00EE7A05" w:rsidRPr="0046594F" w:rsidTr="00A807FA">
        <w:trPr>
          <w:jc w:val="center"/>
        </w:trPr>
        <w:tc>
          <w:tcPr>
            <w:tcW w:w="1227" w:type="dxa"/>
            <w:vMerge w:val="restart"/>
            <w:vAlign w:val="center"/>
          </w:tcPr>
          <w:p w:rsidR="00EE7A05" w:rsidRPr="0046594F" w:rsidRDefault="00EE7A05" w:rsidP="00A807FA">
            <w:pPr>
              <w:spacing w:line="0" w:lineRule="atLeast"/>
              <w:jc w:val="center"/>
              <w:rPr>
                <w:rFonts w:eastAsia="Calibri"/>
                <w:sz w:val="24"/>
                <w:lang w:eastAsia="en-US"/>
              </w:rPr>
            </w:pPr>
            <w:r w:rsidRPr="0046594F">
              <w:rPr>
                <w:sz w:val="24"/>
                <w:lang w:eastAsia="en-US"/>
              </w:rPr>
              <w:t>3</w:t>
            </w:r>
          </w:p>
        </w:tc>
        <w:tc>
          <w:tcPr>
            <w:tcW w:w="7866" w:type="dxa"/>
            <w:vAlign w:val="center"/>
          </w:tcPr>
          <w:p w:rsidR="00EE7A05" w:rsidRPr="0046594F" w:rsidRDefault="00EE7A05" w:rsidP="00A807FA">
            <w:pPr>
              <w:spacing w:line="0" w:lineRule="atLeast"/>
              <w:rPr>
                <w:rFonts w:eastAsia="Calibri"/>
                <w:sz w:val="24"/>
                <w:lang w:eastAsia="en-US"/>
              </w:rPr>
            </w:pPr>
            <w:r w:rsidRPr="0046594F">
              <w:rPr>
                <w:sz w:val="24"/>
                <w:lang w:eastAsia="en-US"/>
              </w:rPr>
              <w:t>Перенос точки подключения с одного адреса на другой, в т.ч.:</w:t>
            </w:r>
          </w:p>
        </w:tc>
        <w:tc>
          <w:tcPr>
            <w:tcW w:w="6070" w:type="dxa"/>
            <w:gridSpan w:val="4"/>
            <w:vAlign w:val="center"/>
          </w:tcPr>
          <w:p w:rsidR="00EE7A05" w:rsidRPr="0046594F" w:rsidRDefault="00EE7A05" w:rsidP="00A807FA">
            <w:pPr>
              <w:spacing w:line="0" w:lineRule="atLeast"/>
              <w:rPr>
                <w:rFonts w:eastAsia="Calibri"/>
                <w:sz w:val="24"/>
                <w:lang w:eastAsia="en-US"/>
              </w:rPr>
            </w:pPr>
          </w:p>
        </w:tc>
      </w:tr>
      <w:tr w:rsidR="00EE7A05" w:rsidRPr="0046594F" w:rsidTr="00A807FA">
        <w:trPr>
          <w:jc w:val="center"/>
        </w:trPr>
        <w:tc>
          <w:tcPr>
            <w:tcW w:w="1227" w:type="dxa"/>
            <w:vMerge/>
            <w:vAlign w:val="center"/>
          </w:tcPr>
          <w:p w:rsidR="00EE7A05" w:rsidRPr="0046594F" w:rsidRDefault="00EE7A05" w:rsidP="00A807FA">
            <w:pPr>
              <w:spacing w:line="0" w:lineRule="atLeast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7874" w:type="dxa"/>
            <w:gridSpan w:val="2"/>
            <w:vAlign w:val="center"/>
          </w:tcPr>
          <w:p w:rsidR="00EE7A05" w:rsidRPr="0046594F" w:rsidRDefault="00EE7A05" w:rsidP="00A807FA">
            <w:pPr>
              <w:spacing w:line="0" w:lineRule="atLeast"/>
              <w:rPr>
                <w:rFonts w:eastAsia="Calibri"/>
                <w:sz w:val="24"/>
                <w:lang w:eastAsia="en-US"/>
              </w:rPr>
            </w:pPr>
            <w:r w:rsidRPr="0046594F">
              <w:rPr>
                <w:sz w:val="24"/>
                <w:lang w:eastAsia="en-US"/>
              </w:rPr>
              <w:t>- определение технической возможности</w:t>
            </w:r>
          </w:p>
        </w:tc>
        <w:tc>
          <w:tcPr>
            <w:tcW w:w="2576" w:type="dxa"/>
            <w:vAlign w:val="center"/>
          </w:tcPr>
          <w:p w:rsidR="00EE7A05" w:rsidRPr="0046594F" w:rsidRDefault="00EE7A05" w:rsidP="00A807FA">
            <w:pPr>
              <w:spacing w:line="0" w:lineRule="atLeast"/>
              <w:jc w:val="center"/>
              <w:rPr>
                <w:rFonts w:eastAsia="Calibri"/>
                <w:sz w:val="24"/>
                <w:lang w:eastAsia="en-US"/>
              </w:rPr>
            </w:pPr>
            <w:r w:rsidRPr="0046594F">
              <w:rPr>
                <w:sz w:val="24"/>
                <w:lang w:eastAsia="en-US"/>
              </w:rPr>
              <w:t>до 7</w:t>
            </w:r>
          </w:p>
        </w:tc>
        <w:tc>
          <w:tcPr>
            <w:tcW w:w="1637" w:type="dxa"/>
            <w:vAlign w:val="center"/>
          </w:tcPr>
          <w:p w:rsidR="00EE7A05" w:rsidRPr="0046594F" w:rsidRDefault="00EE7A05" w:rsidP="00A807FA">
            <w:pPr>
              <w:spacing w:line="0" w:lineRule="atLeast"/>
              <w:jc w:val="center"/>
              <w:rPr>
                <w:rFonts w:eastAsia="Calibri"/>
                <w:sz w:val="24"/>
                <w:lang w:eastAsia="en-US"/>
              </w:rPr>
            </w:pPr>
            <w:r w:rsidRPr="0046594F">
              <w:rPr>
                <w:sz w:val="24"/>
                <w:lang w:eastAsia="en-US"/>
              </w:rPr>
              <w:t>до 10</w:t>
            </w:r>
          </w:p>
        </w:tc>
        <w:tc>
          <w:tcPr>
            <w:tcW w:w="1849" w:type="dxa"/>
            <w:vAlign w:val="center"/>
          </w:tcPr>
          <w:p w:rsidR="00EE7A05" w:rsidRPr="0046594F" w:rsidRDefault="00EE7A05" w:rsidP="00A807FA">
            <w:pPr>
              <w:spacing w:line="0" w:lineRule="atLeast"/>
              <w:jc w:val="center"/>
              <w:rPr>
                <w:rFonts w:eastAsia="Calibri"/>
                <w:sz w:val="24"/>
                <w:lang w:eastAsia="en-US"/>
              </w:rPr>
            </w:pPr>
            <w:r w:rsidRPr="0046594F">
              <w:rPr>
                <w:sz w:val="24"/>
                <w:lang w:eastAsia="en-US"/>
              </w:rPr>
              <w:t>10</w:t>
            </w:r>
          </w:p>
        </w:tc>
      </w:tr>
      <w:tr w:rsidR="00EE7A05" w:rsidRPr="0046594F" w:rsidTr="00A807FA">
        <w:trPr>
          <w:jc w:val="center"/>
        </w:trPr>
        <w:tc>
          <w:tcPr>
            <w:tcW w:w="1227" w:type="dxa"/>
            <w:vMerge/>
            <w:vAlign w:val="center"/>
          </w:tcPr>
          <w:p w:rsidR="00EE7A05" w:rsidRPr="0046594F" w:rsidRDefault="00EE7A05" w:rsidP="00A807FA">
            <w:pPr>
              <w:spacing w:line="0" w:lineRule="atLeast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7874" w:type="dxa"/>
            <w:gridSpan w:val="2"/>
            <w:vAlign w:val="center"/>
          </w:tcPr>
          <w:p w:rsidR="00EE7A05" w:rsidRPr="0046594F" w:rsidRDefault="00EE7A05" w:rsidP="00A807FA">
            <w:pPr>
              <w:spacing w:line="0" w:lineRule="atLeast"/>
              <w:rPr>
                <w:rFonts w:eastAsia="Calibri"/>
                <w:sz w:val="24"/>
                <w:lang w:eastAsia="en-US"/>
              </w:rPr>
            </w:pPr>
            <w:r w:rsidRPr="0046594F">
              <w:rPr>
                <w:sz w:val="24"/>
                <w:lang w:eastAsia="en-US"/>
              </w:rPr>
              <w:t>- инсталляция**:</w:t>
            </w:r>
          </w:p>
          <w:p w:rsidR="00EE7A05" w:rsidRPr="0046594F" w:rsidRDefault="00EE7A05" w:rsidP="00A807FA">
            <w:pPr>
              <w:spacing w:line="0" w:lineRule="atLeast"/>
              <w:rPr>
                <w:rFonts w:eastAsia="Calibri"/>
                <w:sz w:val="24"/>
                <w:lang w:eastAsia="en-US"/>
              </w:rPr>
            </w:pPr>
            <w:r w:rsidRPr="0046594F">
              <w:rPr>
                <w:sz w:val="24"/>
                <w:lang w:eastAsia="en-US"/>
              </w:rPr>
              <w:t>расформирование услуги на прежнем адресе и подключение услуги  на новом адресе</w:t>
            </w:r>
          </w:p>
        </w:tc>
        <w:tc>
          <w:tcPr>
            <w:tcW w:w="2576" w:type="dxa"/>
            <w:vAlign w:val="center"/>
          </w:tcPr>
          <w:p w:rsidR="00EE7A05" w:rsidRPr="0046594F" w:rsidRDefault="00EE7A05" w:rsidP="00A807FA">
            <w:pPr>
              <w:spacing w:line="0" w:lineRule="atLeast"/>
              <w:jc w:val="center"/>
              <w:rPr>
                <w:rFonts w:eastAsia="Calibri"/>
                <w:sz w:val="24"/>
                <w:lang w:eastAsia="en-US"/>
              </w:rPr>
            </w:pPr>
            <w:r w:rsidRPr="0046594F">
              <w:rPr>
                <w:sz w:val="24"/>
                <w:lang w:eastAsia="en-US"/>
              </w:rPr>
              <w:t>до 8</w:t>
            </w:r>
          </w:p>
        </w:tc>
        <w:tc>
          <w:tcPr>
            <w:tcW w:w="1637" w:type="dxa"/>
            <w:vAlign w:val="center"/>
          </w:tcPr>
          <w:p w:rsidR="00EE7A05" w:rsidRPr="0046594F" w:rsidRDefault="00EE7A05" w:rsidP="00A807FA">
            <w:pPr>
              <w:spacing w:line="0" w:lineRule="atLeast"/>
              <w:jc w:val="center"/>
              <w:rPr>
                <w:rFonts w:eastAsia="Calibri"/>
                <w:sz w:val="24"/>
                <w:lang w:eastAsia="en-US"/>
              </w:rPr>
            </w:pPr>
            <w:r w:rsidRPr="0046594F">
              <w:rPr>
                <w:sz w:val="24"/>
                <w:lang w:eastAsia="en-US"/>
              </w:rPr>
              <w:t>до 10</w:t>
            </w:r>
          </w:p>
        </w:tc>
        <w:tc>
          <w:tcPr>
            <w:tcW w:w="1849" w:type="dxa"/>
            <w:vAlign w:val="center"/>
          </w:tcPr>
          <w:p w:rsidR="00EE7A05" w:rsidRPr="0046594F" w:rsidRDefault="00EE7A05" w:rsidP="00A807FA">
            <w:pPr>
              <w:spacing w:line="0" w:lineRule="atLeast"/>
              <w:jc w:val="center"/>
              <w:rPr>
                <w:rFonts w:eastAsia="Calibri"/>
                <w:sz w:val="24"/>
                <w:lang w:eastAsia="en-US"/>
              </w:rPr>
            </w:pPr>
            <w:r w:rsidRPr="0046594F">
              <w:rPr>
                <w:sz w:val="24"/>
                <w:lang w:eastAsia="en-US"/>
              </w:rPr>
              <w:t>до 10</w:t>
            </w:r>
          </w:p>
        </w:tc>
      </w:tr>
      <w:tr w:rsidR="00EE7A05" w:rsidRPr="0046594F" w:rsidTr="00A807FA">
        <w:trPr>
          <w:jc w:val="center"/>
        </w:trPr>
        <w:tc>
          <w:tcPr>
            <w:tcW w:w="1227" w:type="dxa"/>
            <w:vMerge w:val="restart"/>
            <w:vAlign w:val="center"/>
          </w:tcPr>
          <w:p w:rsidR="00EE7A05" w:rsidRPr="0046594F" w:rsidRDefault="00EE7A05" w:rsidP="00A807FA">
            <w:pPr>
              <w:spacing w:line="0" w:lineRule="atLeast"/>
              <w:jc w:val="center"/>
              <w:rPr>
                <w:rFonts w:eastAsia="Calibri"/>
                <w:sz w:val="24"/>
                <w:lang w:eastAsia="en-US"/>
              </w:rPr>
            </w:pPr>
            <w:r w:rsidRPr="0046594F">
              <w:rPr>
                <w:sz w:val="24"/>
                <w:lang w:eastAsia="en-US"/>
              </w:rPr>
              <w:t>4</w:t>
            </w:r>
          </w:p>
        </w:tc>
        <w:tc>
          <w:tcPr>
            <w:tcW w:w="7866" w:type="dxa"/>
            <w:vAlign w:val="center"/>
          </w:tcPr>
          <w:p w:rsidR="00EE7A05" w:rsidRPr="0046594F" w:rsidRDefault="00EE7A05" w:rsidP="00A807FA">
            <w:pPr>
              <w:spacing w:line="0" w:lineRule="atLeast"/>
              <w:rPr>
                <w:rFonts w:eastAsia="Calibri"/>
                <w:sz w:val="24"/>
                <w:lang w:eastAsia="en-US"/>
              </w:rPr>
            </w:pPr>
            <w:r w:rsidRPr="0046594F">
              <w:rPr>
                <w:sz w:val="24"/>
                <w:lang w:eastAsia="en-US"/>
              </w:rPr>
              <w:t>Изменение параметров канала связи***:</w:t>
            </w:r>
          </w:p>
        </w:tc>
        <w:tc>
          <w:tcPr>
            <w:tcW w:w="6070" w:type="dxa"/>
            <w:gridSpan w:val="4"/>
            <w:vAlign w:val="center"/>
          </w:tcPr>
          <w:p w:rsidR="00EE7A05" w:rsidRPr="0046594F" w:rsidRDefault="00EE7A05" w:rsidP="00A807FA">
            <w:pPr>
              <w:spacing w:line="0" w:lineRule="atLeast"/>
              <w:rPr>
                <w:rFonts w:eastAsia="Calibri"/>
                <w:sz w:val="24"/>
                <w:lang w:eastAsia="en-US"/>
              </w:rPr>
            </w:pPr>
          </w:p>
        </w:tc>
      </w:tr>
      <w:tr w:rsidR="00EE7A05" w:rsidRPr="0046594F" w:rsidTr="00A807FA">
        <w:trPr>
          <w:jc w:val="center"/>
        </w:trPr>
        <w:tc>
          <w:tcPr>
            <w:tcW w:w="1227" w:type="dxa"/>
            <w:vMerge/>
            <w:vAlign w:val="center"/>
          </w:tcPr>
          <w:p w:rsidR="00EE7A05" w:rsidRPr="0046594F" w:rsidRDefault="00EE7A05" w:rsidP="00A807FA">
            <w:pPr>
              <w:spacing w:line="0" w:lineRule="atLeast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7874" w:type="dxa"/>
            <w:gridSpan w:val="2"/>
            <w:vAlign w:val="center"/>
          </w:tcPr>
          <w:p w:rsidR="00EE7A05" w:rsidRPr="0046594F" w:rsidRDefault="00EE7A05" w:rsidP="00A807FA">
            <w:pPr>
              <w:spacing w:line="0" w:lineRule="atLeast"/>
              <w:rPr>
                <w:rFonts w:eastAsia="Calibri"/>
                <w:sz w:val="24"/>
                <w:lang w:eastAsia="en-US"/>
              </w:rPr>
            </w:pPr>
            <w:r w:rsidRPr="0046594F">
              <w:rPr>
                <w:sz w:val="24"/>
                <w:lang w:eastAsia="en-US"/>
              </w:rPr>
              <w:t xml:space="preserve">- уменьшение пропускной способности канала связи; </w:t>
            </w:r>
          </w:p>
        </w:tc>
        <w:tc>
          <w:tcPr>
            <w:tcW w:w="2576" w:type="dxa"/>
            <w:vAlign w:val="center"/>
          </w:tcPr>
          <w:p w:rsidR="00EE7A05" w:rsidRPr="0046594F" w:rsidRDefault="00EE7A05" w:rsidP="00A807FA">
            <w:pPr>
              <w:spacing w:line="0" w:lineRule="atLeast"/>
              <w:jc w:val="center"/>
              <w:rPr>
                <w:rFonts w:eastAsia="Calibri"/>
                <w:sz w:val="24"/>
                <w:lang w:eastAsia="en-US"/>
              </w:rPr>
            </w:pPr>
            <w:r w:rsidRPr="0046594F">
              <w:rPr>
                <w:sz w:val="24"/>
                <w:lang w:eastAsia="en-US"/>
              </w:rPr>
              <w:t>до 7</w:t>
            </w:r>
          </w:p>
        </w:tc>
        <w:tc>
          <w:tcPr>
            <w:tcW w:w="1637" w:type="dxa"/>
            <w:vAlign w:val="center"/>
          </w:tcPr>
          <w:p w:rsidR="00EE7A05" w:rsidRPr="0046594F" w:rsidRDefault="00EE7A05" w:rsidP="00A807FA">
            <w:pPr>
              <w:spacing w:line="0" w:lineRule="atLeast"/>
              <w:jc w:val="center"/>
              <w:rPr>
                <w:rFonts w:eastAsia="Calibri"/>
                <w:sz w:val="24"/>
                <w:lang w:eastAsia="en-US"/>
              </w:rPr>
            </w:pPr>
            <w:r w:rsidRPr="0046594F">
              <w:rPr>
                <w:sz w:val="24"/>
                <w:lang w:eastAsia="en-US"/>
              </w:rPr>
              <w:t>до 9</w:t>
            </w:r>
          </w:p>
        </w:tc>
        <w:tc>
          <w:tcPr>
            <w:tcW w:w="1849" w:type="dxa"/>
            <w:vAlign w:val="center"/>
          </w:tcPr>
          <w:p w:rsidR="00EE7A05" w:rsidRPr="0046594F" w:rsidRDefault="00EE7A05" w:rsidP="00A807FA">
            <w:pPr>
              <w:spacing w:line="0" w:lineRule="atLeast"/>
              <w:jc w:val="center"/>
              <w:rPr>
                <w:rFonts w:eastAsia="Calibri"/>
                <w:sz w:val="24"/>
                <w:lang w:eastAsia="en-US"/>
              </w:rPr>
            </w:pPr>
            <w:r w:rsidRPr="0046594F">
              <w:rPr>
                <w:sz w:val="24"/>
                <w:lang w:eastAsia="en-US"/>
              </w:rPr>
              <w:t>до 9</w:t>
            </w:r>
          </w:p>
        </w:tc>
      </w:tr>
      <w:tr w:rsidR="00EE7A05" w:rsidRPr="0046594F" w:rsidTr="00A807FA">
        <w:trPr>
          <w:jc w:val="center"/>
        </w:trPr>
        <w:tc>
          <w:tcPr>
            <w:tcW w:w="1227" w:type="dxa"/>
            <w:vMerge/>
            <w:vAlign w:val="center"/>
          </w:tcPr>
          <w:p w:rsidR="00EE7A05" w:rsidRPr="0046594F" w:rsidRDefault="00EE7A05" w:rsidP="00A807FA">
            <w:pPr>
              <w:spacing w:line="0" w:lineRule="atLeast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7874" w:type="dxa"/>
            <w:gridSpan w:val="2"/>
            <w:vAlign w:val="center"/>
          </w:tcPr>
          <w:p w:rsidR="00EE7A05" w:rsidRPr="0046594F" w:rsidRDefault="00EE7A05" w:rsidP="00A807FA">
            <w:pPr>
              <w:spacing w:line="0" w:lineRule="atLeast"/>
              <w:rPr>
                <w:rFonts w:eastAsia="Calibri"/>
                <w:sz w:val="24"/>
                <w:lang w:eastAsia="en-US"/>
              </w:rPr>
            </w:pPr>
            <w:r w:rsidRPr="0046594F">
              <w:rPr>
                <w:sz w:val="24"/>
                <w:lang w:eastAsia="en-US"/>
              </w:rPr>
              <w:t>- увеличение пропускной способности канала связи;</w:t>
            </w:r>
          </w:p>
        </w:tc>
        <w:tc>
          <w:tcPr>
            <w:tcW w:w="2576" w:type="dxa"/>
            <w:vAlign w:val="center"/>
          </w:tcPr>
          <w:p w:rsidR="00EE7A05" w:rsidRPr="0046594F" w:rsidRDefault="00EE7A05" w:rsidP="00A807FA">
            <w:pPr>
              <w:spacing w:line="0" w:lineRule="atLeast"/>
              <w:jc w:val="center"/>
              <w:rPr>
                <w:rFonts w:eastAsia="Calibri"/>
                <w:sz w:val="24"/>
                <w:lang w:eastAsia="en-US"/>
              </w:rPr>
            </w:pPr>
            <w:r w:rsidRPr="0046594F">
              <w:rPr>
                <w:sz w:val="24"/>
                <w:lang w:eastAsia="en-US"/>
              </w:rPr>
              <w:t>до 7</w:t>
            </w:r>
          </w:p>
        </w:tc>
        <w:tc>
          <w:tcPr>
            <w:tcW w:w="1637" w:type="dxa"/>
            <w:vAlign w:val="center"/>
          </w:tcPr>
          <w:p w:rsidR="00EE7A05" w:rsidRPr="0046594F" w:rsidRDefault="00EE7A05" w:rsidP="00A807FA">
            <w:pPr>
              <w:spacing w:line="0" w:lineRule="atLeast"/>
              <w:jc w:val="center"/>
              <w:rPr>
                <w:rFonts w:eastAsia="Calibri"/>
                <w:sz w:val="24"/>
                <w:lang w:eastAsia="en-US"/>
              </w:rPr>
            </w:pPr>
            <w:r w:rsidRPr="0046594F">
              <w:rPr>
                <w:sz w:val="24"/>
                <w:lang w:eastAsia="en-US"/>
              </w:rPr>
              <w:t>до 9</w:t>
            </w:r>
          </w:p>
        </w:tc>
        <w:tc>
          <w:tcPr>
            <w:tcW w:w="1849" w:type="dxa"/>
            <w:vAlign w:val="center"/>
          </w:tcPr>
          <w:p w:rsidR="00EE7A05" w:rsidRPr="0046594F" w:rsidRDefault="00EE7A05" w:rsidP="00A807FA">
            <w:pPr>
              <w:spacing w:line="0" w:lineRule="atLeast"/>
              <w:jc w:val="center"/>
              <w:rPr>
                <w:rFonts w:eastAsia="Calibri"/>
                <w:sz w:val="24"/>
                <w:lang w:eastAsia="en-US"/>
              </w:rPr>
            </w:pPr>
            <w:r w:rsidRPr="0046594F">
              <w:rPr>
                <w:sz w:val="24"/>
                <w:lang w:eastAsia="en-US"/>
              </w:rPr>
              <w:t>до 9</w:t>
            </w:r>
          </w:p>
        </w:tc>
      </w:tr>
      <w:tr w:rsidR="00EE7A05" w:rsidRPr="0046594F" w:rsidTr="00A807FA">
        <w:trPr>
          <w:jc w:val="center"/>
        </w:trPr>
        <w:tc>
          <w:tcPr>
            <w:tcW w:w="1227" w:type="dxa"/>
            <w:vMerge/>
            <w:vAlign w:val="center"/>
          </w:tcPr>
          <w:p w:rsidR="00EE7A05" w:rsidRPr="0046594F" w:rsidRDefault="00EE7A05" w:rsidP="00A807FA">
            <w:pPr>
              <w:spacing w:line="0" w:lineRule="atLeast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7874" w:type="dxa"/>
            <w:gridSpan w:val="2"/>
            <w:vAlign w:val="center"/>
          </w:tcPr>
          <w:p w:rsidR="00EE7A05" w:rsidRPr="0046594F" w:rsidRDefault="00EE7A05" w:rsidP="00A807FA">
            <w:pPr>
              <w:spacing w:line="0" w:lineRule="atLeast"/>
              <w:rPr>
                <w:rFonts w:eastAsia="Calibri"/>
                <w:sz w:val="24"/>
                <w:lang w:eastAsia="en-US"/>
              </w:rPr>
            </w:pPr>
            <w:r w:rsidRPr="0046594F">
              <w:rPr>
                <w:sz w:val="24"/>
                <w:lang w:eastAsia="en-US"/>
              </w:rPr>
              <w:t>- смена IP адреса и т.п.</w:t>
            </w:r>
          </w:p>
        </w:tc>
        <w:tc>
          <w:tcPr>
            <w:tcW w:w="2576" w:type="dxa"/>
            <w:vAlign w:val="center"/>
          </w:tcPr>
          <w:p w:rsidR="00EE7A05" w:rsidRPr="0046594F" w:rsidRDefault="00EE7A05" w:rsidP="00A807FA">
            <w:pPr>
              <w:spacing w:line="0" w:lineRule="atLeast"/>
              <w:jc w:val="center"/>
              <w:rPr>
                <w:rFonts w:eastAsia="Calibri"/>
                <w:sz w:val="24"/>
                <w:lang w:eastAsia="en-US"/>
              </w:rPr>
            </w:pPr>
            <w:r w:rsidRPr="0046594F">
              <w:rPr>
                <w:sz w:val="24"/>
                <w:lang w:eastAsia="en-US"/>
              </w:rPr>
              <w:t>до 7</w:t>
            </w:r>
          </w:p>
        </w:tc>
        <w:tc>
          <w:tcPr>
            <w:tcW w:w="1637" w:type="dxa"/>
            <w:vAlign w:val="center"/>
          </w:tcPr>
          <w:p w:rsidR="00EE7A05" w:rsidRPr="0046594F" w:rsidRDefault="00EE7A05" w:rsidP="00A807FA">
            <w:pPr>
              <w:spacing w:line="0" w:lineRule="atLeast"/>
              <w:jc w:val="center"/>
              <w:rPr>
                <w:rFonts w:eastAsia="Calibri"/>
                <w:sz w:val="24"/>
                <w:lang w:eastAsia="en-US"/>
              </w:rPr>
            </w:pPr>
            <w:r w:rsidRPr="0046594F">
              <w:rPr>
                <w:sz w:val="24"/>
                <w:lang w:eastAsia="en-US"/>
              </w:rPr>
              <w:t>до 9</w:t>
            </w:r>
          </w:p>
        </w:tc>
        <w:tc>
          <w:tcPr>
            <w:tcW w:w="1849" w:type="dxa"/>
            <w:vAlign w:val="center"/>
          </w:tcPr>
          <w:p w:rsidR="00EE7A05" w:rsidRPr="0046594F" w:rsidRDefault="00EE7A05" w:rsidP="00A807FA">
            <w:pPr>
              <w:spacing w:line="0" w:lineRule="atLeast"/>
              <w:jc w:val="center"/>
              <w:rPr>
                <w:rFonts w:eastAsia="Calibri"/>
                <w:sz w:val="24"/>
                <w:lang w:eastAsia="en-US"/>
              </w:rPr>
            </w:pPr>
            <w:r w:rsidRPr="0046594F">
              <w:rPr>
                <w:sz w:val="24"/>
                <w:lang w:eastAsia="en-US"/>
              </w:rPr>
              <w:t>до 9</w:t>
            </w:r>
          </w:p>
        </w:tc>
      </w:tr>
      <w:tr w:rsidR="00EE7A05" w:rsidRPr="0046594F" w:rsidTr="00A807FA">
        <w:trPr>
          <w:jc w:val="center"/>
        </w:trPr>
        <w:tc>
          <w:tcPr>
            <w:tcW w:w="1227" w:type="dxa"/>
            <w:vAlign w:val="center"/>
          </w:tcPr>
          <w:p w:rsidR="00EE7A05" w:rsidRPr="0046594F" w:rsidRDefault="00EE7A05" w:rsidP="00A807FA">
            <w:pPr>
              <w:spacing w:line="0" w:lineRule="atLeast"/>
              <w:jc w:val="center"/>
              <w:rPr>
                <w:rFonts w:eastAsia="Calibri"/>
                <w:sz w:val="24"/>
                <w:lang w:eastAsia="en-US"/>
              </w:rPr>
            </w:pPr>
            <w:r w:rsidRPr="0046594F">
              <w:rPr>
                <w:sz w:val="24"/>
                <w:lang w:eastAsia="en-US"/>
              </w:rPr>
              <w:t>5</w:t>
            </w:r>
          </w:p>
        </w:tc>
        <w:tc>
          <w:tcPr>
            <w:tcW w:w="7874" w:type="dxa"/>
            <w:gridSpan w:val="2"/>
            <w:vAlign w:val="center"/>
          </w:tcPr>
          <w:p w:rsidR="00EE7A05" w:rsidRPr="0046594F" w:rsidRDefault="00EE7A05" w:rsidP="00A807FA">
            <w:pPr>
              <w:spacing w:line="0" w:lineRule="atLeast"/>
              <w:rPr>
                <w:rFonts w:eastAsia="Calibri"/>
                <w:sz w:val="24"/>
                <w:lang w:eastAsia="en-US"/>
              </w:rPr>
            </w:pPr>
            <w:r w:rsidRPr="0046594F">
              <w:rPr>
                <w:sz w:val="24"/>
                <w:lang w:eastAsia="en-US"/>
              </w:rPr>
              <w:t>Блокирование/разблокирование услуги связи</w:t>
            </w:r>
          </w:p>
        </w:tc>
        <w:tc>
          <w:tcPr>
            <w:tcW w:w="2576" w:type="dxa"/>
            <w:vAlign w:val="center"/>
          </w:tcPr>
          <w:p w:rsidR="00EE7A05" w:rsidRPr="0046594F" w:rsidRDefault="00EE7A05" w:rsidP="00A807FA">
            <w:pPr>
              <w:spacing w:line="0" w:lineRule="atLeast"/>
              <w:jc w:val="center"/>
              <w:rPr>
                <w:rFonts w:eastAsia="Calibri"/>
                <w:sz w:val="24"/>
                <w:lang w:eastAsia="en-US"/>
              </w:rPr>
            </w:pPr>
            <w:r w:rsidRPr="0046594F">
              <w:rPr>
                <w:sz w:val="24"/>
                <w:lang w:eastAsia="en-US"/>
              </w:rPr>
              <w:t>до 2</w:t>
            </w:r>
          </w:p>
        </w:tc>
        <w:tc>
          <w:tcPr>
            <w:tcW w:w="1637" w:type="dxa"/>
            <w:vAlign w:val="center"/>
          </w:tcPr>
          <w:p w:rsidR="00EE7A05" w:rsidRPr="0046594F" w:rsidRDefault="00EE7A05" w:rsidP="00A807FA">
            <w:pPr>
              <w:spacing w:line="0" w:lineRule="atLeast"/>
              <w:jc w:val="center"/>
              <w:rPr>
                <w:rFonts w:eastAsia="Calibri"/>
                <w:sz w:val="24"/>
                <w:lang w:eastAsia="en-US"/>
              </w:rPr>
            </w:pPr>
            <w:r w:rsidRPr="0046594F">
              <w:rPr>
                <w:sz w:val="24"/>
                <w:lang w:eastAsia="en-US"/>
              </w:rPr>
              <w:t>до 2</w:t>
            </w:r>
          </w:p>
        </w:tc>
        <w:tc>
          <w:tcPr>
            <w:tcW w:w="1849" w:type="dxa"/>
            <w:vAlign w:val="center"/>
          </w:tcPr>
          <w:p w:rsidR="00EE7A05" w:rsidRPr="0046594F" w:rsidRDefault="00EE7A05" w:rsidP="00A807FA">
            <w:pPr>
              <w:spacing w:line="0" w:lineRule="atLeast"/>
              <w:jc w:val="center"/>
              <w:rPr>
                <w:rFonts w:eastAsia="Calibri"/>
                <w:sz w:val="24"/>
                <w:lang w:eastAsia="en-US"/>
              </w:rPr>
            </w:pPr>
            <w:r w:rsidRPr="0046594F">
              <w:rPr>
                <w:sz w:val="24"/>
                <w:lang w:eastAsia="en-US"/>
              </w:rPr>
              <w:t>до 2</w:t>
            </w:r>
          </w:p>
        </w:tc>
      </w:tr>
      <w:tr w:rsidR="00EE7A05" w:rsidRPr="0046594F" w:rsidTr="00A807FA">
        <w:trPr>
          <w:jc w:val="center"/>
        </w:trPr>
        <w:tc>
          <w:tcPr>
            <w:tcW w:w="1227" w:type="dxa"/>
            <w:vAlign w:val="center"/>
          </w:tcPr>
          <w:p w:rsidR="00EE7A05" w:rsidRPr="0046594F" w:rsidRDefault="00EE7A05" w:rsidP="00A807FA">
            <w:pPr>
              <w:spacing w:line="0" w:lineRule="atLeast"/>
              <w:jc w:val="center"/>
              <w:rPr>
                <w:rFonts w:eastAsia="Calibri"/>
                <w:sz w:val="24"/>
                <w:lang w:eastAsia="en-US"/>
              </w:rPr>
            </w:pPr>
            <w:r w:rsidRPr="0046594F">
              <w:rPr>
                <w:sz w:val="24"/>
                <w:lang w:eastAsia="en-US"/>
              </w:rPr>
              <w:t>6</w:t>
            </w:r>
          </w:p>
        </w:tc>
        <w:tc>
          <w:tcPr>
            <w:tcW w:w="7874" w:type="dxa"/>
            <w:gridSpan w:val="2"/>
            <w:vAlign w:val="center"/>
          </w:tcPr>
          <w:p w:rsidR="00EE7A05" w:rsidRPr="0046594F" w:rsidRDefault="00EE7A05" w:rsidP="00A807FA">
            <w:pPr>
              <w:spacing w:line="0" w:lineRule="atLeast"/>
              <w:rPr>
                <w:rFonts w:eastAsia="Calibri"/>
                <w:sz w:val="24"/>
                <w:lang w:eastAsia="en-US"/>
              </w:rPr>
            </w:pPr>
            <w:r w:rsidRPr="0046594F">
              <w:rPr>
                <w:sz w:val="24"/>
                <w:lang w:eastAsia="en-US"/>
              </w:rPr>
              <w:t>Полное расформирование услуги связи****</w:t>
            </w:r>
          </w:p>
        </w:tc>
        <w:tc>
          <w:tcPr>
            <w:tcW w:w="2576" w:type="dxa"/>
            <w:vAlign w:val="center"/>
          </w:tcPr>
          <w:p w:rsidR="00EE7A05" w:rsidRPr="0046594F" w:rsidRDefault="00EE7A05" w:rsidP="00A807FA">
            <w:pPr>
              <w:spacing w:line="0" w:lineRule="atLeast"/>
              <w:jc w:val="center"/>
              <w:rPr>
                <w:rFonts w:eastAsia="Calibri"/>
                <w:sz w:val="24"/>
                <w:lang w:eastAsia="en-US"/>
              </w:rPr>
            </w:pPr>
            <w:r w:rsidRPr="0046594F">
              <w:rPr>
                <w:sz w:val="24"/>
                <w:lang w:eastAsia="en-US"/>
              </w:rPr>
              <w:t>до 4</w:t>
            </w:r>
          </w:p>
        </w:tc>
        <w:tc>
          <w:tcPr>
            <w:tcW w:w="1637" w:type="dxa"/>
            <w:vAlign w:val="center"/>
          </w:tcPr>
          <w:p w:rsidR="00EE7A05" w:rsidRPr="0046594F" w:rsidRDefault="00EE7A05" w:rsidP="00A807FA">
            <w:pPr>
              <w:spacing w:line="0" w:lineRule="atLeast"/>
              <w:jc w:val="center"/>
              <w:rPr>
                <w:rFonts w:eastAsia="Calibri"/>
                <w:sz w:val="24"/>
                <w:lang w:eastAsia="en-US"/>
              </w:rPr>
            </w:pPr>
            <w:r w:rsidRPr="0046594F">
              <w:rPr>
                <w:sz w:val="24"/>
                <w:lang w:eastAsia="en-US"/>
              </w:rPr>
              <w:t>до 6</w:t>
            </w:r>
          </w:p>
        </w:tc>
        <w:tc>
          <w:tcPr>
            <w:tcW w:w="1849" w:type="dxa"/>
            <w:vAlign w:val="center"/>
          </w:tcPr>
          <w:p w:rsidR="00EE7A05" w:rsidRPr="0046594F" w:rsidRDefault="00EE7A05" w:rsidP="00A807FA">
            <w:pPr>
              <w:spacing w:line="0" w:lineRule="atLeast"/>
              <w:jc w:val="center"/>
              <w:rPr>
                <w:rFonts w:eastAsia="Calibri"/>
                <w:sz w:val="24"/>
                <w:lang w:eastAsia="en-US"/>
              </w:rPr>
            </w:pPr>
            <w:r w:rsidRPr="0046594F">
              <w:rPr>
                <w:sz w:val="24"/>
                <w:lang w:eastAsia="en-US"/>
              </w:rPr>
              <w:t>до 7</w:t>
            </w:r>
          </w:p>
        </w:tc>
      </w:tr>
    </w:tbl>
    <w:p w:rsidR="00EE7A05" w:rsidRPr="0046594F" w:rsidRDefault="00EE7A05" w:rsidP="00EE7A05">
      <w:pPr>
        <w:spacing w:line="0" w:lineRule="atLeast"/>
        <w:ind w:firstLine="708"/>
        <w:jc w:val="both"/>
        <w:rPr>
          <w:rFonts w:eastAsia="Calibri"/>
          <w:i/>
          <w:sz w:val="24"/>
          <w:lang w:eastAsia="en-US"/>
        </w:rPr>
      </w:pPr>
      <w:r w:rsidRPr="0046594F">
        <w:rPr>
          <w:rFonts w:eastAsia="Calibri"/>
          <w:i/>
          <w:sz w:val="24"/>
          <w:lang w:eastAsia="en-US"/>
        </w:rPr>
        <w:t xml:space="preserve">* указаны виды работ за одну точку подключения/одного канала связи и максимальное количество рабочих дней, при условии подключения к услугам посредством наземных каналов связи; </w:t>
      </w:r>
    </w:p>
    <w:p w:rsidR="00EE7A05" w:rsidRPr="0046594F" w:rsidRDefault="00EE7A05" w:rsidP="00EE7A05">
      <w:pPr>
        <w:spacing w:line="0" w:lineRule="atLeast"/>
        <w:ind w:firstLine="708"/>
        <w:jc w:val="both"/>
        <w:rPr>
          <w:rFonts w:eastAsia="Calibri"/>
          <w:i/>
          <w:sz w:val="24"/>
          <w:lang w:eastAsia="en-US"/>
        </w:rPr>
      </w:pPr>
      <w:r w:rsidRPr="0046594F">
        <w:rPr>
          <w:rFonts w:eastAsia="Calibri"/>
          <w:i/>
          <w:sz w:val="24"/>
          <w:lang w:eastAsia="en-US"/>
        </w:rPr>
        <w:t>** при организации услуг посредством беспроводных технологий (РРЛ, спутник), количество рабочих дней для выполнения работ может быть увеличено на срок доставки оборудования до места установки, а также изготовления нестандартного основания для крепления оборудования и т.п.;</w:t>
      </w:r>
    </w:p>
    <w:p w:rsidR="00EE7A05" w:rsidRPr="0046594F" w:rsidRDefault="00EE7A05" w:rsidP="00EE7A05">
      <w:pPr>
        <w:spacing w:line="0" w:lineRule="atLeast"/>
        <w:ind w:firstLine="708"/>
        <w:jc w:val="both"/>
        <w:rPr>
          <w:rFonts w:eastAsia="Calibri"/>
          <w:i/>
          <w:sz w:val="24"/>
          <w:lang w:eastAsia="en-US"/>
        </w:rPr>
      </w:pPr>
      <w:r w:rsidRPr="0046594F">
        <w:rPr>
          <w:rFonts w:eastAsia="Calibri"/>
          <w:i/>
          <w:sz w:val="24"/>
          <w:lang w:eastAsia="en-US"/>
        </w:rPr>
        <w:t>*** изменение параметров пропускной способности канала связи, в сторону увеличения свыше 2-х Мбит/с, производится после определения технической возможности. В таком случае, срок выполнения работ увеличивается на количество рабочих дней, указанных в п.1.</w:t>
      </w:r>
    </w:p>
    <w:p w:rsidR="00EE7A05" w:rsidRPr="0046594F" w:rsidRDefault="00EE7A05" w:rsidP="00EE7A05">
      <w:pPr>
        <w:spacing w:line="0" w:lineRule="atLeast"/>
        <w:ind w:firstLine="708"/>
        <w:jc w:val="both"/>
        <w:rPr>
          <w:rFonts w:eastAsia="Calibri"/>
          <w:i/>
          <w:sz w:val="24"/>
          <w:lang w:eastAsia="en-US"/>
        </w:rPr>
      </w:pPr>
      <w:r w:rsidRPr="0046594F">
        <w:rPr>
          <w:rFonts w:eastAsia="Calibri"/>
          <w:i/>
          <w:sz w:val="24"/>
          <w:lang w:eastAsia="en-US"/>
        </w:rPr>
        <w:t>**** по завершении работ по расформированию услуги связи, Исполнитель должен демонтировать установленное на территории/помещении Конечного пользователя оборудование и письменно уведомить Заказчика по форме согласно Приложению к Технической спецификации.</w:t>
      </w:r>
    </w:p>
    <w:p w:rsidR="002F31C2" w:rsidRPr="00192D16" w:rsidRDefault="002F31C2" w:rsidP="008E24AC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  <w:sz w:val="24"/>
        </w:rPr>
      </w:pPr>
      <w:bookmarkStart w:id="0" w:name="_GoBack"/>
      <w:bookmarkEnd w:id="0"/>
    </w:p>
    <w:sectPr w:rsidR="002F31C2" w:rsidRPr="00192D16" w:rsidSect="00EF27D3">
      <w:pgSz w:w="11906" w:h="16838" w:code="9"/>
      <w:pgMar w:top="709" w:right="1133" w:bottom="1134" w:left="993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1AA" w:rsidRDefault="00EA41AA" w:rsidP="002F31C2">
      <w:r>
        <w:separator/>
      </w:r>
    </w:p>
  </w:endnote>
  <w:endnote w:type="continuationSeparator" w:id="0">
    <w:p w:rsidR="00EA41AA" w:rsidRDefault="00EA41AA" w:rsidP="002F3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1AA" w:rsidRDefault="00EA41AA" w:rsidP="002F31C2">
      <w:r>
        <w:separator/>
      </w:r>
    </w:p>
  </w:footnote>
  <w:footnote w:type="continuationSeparator" w:id="0">
    <w:p w:rsidR="00EA41AA" w:rsidRDefault="00EA41AA" w:rsidP="002F31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012B1"/>
    <w:multiLevelType w:val="multilevel"/>
    <w:tmpl w:val="3C9A37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9C15D4D"/>
    <w:multiLevelType w:val="multilevel"/>
    <w:tmpl w:val="54244C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C7F164B"/>
    <w:multiLevelType w:val="multilevel"/>
    <w:tmpl w:val="A0A675C4"/>
    <w:lvl w:ilvl="0">
      <w:start w:val="1"/>
      <w:numFmt w:val="decimal"/>
      <w:lvlText w:val="%1."/>
      <w:lvlJc w:val="left"/>
      <w:pPr>
        <w:ind w:left="928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0F6F57B0"/>
    <w:multiLevelType w:val="multilevel"/>
    <w:tmpl w:val="26E0DDB0"/>
    <w:lvl w:ilvl="0">
      <w:start w:val="1"/>
      <w:numFmt w:val="decimal"/>
      <w:lvlText w:val="%1."/>
      <w:lvlJc w:val="left"/>
      <w:pPr>
        <w:ind w:left="1156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93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7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96" w:hanging="1800"/>
      </w:pPr>
      <w:rPr>
        <w:rFonts w:hint="default"/>
      </w:rPr>
    </w:lvl>
  </w:abstractNum>
  <w:abstractNum w:abstractNumId="4" w15:restartNumberingAfterBreak="0">
    <w:nsid w:val="289B7855"/>
    <w:multiLevelType w:val="multilevel"/>
    <w:tmpl w:val="3C9A37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EBC1251"/>
    <w:multiLevelType w:val="multilevel"/>
    <w:tmpl w:val="ECFC119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4"/>
        <w:szCs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6" w15:restartNumberingAfterBreak="0">
    <w:nsid w:val="310959C6"/>
    <w:multiLevelType w:val="multilevel"/>
    <w:tmpl w:val="772EA9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6EF7B40"/>
    <w:multiLevelType w:val="multilevel"/>
    <w:tmpl w:val="3BD8620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A5D0B75"/>
    <w:multiLevelType w:val="multilevel"/>
    <w:tmpl w:val="318EA42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4FA8380C"/>
    <w:multiLevelType w:val="multilevel"/>
    <w:tmpl w:val="A0A675C4"/>
    <w:lvl w:ilvl="0">
      <w:start w:val="1"/>
      <w:numFmt w:val="decimal"/>
      <w:lvlText w:val="%1."/>
      <w:lvlJc w:val="left"/>
      <w:pPr>
        <w:ind w:left="928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0" w15:restartNumberingAfterBreak="0">
    <w:nsid w:val="56BF1936"/>
    <w:multiLevelType w:val="multilevel"/>
    <w:tmpl w:val="A0A675C4"/>
    <w:lvl w:ilvl="0">
      <w:start w:val="1"/>
      <w:numFmt w:val="decimal"/>
      <w:lvlText w:val="%1."/>
      <w:lvlJc w:val="left"/>
      <w:pPr>
        <w:ind w:left="928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1" w15:restartNumberingAfterBreak="0">
    <w:nsid w:val="5E7B64FA"/>
    <w:multiLevelType w:val="hybridMultilevel"/>
    <w:tmpl w:val="1D4C6C82"/>
    <w:lvl w:ilvl="0" w:tplc="48DC8EE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A052D6"/>
    <w:multiLevelType w:val="hybridMultilevel"/>
    <w:tmpl w:val="4F82A914"/>
    <w:lvl w:ilvl="0" w:tplc="48DC8EE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6C823CE"/>
    <w:multiLevelType w:val="multilevel"/>
    <w:tmpl w:val="7E88837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 w15:restartNumberingAfterBreak="0">
    <w:nsid w:val="7D1B4F12"/>
    <w:multiLevelType w:val="hybridMultilevel"/>
    <w:tmpl w:val="6708F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7"/>
  </w:num>
  <w:num w:numId="4">
    <w:abstractNumId w:val="5"/>
  </w:num>
  <w:num w:numId="5">
    <w:abstractNumId w:val="2"/>
  </w:num>
  <w:num w:numId="6">
    <w:abstractNumId w:val="13"/>
  </w:num>
  <w:num w:numId="7">
    <w:abstractNumId w:val="8"/>
  </w:num>
  <w:num w:numId="8">
    <w:abstractNumId w:val="9"/>
  </w:num>
  <w:num w:numId="9">
    <w:abstractNumId w:val="3"/>
  </w:num>
  <w:num w:numId="10">
    <w:abstractNumId w:val="11"/>
  </w:num>
  <w:num w:numId="11">
    <w:abstractNumId w:val="12"/>
  </w:num>
  <w:num w:numId="12">
    <w:abstractNumId w:val="1"/>
  </w:num>
  <w:num w:numId="13">
    <w:abstractNumId w:val="4"/>
  </w:num>
  <w:num w:numId="14">
    <w:abstractNumId w:val="6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7F9"/>
    <w:rsid w:val="000070CF"/>
    <w:rsid w:val="0005257C"/>
    <w:rsid w:val="00063908"/>
    <w:rsid w:val="000A5C72"/>
    <w:rsid w:val="000B25B0"/>
    <w:rsid w:val="000C76D5"/>
    <w:rsid w:val="00103D3A"/>
    <w:rsid w:val="00177A6A"/>
    <w:rsid w:val="0018410B"/>
    <w:rsid w:val="00185299"/>
    <w:rsid w:val="00192D16"/>
    <w:rsid w:val="001B27A5"/>
    <w:rsid w:val="001D4A72"/>
    <w:rsid w:val="001D6AD8"/>
    <w:rsid w:val="002067F7"/>
    <w:rsid w:val="002119E7"/>
    <w:rsid w:val="00243544"/>
    <w:rsid w:val="002828CB"/>
    <w:rsid w:val="002865E9"/>
    <w:rsid w:val="0029613B"/>
    <w:rsid w:val="002A7454"/>
    <w:rsid w:val="002D2D48"/>
    <w:rsid w:val="002F31C2"/>
    <w:rsid w:val="00337B87"/>
    <w:rsid w:val="0035487E"/>
    <w:rsid w:val="00357621"/>
    <w:rsid w:val="0039387D"/>
    <w:rsid w:val="003C5637"/>
    <w:rsid w:val="003E6FC0"/>
    <w:rsid w:val="00437862"/>
    <w:rsid w:val="004507D4"/>
    <w:rsid w:val="004564AB"/>
    <w:rsid w:val="004E2A0F"/>
    <w:rsid w:val="00501DA9"/>
    <w:rsid w:val="00525FFC"/>
    <w:rsid w:val="00532976"/>
    <w:rsid w:val="00551C07"/>
    <w:rsid w:val="005B1708"/>
    <w:rsid w:val="00611AE2"/>
    <w:rsid w:val="00662135"/>
    <w:rsid w:val="00684313"/>
    <w:rsid w:val="006A53B4"/>
    <w:rsid w:val="006B09C4"/>
    <w:rsid w:val="0070144A"/>
    <w:rsid w:val="00730A2D"/>
    <w:rsid w:val="007533DB"/>
    <w:rsid w:val="00762E7F"/>
    <w:rsid w:val="00777220"/>
    <w:rsid w:val="0079497D"/>
    <w:rsid w:val="007B77F9"/>
    <w:rsid w:val="007E1433"/>
    <w:rsid w:val="007E2D8C"/>
    <w:rsid w:val="007E5DC7"/>
    <w:rsid w:val="007F5A83"/>
    <w:rsid w:val="00821329"/>
    <w:rsid w:val="0084058D"/>
    <w:rsid w:val="00843FE6"/>
    <w:rsid w:val="00881904"/>
    <w:rsid w:val="008A2967"/>
    <w:rsid w:val="008D478E"/>
    <w:rsid w:val="008E24AC"/>
    <w:rsid w:val="008F5341"/>
    <w:rsid w:val="00901A50"/>
    <w:rsid w:val="00974A96"/>
    <w:rsid w:val="0097771B"/>
    <w:rsid w:val="00981F02"/>
    <w:rsid w:val="00A0215D"/>
    <w:rsid w:val="00A20262"/>
    <w:rsid w:val="00A375DA"/>
    <w:rsid w:val="00A40588"/>
    <w:rsid w:val="00A621CC"/>
    <w:rsid w:val="00A6247C"/>
    <w:rsid w:val="00A86B71"/>
    <w:rsid w:val="00A94C7E"/>
    <w:rsid w:val="00AA36CC"/>
    <w:rsid w:val="00AC0C77"/>
    <w:rsid w:val="00AD4031"/>
    <w:rsid w:val="00AE3A2C"/>
    <w:rsid w:val="00AF3601"/>
    <w:rsid w:val="00B07322"/>
    <w:rsid w:val="00B16F9E"/>
    <w:rsid w:val="00B20897"/>
    <w:rsid w:val="00BD1655"/>
    <w:rsid w:val="00BE2900"/>
    <w:rsid w:val="00BF51CC"/>
    <w:rsid w:val="00C26FC0"/>
    <w:rsid w:val="00C35614"/>
    <w:rsid w:val="00C76928"/>
    <w:rsid w:val="00CD4C71"/>
    <w:rsid w:val="00D0472D"/>
    <w:rsid w:val="00D26504"/>
    <w:rsid w:val="00D265A3"/>
    <w:rsid w:val="00D41491"/>
    <w:rsid w:val="00D51A07"/>
    <w:rsid w:val="00D57CC9"/>
    <w:rsid w:val="00D634DB"/>
    <w:rsid w:val="00D7473E"/>
    <w:rsid w:val="00DE2C01"/>
    <w:rsid w:val="00DE3618"/>
    <w:rsid w:val="00E3785F"/>
    <w:rsid w:val="00E462AF"/>
    <w:rsid w:val="00E77E4E"/>
    <w:rsid w:val="00E81784"/>
    <w:rsid w:val="00EA41AA"/>
    <w:rsid w:val="00EB099D"/>
    <w:rsid w:val="00EE7A05"/>
    <w:rsid w:val="00EF27D3"/>
    <w:rsid w:val="00F36C8B"/>
    <w:rsid w:val="00F61831"/>
    <w:rsid w:val="00F669A5"/>
    <w:rsid w:val="00FB5919"/>
    <w:rsid w:val="00FC645D"/>
    <w:rsid w:val="00FE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921E4B-67C1-4E46-8ECF-1726815D5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7F9"/>
    <w:pPr>
      <w:spacing w:after="0" w:line="240" w:lineRule="auto"/>
    </w:pPr>
    <w:rPr>
      <w:rFonts w:ascii="Arial" w:eastAsia="Times New Roman" w:hAnsi="Arial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655"/>
    <w:pPr>
      <w:ind w:left="720"/>
      <w:contextualSpacing/>
    </w:pPr>
  </w:style>
  <w:style w:type="character" w:customStyle="1" w:styleId="285pt">
    <w:name w:val="Основной текст (2) + 8;5 pt;Не полужирный"/>
    <w:basedOn w:val="a0"/>
    <w:rsid w:val="00337B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AA36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6C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1"/>
    <w:qFormat/>
    <w:rsid w:val="00437862"/>
    <w:pPr>
      <w:widowControl w:val="0"/>
      <w:autoSpaceDE w:val="0"/>
      <w:autoSpaceDN w:val="0"/>
      <w:spacing w:before="63"/>
      <w:ind w:left="107"/>
    </w:pPr>
    <w:rPr>
      <w:rFonts w:ascii="Times New Roman" w:hAnsi="Times New Roman"/>
      <w:sz w:val="18"/>
      <w:szCs w:val="18"/>
      <w:lang w:val="en-US" w:eastAsia="en-US"/>
    </w:rPr>
  </w:style>
  <w:style w:type="character" w:customStyle="1" w:styleId="a7">
    <w:name w:val="Основной текст Знак"/>
    <w:basedOn w:val="a0"/>
    <w:link w:val="a6"/>
    <w:uiPriority w:val="1"/>
    <w:rsid w:val="00437862"/>
    <w:rPr>
      <w:rFonts w:ascii="Times New Roman" w:eastAsia="Times New Roman" w:hAnsi="Times New Roman" w:cs="Times New Roman"/>
      <w:sz w:val="18"/>
      <w:szCs w:val="18"/>
      <w:lang w:val="en-US"/>
    </w:rPr>
  </w:style>
  <w:style w:type="character" w:styleId="a8">
    <w:name w:val="Hyperlink"/>
    <w:basedOn w:val="a0"/>
    <w:uiPriority w:val="99"/>
    <w:unhideWhenUsed/>
    <w:rsid w:val="00192D16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2F31C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F31C2"/>
    <w:rPr>
      <w:rFonts w:ascii="Arial" w:eastAsia="Times New Roman" w:hAnsi="Arial" w:cs="Times New Roman"/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2F31C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F31C2"/>
    <w:rPr>
      <w:rFonts w:ascii="Arial" w:eastAsia="Times New Roman" w:hAnsi="Arial" w:cs="Times New Roman"/>
      <w:sz w:val="28"/>
      <w:szCs w:val="24"/>
      <w:lang w:eastAsia="ru-RU"/>
    </w:rPr>
  </w:style>
  <w:style w:type="paragraph" w:styleId="ad">
    <w:name w:val="Title"/>
    <w:basedOn w:val="a"/>
    <w:link w:val="ae"/>
    <w:qFormat/>
    <w:rsid w:val="00EE7A05"/>
    <w:pPr>
      <w:jc w:val="center"/>
    </w:pPr>
    <w:rPr>
      <w:rFonts w:ascii="Times New Roman" w:hAnsi="Times New Roman"/>
      <w:b/>
      <w:sz w:val="24"/>
      <w:szCs w:val="20"/>
    </w:rPr>
  </w:style>
  <w:style w:type="character" w:customStyle="1" w:styleId="ae">
    <w:name w:val="Название Знак"/>
    <w:basedOn w:val="a0"/>
    <w:link w:val="ad"/>
    <w:rsid w:val="00EE7A0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customStyle="1" w:styleId="21">
    <w:name w:val="Сетка таблицы21"/>
    <w:basedOn w:val="a1"/>
    <w:next w:val="af"/>
    <w:uiPriority w:val="39"/>
    <w:rsid w:val="00EE7A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">
    <w:name w:val="Table Grid"/>
    <w:basedOn w:val="a1"/>
    <w:uiPriority w:val="59"/>
    <w:rsid w:val="00EE7A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6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package" Target="embeddings/_________Microsoft_Visio111111111111111.vsdx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613DB48C858304CA7F5890FDFF49909" ma:contentTypeVersion="0" ma:contentTypeDescription="Создание документа." ma:contentTypeScope="" ma:versionID="97c03d5094a738f7d5e95cc0817d7e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F90DC-4187-4F92-9528-03CC21550A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9728AD-5496-4372-BBDB-FE257C6B7A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C03DA1-23E4-44CE-9572-395AAF130F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4968FCA-FDC9-4B72-8559-3E67B426A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1417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Нармукышева Салкын Омарбек-кызы</dc:creator>
  <cp:lastModifiedBy>Тажин Алмат</cp:lastModifiedBy>
  <cp:revision>40</cp:revision>
  <cp:lastPrinted>2019-07-03T05:22:00Z</cp:lastPrinted>
  <dcterms:created xsi:type="dcterms:W3CDTF">2019-06-25T07:15:00Z</dcterms:created>
  <dcterms:modified xsi:type="dcterms:W3CDTF">2020-07-03T07:13:00Z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0x0101009613DB48C858304CA7F5890FDFF49909</vt:lpwstr>
  </property>
</Properties>
</file>