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605" w:rsidRPr="00542605" w:rsidRDefault="00542605" w:rsidP="00542605">
      <w:pPr>
        <w:rPr>
          <w:rFonts w:ascii="Times New Roman" w:hAnsi="Times New Roman" w:cs="Times New Roman"/>
          <w:b/>
          <w:sz w:val="28"/>
          <w:szCs w:val="28"/>
          <w:lang w:val="en-US"/>
        </w:rPr>
      </w:pPr>
      <w:r w:rsidRPr="00542605">
        <w:rPr>
          <w:rFonts w:ascii="Times New Roman" w:hAnsi="Times New Roman" w:cs="Times New Roman"/>
          <w:b/>
          <w:sz w:val="28"/>
          <w:szCs w:val="28"/>
          <w:lang w:val="en-US"/>
        </w:rPr>
        <w:t xml:space="preserve">          Meeting </w:t>
      </w:r>
      <w:r>
        <w:rPr>
          <w:rFonts w:ascii="Times New Roman" w:hAnsi="Times New Roman" w:cs="Times New Roman"/>
          <w:b/>
          <w:sz w:val="28"/>
          <w:szCs w:val="28"/>
          <w:lang w:val="en-US"/>
        </w:rPr>
        <w:t>September 18</w:t>
      </w:r>
      <w:r w:rsidRPr="00542605">
        <w:rPr>
          <w:rFonts w:ascii="Times New Roman" w:hAnsi="Times New Roman" w:cs="Times New Roman"/>
          <w:b/>
          <w:sz w:val="28"/>
          <w:szCs w:val="28"/>
          <w:lang w:val="en-US"/>
        </w:rPr>
        <w:t>, 2020.</w:t>
      </w:r>
    </w:p>
    <w:p w:rsidR="00542605" w:rsidRPr="00542605" w:rsidRDefault="00542605" w:rsidP="00542605">
      <w:pPr>
        <w:spacing w:after="0" w:line="240" w:lineRule="auto"/>
        <w:ind w:firstLine="709"/>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 xml:space="preserve">The following item was considered at the meeting of the Company’s Board of Directors dated </w:t>
      </w:r>
      <w:r>
        <w:rPr>
          <w:rFonts w:ascii="Times New Roman" w:hAnsi="Times New Roman" w:cs="Times New Roman"/>
          <w:sz w:val="28"/>
          <w:szCs w:val="28"/>
          <w:lang w:val="en-US"/>
        </w:rPr>
        <w:t>September 18</w:t>
      </w:r>
      <w:r w:rsidRPr="00542605">
        <w:rPr>
          <w:rFonts w:ascii="Times New Roman" w:hAnsi="Times New Roman" w:cs="Times New Roman"/>
          <w:sz w:val="28"/>
          <w:szCs w:val="28"/>
          <w:lang w:val="en-US"/>
        </w:rPr>
        <w:t>, 2020 in accordance with the Company’s Charter, the Regulations on the Board of Directors of the Company, the Law of the Republic of Kazakhstan “On Joint-Stock Companies”:</w:t>
      </w:r>
    </w:p>
    <w:p w:rsidR="00542605" w:rsidRDefault="00542605" w:rsidP="00542605">
      <w:pPr>
        <w:spacing w:after="0" w:line="240" w:lineRule="auto"/>
        <w:ind w:firstLine="567"/>
        <w:jc w:val="both"/>
        <w:rPr>
          <w:rFonts w:ascii="Times New Roman" w:hAnsi="Times New Roman" w:cs="Times New Roman"/>
          <w:b/>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CEO Report</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CFO Report </w:t>
      </w:r>
    </w:p>
    <w:p w:rsidR="00542605" w:rsidRDefault="00542605" w:rsidP="00542605">
      <w:pPr>
        <w:spacing w:after="0" w:line="240" w:lineRule="auto"/>
        <w:ind w:firstLine="567"/>
        <w:jc w:val="both"/>
        <w:rPr>
          <w:rFonts w:ascii="Times New Roman" w:hAnsi="Times New Roman" w:cs="Times New Roman"/>
          <w:b/>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Information on Implementation of Decisions/Assignments of the Board of Directors of “Samruk-Energy” JSC</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On the approval of the report on the execution of the Action plan for the implementation of “Samruk-Energy” JSC Development Strategy for 2018-2028 based on the results of the </w:t>
      </w:r>
      <w:proofErr w:type="gramStart"/>
      <w:r>
        <w:rPr>
          <w:rFonts w:ascii="Times New Roman" w:hAnsi="Times New Roman" w:cs="Times New Roman"/>
          <w:sz w:val="28"/>
          <w:szCs w:val="28"/>
          <w:lang w:val="en-US"/>
        </w:rPr>
        <w:t>1st</w:t>
      </w:r>
      <w:proofErr w:type="gramEnd"/>
      <w:r>
        <w:rPr>
          <w:rFonts w:ascii="Times New Roman" w:hAnsi="Times New Roman" w:cs="Times New Roman"/>
          <w:sz w:val="28"/>
          <w:szCs w:val="28"/>
          <w:lang w:val="en-US"/>
        </w:rPr>
        <w:t xml:space="preserve"> half of 2020</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b/>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Amending the Roadmap and Digital Transformation Program’s Checklist</w:t>
      </w:r>
      <w:r>
        <w:rPr>
          <w:rFonts w:ascii="Times New Roman" w:hAnsi="Times New Roman" w:cs="Times New Roman"/>
          <w:b/>
          <w:sz w:val="28"/>
          <w:szCs w:val="28"/>
          <w:lang w:val="en-US"/>
        </w:rPr>
        <w:t>.</w:t>
      </w:r>
    </w:p>
    <w:p w:rsidR="00542605" w:rsidRDefault="00542605" w:rsidP="0054260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42605">
        <w:rPr>
          <w:rFonts w:ascii="Times New Roman" w:hAnsi="Times New Roman" w:cs="Times New Roman"/>
          <w:b/>
          <w:sz w:val="28"/>
          <w:szCs w:val="28"/>
          <w:lang w:val="en-US"/>
        </w:rPr>
        <w:t>-</w:t>
      </w:r>
      <w:r>
        <w:rPr>
          <w:rFonts w:ascii="Times New Roman" w:hAnsi="Times New Roman" w:cs="Times New Roman"/>
          <w:sz w:val="28"/>
          <w:szCs w:val="28"/>
          <w:lang w:val="en-US"/>
        </w:rPr>
        <w:t xml:space="preserve"> Approval of the risk management report with a description and analysis of key risks, as well as information on the implementation of plans and programs to minimize the risks of Samruk-Energy JSC for the 2 quarter of 2020</w:t>
      </w: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 xml:space="preserve">- </w:t>
      </w:r>
      <w:r>
        <w:rPr>
          <w:rFonts w:ascii="Times New Roman" w:hAnsi="Times New Roman" w:cs="Times New Roman"/>
          <w:sz w:val="28"/>
          <w:szCs w:val="28"/>
          <w:lang w:val="en-US"/>
        </w:rPr>
        <w:t>Approval of the Report on the implementation of “Samruk-Energy” JSC Business Plan with adjustments for the first half of 2020</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condensed interim financial statements of Samruk-Energy JSC as of June 30, 2020</w:t>
      </w: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Consideration of the report about interested party transactions in respect of which “Samruk-Energy” JSC Management Board made decisions in the 2Q of 2020</w:t>
      </w: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Consideration of the report on implementation of the Action Plan for the improvement of corporate governance of “Samruk-Energy” JSC following the results of the 1st half of 2020</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Consideration of investments development report of Samruk-Energy JSC’s investment projects for the 2-quarter of 2020</w:t>
      </w: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542605" w:rsidRDefault="00542605" w:rsidP="00542605">
      <w:pPr>
        <w:spacing w:after="0" w:line="240" w:lineRule="auto"/>
        <w:ind w:firstLine="596"/>
        <w:jc w:val="both"/>
        <w:rPr>
          <w:rFonts w:ascii="Times New Roman" w:hAnsi="Times New Roman" w:cs="Times New Roman"/>
          <w:sz w:val="28"/>
          <w:szCs w:val="28"/>
          <w:lang w:val="en-US"/>
        </w:rPr>
      </w:pPr>
      <w:r w:rsidRPr="00542605">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Consideration of the Report on Digital Transformation program realization progress of the «Samruk-Energy» JSC for the second quarter of the 2020 year</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Health and Safety Injuries Report for the 2nd quarter of 2020 and Environmental Protection Activities Report for the 2nd quarter of 2020</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b/>
          <w:sz w:val="28"/>
          <w:szCs w:val="28"/>
          <w:lang w:val="en-US"/>
        </w:rPr>
      </w:pPr>
      <w:r w:rsidRPr="00542605">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On early termination of powers and election of members (Chairman) of the Board of Directors of “Shardarinskaya HPP” JSC, determining the term of office, the amount and conditions for payment of remuneration and compensation for expenses to the members of the Board of Directors of “Shardarinskaya HPP” JSC for the performance of their duties</w:t>
      </w:r>
      <w:r>
        <w:rPr>
          <w:rFonts w:ascii="Times New Roman" w:hAnsi="Times New Roman" w:cs="Times New Roman"/>
          <w:b/>
          <w:sz w:val="28"/>
          <w:szCs w:val="28"/>
          <w:lang w:val="en-US"/>
        </w:rPr>
        <w:t>.</w:t>
      </w:r>
    </w:p>
    <w:p w:rsidR="00542605" w:rsidRDefault="00542605" w:rsidP="00542605">
      <w:pPr>
        <w:spacing w:after="0" w:line="240" w:lineRule="auto"/>
        <w:ind w:firstLine="567"/>
        <w:jc w:val="both"/>
        <w:rPr>
          <w:rFonts w:ascii="Times New Roman" w:hAnsi="Times New Roman" w:cs="Times New Roman"/>
          <w:b/>
          <w:sz w:val="28"/>
          <w:szCs w:val="28"/>
          <w:lang w:val="en-US"/>
        </w:rPr>
      </w:pPr>
      <w:r w:rsidRPr="00542605">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On early termination of powers and the election of the Supervisory Board members, Chairman for Kazgidrotechenergo LLP, determining their term of office, remuneration and reimbursement of expenses for the performance of their duties</w:t>
      </w:r>
      <w:r w:rsidRPr="00542605">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p>
    <w:p w:rsidR="00542605" w:rsidRPr="00542605" w:rsidRDefault="00542605" w:rsidP="00542605">
      <w:pPr>
        <w:spacing w:after="0" w:line="240" w:lineRule="auto"/>
        <w:ind w:firstLine="567"/>
        <w:jc w:val="both"/>
        <w:rPr>
          <w:rFonts w:ascii="Times New Roman" w:hAnsi="Times New Roman" w:cs="Times New Roman"/>
          <w:sz w:val="28"/>
          <w:szCs w:val="28"/>
          <w:lang w:val="en-US"/>
        </w:rPr>
      </w:pPr>
      <w:r w:rsidRPr="00542605">
        <w:rPr>
          <w:rFonts w:ascii="Times New Roman" w:hAnsi="Times New Roman" w:cs="Times New Roman"/>
          <w:sz w:val="28"/>
          <w:szCs w:val="28"/>
          <w:lang w:val="en-US"/>
        </w:rPr>
        <w:t>-</w:t>
      </w:r>
      <w:r>
        <w:rPr>
          <w:rFonts w:ascii="Times New Roman" w:hAnsi="Times New Roman" w:cs="Times New Roman"/>
          <w:sz w:val="28"/>
          <w:szCs w:val="28"/>
          <w:lang w:val="en-US"/>
        </w:rPr>
        <w:t xml:space="preserve"> On early termination of powers &amp; election of a member, Chairman of the Supervisory Board of Yereymentau Wind Power LLP and on determination of his term of office, as well as terms of remuneration and compensation payment for his performance</w:t>
      </w:r>
      <w:r w:rsidRPr="00542605">
        <w:rPr>
          <w:rFonts w:ascii="Times New Roman" w:hAnsi="Times New Roman" w:cs="Times New Roman"/>
          <w:b/>
          <w:sz w:val="28"/>
          <w:szCs w:val="28"/>
          <w:lang w:val="en-US"/>
        </w:rPr>
        <w:t>.</w:t>
      </w:r>
    </w:p>
    <w:p w:rsidR="00180758" w:rsidRDefault="00180758" w:rsidP="00542605">
      <w:pPr>
        <w:spacing w:after="0" w:line="240" w:lineRule="auto"/>
        <w:ind w:firstLine="567"/>
        <w:jc w:val="both"/>
        <w:rPr>
          <w:rFonts w:ascii="Times New Roman" w:hAnsi="Times New Roman" w:cs="Times New Roman"/>
          <w:b/>
          <w:sz w:val="28"/>
          <w:szCs w:val="28"/>
          <w:lang w:val="en-US"/>
        </w:rPr>
      </w:pPr>
    </w:p>
    <w:p w:rsidR="00542605" w:rsidRPr="00542605" w:rsidRDefault="00542605" w:rsidP="00542605">
      <w:pPr>
        <w:spacing w:after="0" w:line="240" w:lineRule="auto"/>
        <w:ind w:firstLine="567"/>
        <w:jc w:val="both"/>
        <w:rPr>
          <w:rFonts w:ascii="Times New Roman" w:hAnsi="Times New Roman" w:cs="Times New Roman"/>
          <w:b/>
          <w:sz w:val="28"/>
          <w:szCs w:val="28"/>
          <w:lang w:val="en-US"/>
        </w:rPr>
      </w:pPr>
      <w:bookmarkStart w:id="0" w:name="_GoBack"/>
      <w:bookmarkEnd w:id="0"/>
      <w:r w:rsidRPr="00542605">
        <w:rPr>
          <w:rFonts w:ascii="Times New Roman" w:hAnsi="Times New Roman" w:cs="Times New Roman"/>
          <w:b/>
          <w:sz w:val="28"/>
          <w:szCs w:val="28"/>
          <w:lang w:val="en-US"/>
        </w:rPr>
        <w:lastRenderedPageBreak/>
        <w:t xml:space="preserve">The following BOD members participated: </w:t>
      </w:r>
    </w:p>
    <w:p w:rsidR="00542605" w:rsidRPr="00542605" w:rsidRDefault="00542605" w:rsidP="00542605">
      <w:pPr>
        <w:spacing w:after="0" w:line="240" w:lineRule="auto"/>
        <w:jc w:val="both"/>
        <w:rPr>
          <w:rFonts w:ascii="Times New Roman" w:hAnsi="Times New Roman" w:cs="Times New Roman"/>
          <w:b/>
          <w:sz w:val="28"/>
          <w:szCs w:val="28"/>
          <w:lang w:val="en-US"/>
        </w:rPr>
      </w:pPr>
      <w:r w:rsidRPr="00542605">
        <w:rPr>
          <w:rFonts w:ascii="Times New Roman" w:hAnsi="Times New Roman" w:cs="Times New Roman"/>
          <w:b/>
          <w:sz w:val="28"/>
          <w:szCs w:val="28"/>
          <w:lang w:val="en-US"/>
        </w:rPr>
        <w:t xml:space="preserve">        B. Karymsakov, A. Zhamiyev, Andreas Stoerzel, </w:t>
      </w:r>
    </w:p>
    <w:p w:rsidR="00542605" w:rsidRPr="00542605" w:rsidRDefault="00542605" w:rsidP="00542605">
      <w:pPr>
        <w:spacing w:after="0" w:line="240" w:lineRule="auto"/>
        <w:jc w:val="both"/>
        <w:rPr>
          <w:rFonts w:ascii="Times New Roman" w:hAnsi="Times New Roman" w:cs="Times New Roman"/>
          <w:b/>
          <w:sz w:val="28"/>
          <w:szCs w:val="28"/>
          <w:lang w:val="en-US"/>
        </w:rPr>
      </w:pPr>
      <w:r w:rsidRPr="00542605">
        <w:rPr>
          <w:rFonts w:ascii="Times New Roman" w:hAnsi="Times New Roman" w:cs="Times New Roman"/>
          <w:b/>
          <w:sz w:val="28"/>
          <w:szCs w:val="28"/>
          <w:lang w:val="en-US"/>
        </w:rPr>
        <w:t xml:space="preserve">        Joaquin Galindo, B. Zhulamanov.</w:t>
      </w:r>
    </w:p>
    <w:p w:rsidR="00085939" w:rsidRPr="00542605" w:rsidRDefault="00085939">
      <w:pPr>
        <w:rPr>
          <w:lang w:val="en-US"/>
        </w:rPr>
      </w:pPr>
    </w:p>
    <w:sectPr w:rsidR="00085939" w:rsidRPr="00542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05"/>
    <w:rsid w:val="00085939"/>
    <w:rsid w:val="00180758"/>
    <w:rsid w:val="0054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2C983-6016-4C1B-A94B-528CF23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0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2020-09-18T07:54:00Z</dcterms:created>
  <dcterms:modified xsi:type="dcterms:W3CDTF">2020-09-18T10:55:00Z</dcterms:modified>
</cp:coreProperties>
</file>