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BB" w:rsidRDefault="00393ABB" w:rsidP="00393ABB">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Meeting </w:t>
      </w:r>
      <w:r>
        <w:rPr>
          <w:rFonts w:ascii="Times New Roman" w:hAnsi="Times New Roman" w:cs="Times New Roman"/>
          <w:b/>
          <w:sz w:val="28"/>
          <w:szCs w:val="28"/>
          <w:lang w:val="en-US"/>
        </w:rPr>
        <w:t>December 15</w:t>
      </w:r>
      <w:r>
        <w:rPr>
          <w:rFonts w:ascii="Times New Roman" w:hAnsi="Times New Roman" w:cs="Times New Roman"/>
          <w:b/>
          <w:sz w:val="28"/>
          <w:szCs w:val="28"/>
          <w:lang w:val="en-US"/>
        </w:rPr>
        <w:t>, 2020.</w:t>
      </w:r>
    </w:p>
    <w:p w:rsidR="00393ABB" w:rsidRDefault="00393ABB" w:rsidP="00393AB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item </w:t>
      </w:r>
      <w:proofErr w:type="gramStart"/>
      <w:r>
        <w:rPr>
          <w:rFonts w:ascii="Times New Roman" w:hAnsi="Times New Roman" w:cs="Times New Roman"/>
          <w:sz w:val="28"/>
          <w:szCs w:val="28"/>
          <w:lang w:val="en-US"/>
        </w:rPr>
        <w:t>was considered</w:t>
      </w:r>
      <w:proofErr w:type="gramEnd"/>
      <w:r>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December 15</w:t>
      </w:r>
      <w:r>
        <w:rPr>
          <w:rFonts w:ascii="Times New Roman" w:hAnsi="Times New Roman" w:cs="Times New Roman"/>
          <w:sz w:val="28"/>
          <w:szCs w:val="28"/>
          <w:lang w:val="en-US"/>
        </w:rPr>
        <w:t>, 2020 in accordance with the Company’s Charter, the Regulations on the Board of Directors of the Company, the Law of the Republic of Kazakhstan “On Joint-Stock Companies”:</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93ABB">
        <w:rPr>
          <w:rFonts w:ascii="Times New Roman" w:hAnsi="Times New Roman" w:cs="Times New Roman"/>
          <w:sz w:val="28"/>
          <w:szCs w:val="28"/>
          <w:lang w:val="en-US"/>
        </w:rPr>
        <w:t xml:space="preserve"> Self-assessment of the activities of the Board of Directors and its Committees, the Chairman, members of the Board of Directors and the Corporate Secretary of the Company based on the results of 2019-2020.</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Approval of the Work Plan of the Board of Directors of the Company for 2021.</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Approval of the condensed interim financial statements of Samruk-Energy JSC as of September 30, 2020.</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Approval of the training plan of the Compliance Department employees for 2021.</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Approval of “Samruk-Energy” JSC Materiality matrix.</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Approval of the Regulations on the Board of Directors of “Shardarinskaya HPP” JSC” in a new wording.</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Election of a Member of the Board of Directors of “Shulbinskaya HPP” JSC, determining his term of office, conditions of remuneration and reimbursement of expenses for the performance of his duties.</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Election of a Member of the Board of Directors of “Ust-Kamenogorskaya HPP” JSC, determining his term of office, conditions of remuneration and reimbursement of expenses for the performance of his duties.</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Election of a member of the Supervisory Board of "AlmatyEnergoSbyt" LLP, determination of its term of office, as well as determination of the amount and terms of remuneration payment to a member of the Supervisory Board of "AlmatyEnergoSbyt" LLP».</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Early termination of powers and election of a member of the Board of Directors of “Moynak HPP by Kantayev U.D.” JSC, determination of the term of office of a member of the Board of Directors, amount and terms of remuneration to a member of the Board of Directors of “Moynak HPP by Kantayev U.D.” JSC.</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Early termination of powers and election of a member, Chairman of the Supervisory Board of “Ekibastuz GRES-1” LLP, determination of the term of office, and terms of remuneration and compensation of expenses for the performance of duties.</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Determining the size, term of office of the Supervisory Board of “First Wind Power Plant” LLP, on election of members and the Chairman of the Supervisory Board, as well as establishing the amount and conditions of payment of remuneration to members of “First Wind Power Plant” Supervisory Board.</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93ABB">
        <w:rPr>
          <w:rFonts w:ascii="Times New Roman" w:hAnsi="Times New Roman" w:cs="Times New Roman"/>
          <w:sz w:val="28"/>
          <w:szCs w:val="28"/>
          <w:lang w:val="en-US"/>
        </w:rPr>
        <w:t xml:space="preserve"> About determining the position for Representatives of “Samruk-Energy” JSC on the issues of the agenda of an Extraordinary General Meeting of Shareholders of SEGRES-2 JSC":</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sidRPr="00393ABB">
        <w:rPr>
          <w:rFonts w:ascii="Times New Roman" w:hAnsi="Times New Roman" w:cs="Times New Roman"/>
          <w:sz w:val="28"/>
          <w:szCs w:val="28"/>
          <w:lang w:val="en-US"/>
        </w:rPr>
        <w:t xml:space="preserve">"1) </w:t>
      </w:r>
      <w:proofErr w:type="gramStart"/>
      <w:r w:rsidRPr="00393ABB">
        <w:rPr>
          <w:rFonts w:ascii="Times New Roman" w:hAnsi="Times New Roman" w:cs="Times New Roman"/>
          <w:sz w:val="28"/>
          <w:szCs w:val="28"/>
          <w:lang w:val="en-US"/>
        </w:rPr>
        <w:t>On</w:t>
      </w:r>
      <w:proofErr w:type="gramEnd"/>
      <w:r w:rsidRPr="00393ABB">
        <w:rPr>
          <w:rFonts w:ascii="Times New Roman" w:hAnsi="Times New Roman" w:cs="Times New Roman"/>
          <w:sz w:val="28"/>
          <w:szCs w:val="28"/>
          <w:lang w:val="en-US"/>
        </w:rPr>
        <w:t xml:space="preserve"> early termination of powers of a member of the Board of Directors</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sidRPr="00393ABB">
        <w:rPr>
          <w:rFonts w:ascii="Times New Roman" w:hAnsi="Times New Roman" w:cs="Times New Roman"/>
          <w:sz w:val="28"/>
          <w:szCs w:val="28"/>
          <w:lang w:val="en-US"/>
        </w:rPr>
        <w:t>"SEGRES-2" JSC;</w:t>
      </w:r>
    </w:p>
    <w:p w:rsidR="00393ABB" w:rsidRPr="00393ABB" w:rsidRDefault="00393ABB" w:rsidP="00393ABB">
      <w:pPr>
        <w:spacing w:after="0" w:line="240" w:lineRule="auto"/>
        <w:ind w:firstLine="567"/>
        <w:jc w:val="both"/>
        <w:rPr>
          <w:rFonts w:ascii="Times New Roman" w:hAnsi="Times New Roman" w:cs="Times New Roman"/>
          <w:sz w:val="28"/>
          <w:szCs w:val="28"/>
          <w:lang w:val="en-US"/>
        </w:rPr>
      </w:pPr>
      <w:r w:rsidRPr="00393ABB">
        <w:rPr>
          <w:rFonts w:ascii="Times New Roman" w:hAnsi="Times New Roman" w:cs="Times New Roman"/>
          <w:sz w:val="28"/>
          <w:szCs w:val="28"/>
          <w:lang w:val="en-US"/>
        </w:rPr>
        <w:lastRenderedPageBreak/>
        <w:t>2) On the election of a member of the Board of Directors of “SEGRES-2” JSC.</w:t>
      </w:r>
    </w:p>
    <w:p w:rsidR="00393ABB" w:rsidRDefault="00393ABB" w:rsidP="00393ABB">
      <w:pPr>
        <w:spacing w:after="0" w:line="240" w:lineRule="auto"/>
        <w:ind w:firstLine="567"/>
        <w:jc w:val="both"/>
        <w:rPr>
          <w:rFonts w:ascii="Times New Roman" w:hAnsi="Times New Roman" w:cs="Times New Roman"/>
          <w:sz w:val="28"/>
          <w:szCs w:val="28"/>
          <w:lang w:val="en-US"/>
        </w:rPr>
      </w:pPr>
    </w:p>
    <w:p w:rsidR="00393ABB" w:rsidRDefault="00393ABB" w:rsidP="00393ABB">
      <w:pPr>
        <w:spacing w:after="0" w:line="240" w:lineRule="auto"/>
        <w:ind w:firstLine="567"/>
        <w:jc w:val="both"/>
        <w:rPr>
          <w:rFonts w:ascii="Times New Roman" w:hAnsi="Times New Roman" w:cs="Times New Roman"/>
          <w:sz w:val="28"/>
          <w:szCs w:val="28"/>
          <w:lang w:val="en-US"/>
        </w:rPr>
      </w:pPr>
    </w:p>
    <w:p w:rsidR="00393ABB" w:rsidRDefault="00393ABB" w:rsidP="00393ABB">
      <w:pPr>
        <w:spacing w:after="0" w:line="240" w:lineRule="auto"/>
        <w:ind w:firstLine="567"/>
        <w:jc w:val="both"/>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 xml:space="preserve">The following BOD members participated: </w:t>
      </w:r>
    </w:p>
    <w:p w:rsidR="00393ABB" w:rsidRDefault="00393ABB" w:rsidP="00393AB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B. Karymsakov, A. Zhamiyev, Andreas Stoerzel, </w:t>
      </w:r>
    </w:p>
    <w:p w:rsidR="00393ABB" w:rsidRDefault="00393ABB" w:rsidP="00393AB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Joaquin Galindo, B. Zhulamanov.</w:t>
      </w:r>
    </w:p>
    <w:p w:rsidR="00393ABB" w:rsidRDefault="00393ABB" w:rsidP="00393ABB">
      <w:pPr>
        <w:rPr>
          <w:lang w:val="en-US"/>
        </w:rPr>
      </w:pPr>
    </w:p>
    <w:p w:rsidR="00393ABB" w:rsidRDefault="00393ABB" w:rsidP="00393ABB"/>
    <w:p w:rsidR="005C6130" w:rsidRDefault="005C6130"/>
    <w:sectPr w:rsidR="005C6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BB"/>
    <w:rsid w:val="00393ABB"/>
    <w:rsid w:val="005C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0A1E8-B0FD-49AD-A789-4FCBF6F3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AB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2020-12-15T08:46:00Z</dcterms:created>
  <dcterms:modified xsi:type="dcterms:W3CDTF">2020-12-15T08:50:00Z</dcterms:modified>
</cp:coreProperties>
</file>