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E64" w:rsidRDefault="001C39A6" w:rsidP="00FF6A3A">
      <w:pPr>
        <w:pStyle w:val="paragraph"/>
        <w:spacing w:before="0" w:beforeAutospacing="0" w:after="0" w:afterAutospacing="0"/>
        <w:ind w:left="5103"/>
        <w:textAlignment w:val="baseline"/>
        <w:rPr>
          <w:rStyle w:val="eop"/>
          <w:iCs/>
        </w:rPr>
      </w:pPr>
      <w:bookmarkStart w:id="0" w:name="_Ref526878328"/>
      <w:r w:rsidRPr="007F7E64">
        <w:rPr>
          <w:rStyle w:val="eop"/>
          <w:iCs/>
        </w:rPr>
        <w:t xml:space="preserve">Приложение № </w:t>
      </w:r>
      <w:r w:rsidR="00521CDF" w:rsidRPr="007F7E64">
        <w:rPr>
          <w:rStyle w:val="eop"/>
          <w:iCs/>
        </w:rPr>
        <w:t>1</w:t>
      </w:r>
      <w:r w:rsidRPr="007F7E64">
        <w:rPr>
          <w:rStyle w:val="eop"/>
          <w:iCs/>
        </w:rPr>
        <w:t xml:space="preserve"> </w:t>
      </w:r>
    </w:p>
    <w:p w:rsidR="006A60B8" w:rsidRPr="007F7E64" w:rsidRDefault="001C39A6" w:rsidP="00FF6A3A">
      <w:pPr>
        <w:pStyle w:val="paragraph"/>
        <w:spacing w:before="0" w:beforeAutospacing="0" w:after="0" w:afterAutospacing="0"/>
        <w:ind w:left="5103"/>
        <w:textAlignment w:val="baseline"/>
        <w:rPr>
          <w:rStyle w:val="eop"/>
          <w:iCs/>
        </w:rPr>
      </w:pPr>
      <w:r w:rsidRPr="007F7E64">
        <w:rPr>
          <w:rStyle w:val="eop"/>
          <w:iCs/>
        </w:rPr>
        <w:t xml:space="preserve">к </w:t>
      </w:r>
      <w:r w:rsidR="006A60B8" w:rsidRPr="007F7E64">
        <w:rPr>
          <w:rStyle w:val="eop"/>
          <w:iCs/>
        </w:rPr>
        <w:t xml:space="preserve">Приказу </w:t>
      </w:r>
      <w:r w:rsidR="00FF6A3A">
        <w:rPr>
          <w:rStyle w:val="eop"/>
          <w:iCs/>
        </w:rPr>
        <w:t xml:space="preserve">№ </w:t>
      </w:r>
      <w:r w:rsidR="004D5F63">
        <w:rPr>
          <w:rStyle w:val="eop"/>
          <w:iCs/>
        </w:rPr>
        <w:t xml:space="preserve">150-П от 16.10.2020 </w:t>
      </w:r>
      <w:r w:rsidR="006A60B8" w:rsidRPr="007F7E64">
        <w:rPr>
          <w:rStyle w:val="eop"/>
          <w:iCs/>
        </w:rPr>
        <w:t>г.</w:t>
      </w:r>
    </w:p>
    <w:p w:rsidR="006A60B8" w:rsidRPr="0073631E" w:rsidRDefault="006A60B8" w:rsidP="0083630E">
      <w:pPr>
        <w:pStyle w:val="paragraph"/>
        <w:spacing w:before="0" w:beforeAutospacing="0" w:after="0" w:afterAutospacing="0"/>
        <w:ind w:left="4110"/>
        <w:jc w:val="both"/>
        <w:textAlignment w:val="baseline"/>
        <w:rPr>
          <w:rStyle w:val="eop"/>
          <w:iCs/>
          <w:sz w:val="28"/>
          <w:szCs w:val="28"/>
        </w:rPr>
      </w:pPr>
    </w:p>
    <w:p w:rsidR="002C316B" w:rsidRPr="0073631E" w:rsidRDefault="002C316B" w:rsidP="002C316B">
      <w:pPr>
        <w:pStyle w:val="PMDocNormal"/>
        <w:rPr>
          <w:rFonts w:ascii="Times New Roman" w:hAnsi="Times New Roman"/>
          <w:sz w:val="28"/>
          <w:szCs w:val="28"/>
        </w:rPr>
      </w:pPr>
    </w:p>
    <w:p w:rsidR="000A3080" w:rsidRPr="000A3080" w:rsidRDefault="001C39A6" w:rsidP="000A3080">
      <w:pPr>
        <w:spacing w:after="0" w:line="240" w:lineRule="auto"/>
        <w:jc w:val="center"/>
        <w:rPr>
          <w:rFonts w:ascii="Times New Roman" w:hAnsi="Times New Roman" w:cs="Times New Roman"/>
          <w:b/>
          <w:sz w:val="28"/>
          <w:szCs w:val="28"/>
          <w:lang w:eastAsia="ar-SA"/>
        </w:rPr>
      </w:pPr>
      <w:bookmarkStart w:id="1" w:name="_Hlk45896727"/>
      <w:r w:rsidRPr="0073631E">
        <w:rPr>
          <w:rFonts w:ascii="Times New Roman" w:hAnsi="Times New Roman" w:cs="Times New Roman"/>
          <w:b/>
          <w:sz w:val="28"/>
          <w:szCs w:val="28"/>
          <w:lang w:eastAsia="ar-SA"/>
        </w:rPr>
        <w:t xml:space="preserve">Порядок </w:t>
      </w:r>
      <w:bookmarkStart w:id="2" w:name="_Hlk45813354"/>
      <w:r w:rsidRPr="0073631E">
        <w:rPr>
          <w:rFonts w:ascii="Times New Roman" w:hAnsi="Times New Roman" w:cs="Times New Roman"/>
          <w:b/>
          <w:sz w:val="28"/>
          <w:szCs w:val="28"/>
          <w:lang w:eastAsia="ar-SA"/>
        </w:rPr>
        <w:t xml:space="preserve">проведения </w:t>
      </w:r>
      <w:bookmarkStart w:id="3" w:name="_Hlk45814588"/>
      <w:r w:rsidRPr="0073631E">
        <w:rPr>
          <w:rFonts w:ascii="Times New Roman" w:hAnsi="Times New Roman" w:cs="Times New Roman"/>
          <w:b/>
          <w:sz w:val="28"/>
          <w:szCs w:val="28"/>
          <w:lang w:eastAsia="ar-SA"/>
        </w:rPr>
        <w:t>предварительного квалификационного отбора потенциальных поставщиков системы электронного документооборота</w:t>
      </w:r>
      <w:bookmarkEnd w:id="2"/>
      <w:r w:rsidRPr="0073631E">
        <w:rPr>
          <w:rFonts w:ascii="Times New Roman" w:hAnsi="Times New Roman" w:cs="Times New Roman"/>
          <w:b/>
          <w:sz w:val="28"/>
          <w:szCs w:val="28"/>
          <w:lang w:eastAsia="ar-SA"/>
        </w:rPr>
        <w:t xml:space="preserve"> </w:t>
      </w:r>
      <w:bookmarkEnd w:id="3"/>
      <w:r w:rsidRPr="0073631E">
        <w:rPr>
          <w:rFonts w:ascii="Times New Roman" w:hAnsi="Times New Roman" w:cs="Times New Roman"/>
          <w:b/>
          <w:sz w:val="28"/>
          <w:szCs w:val="28"/>
          <w:lang w:eastAsia="ar-SA"/>
        </w:rPr>
        <w:t>в рамках реализации закупочной категорийной стратегии АО «Самрук</w:t>
      </w:r>
      <w:bookmarkStart w:id="4" w:name="_GoBack"/>
      <w:bookmarkEnd w:id="4"/>
      <w:r w:rsidRPr="0073631E">
        <w:rPr>
          <w:rFonts w:ascii="Times New Roman" w:hAnsi="Times New Roman" w:cs="Times New Roman"/>
          <w:b/>
          <w:sz w:val="28"/>
          <w:szCs w:val="28"/>
          <w:lang w:eastAsia="ar-SA"/>
        </w:rPr>
        <w:t>-</w:t>
      </w:r>
      <w:r w:rsidRPr="0073631E">
        <w:rPr>
          <w:rFonts w:ascii="Times New Roman" w:hAnsi="Times New Roman" w:cs="Times New Roman"/>
          <w:b/>
          <w:sz w:val="28"/>
          <w:szCs w:val="28"/>
          <w:lang w:val="kk-KZ" w:eastAsia="ar-SA"/>
        </w:rPr>
        <w:t>Қазына</w:t>
      </w:r>
      <w:r w:rsidRPr="0073631E">
        <w:rPr>
          <w:rFonts w:ascii="Times New Roman" w:hAnsi="Times New Roman" w:cs="Times New Roman"/>
          <w:b/>
          <w:sz w:val="28"/>
          <w:szCs w:val="28"/>
          <w:lang w:eastAsia="ar-SA"/>
        </w:rPr>
        <w:t>» по категории «</w:t>
      </w:r>
      <w:r w:rsidRPr="0073631E">
        <w:rPr>
          <w:rFonts w:ascii="Times New Roman" w:hAnsi="Times New Roman" w:cs="Times New Roman"/>
          <w:b/>
          <w:sz w:val="28"/>
          <w:szCs w:val="28"/>
          <w:lang w:val="en-US" w:eastAsia="ar-SA"/>
        </w:rPr>
        <w:t>IT</w:t>
      </w:r>
      <w:r w:rsidRPr="0073631E">
        <w:rPr>
          <w:rFonts w:ascii="Times New Roman" w:hAnsi="Times New Roman" w:cs="Times New Roman"/>
          <w:b/>
          <w:sz w:val="28"/>
          <w:szCs w:val="28"/>
          <w:lang w:eastAsia="ar-SA"/>
        </w:rPr>
        <w:t xml:space="preserve"> Программное обеспечение»</w:t>
      </w:r>
      <w:bookmarkEnd w:id="1"/>
      <w:r w:rsidR="000A3080">
        <w:rPr>
          <w:rFonts w:ascii="Times New Roman" w:hAnsi="Times New Roman" w:cs="Times New Roman"/>
          <w:b/>
          <w:sz w:val="28"/>
          <w:szCs w:val="28"/>
          <w:lang w:eastAsia="ar-SA"/>
        </w:rPr>
        <w:t xml:space="preserve"> </w:t>
      </w:r>
      <w:r w:rsidR="000A3080" w:rsidRPr="000A3080">
        <w:rPr>
          <w:rFonts w:ascii="Times New Roman" w:hAnsi="Times New Roman" w:cs="Times New Roman"/>
          <w:b/>
          <w:sz w:val="28"/>
          <w:szCs w:val="28"/>
          <w:lang w:eastAsia="ar-SA"/>
        </w:rPr>
        <w:t>на уровне АО «Самрук-Энерго»</w:t>
      </w:r>
    </w:p>
    <w:p w:rsidR="00B2165D" w:rsidRPr="0073631E" w:rsidRDefault="00B2165D" w:rsidP="002C316B">
      <w:pPr>
        <w:spacing w:after="0" w:line="240" w:lineRule="auto"/>
        <w:jc w:val="center"/>
        <w:rPr>
          <w:rFonts w:ascii="Times New Roman" w:hAnsi="Times New Roman" w:cs="Times New Roman"/>
          <w:b/>
          <w:sz w:val="28"/>
          <w:szCs w:val="28"/>
          <w:lang w:eastAsia="ar-SA"/>
        </w:rPr>
      </w:pPr>
    </w:p>
    <w:p w:rsidR="00E7119E" w:rsidRPr="0073631E" w:rsidRDefault="00E7119E" w:rsidP="002C316B">
      <w:pPr>
        <w:spacing w:after="0" w:line="240" w:lineRule="auto"/>
        <w:jc w:val="center"/>
        <w:rPr>
          <w:rFonts w:ascii="Times New Roman" w:hAnsi="Times New Roman" w:cs="Times New Roman"/>
          <w:b/>
          <w:sz w:val="28"/>
          <w:szCs w:val="28"/>
          <w:lang w:eastAsia="ar-SA"/>
        </w:rPr>
      </w:pPr>
      <w:r w:rsidRPr="0073631E">
        <w:rPr>
          <w:rFonts w:ascii="Times New Roman" w:hAnsi="Times New Roman" w:cs="Times New Roman"/>
          <w:b/>
          <w:sz w:val="28"/>
          <w:szCs w:val="28"/>
          <w:lang w:eastAsia="ar-SA"/>
        </w:rPr>
        <w:t>ОСНОВНЫЕ ПОНЯТИЯ:</w:t>
      </w:r>
    </w:p>
    <w:p w:rsidR="002C316B" w:rsidRPr="0073631E" w:rsidRDefault="002C316B" w:rsidP="002C316B">
      <w:pPr>
        <w:spacing w:after="0" w:line="240" w:lineRule="auto"/>
        <w:jc w:val="center"/>
        <w:rPr>
          <w:rFonts w:ascii="Times New Roman" w:hAnsi="Times New Roman" w:cs="Times New Roman"/>
          <w:b/>
          <w:sz w:val="28"/>
          <w:szCs w:val="28"/>
          <w:lang w:eastAsia="ar-SA"/>
        </w:rPr>
      </w:pPr>
    </w:p>
    <w:p w:rsidR="00E7119E" w:rsidRPr="0073631E" w:rsidRDefault="00DB7C80"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val="kk-KZ" w:eastAsia="ar-SA"/>
        </w:rPr>
        <w:t xml:space="preserve">АО </w:t>
      </w:r>
      <w:r w:rsidRPr="0073631E">
        <w:rPr>
          <w:rFonts w:ascii="Times New Roman" w:hAnsi="Times New Roman" w:cs="Times New Roman"/>
          <w:b/>
          <w:sz w:val="28"/>
          <w:szCs w:val="28"/>
          <w:lang w:eastAsia="ar-SA"/>
        </w:rPr>
        <w:t xml:space="preserve">«Самрук-Энерго» </w:t>
      </w:r>
      <w:r w:rsidR="00A96B7C" w:rsidRPr="0073631E">
        <w:rPr>
          <w:rFonts w:ascii="Times New Roman" w:hAnsi="Times New Roman" w:cs="Times New Roman"/>
          <w:b/>
          <w:sz w:val="28"/>
          <w:szCs w:val="28"/>
          <w:lang w:eastAsia="ar-SA"/>
        </w:rPr>
        <w:t>(</w:t>
      </w:r>
      <w:r w:rsidR="00A87B71" w:rsidRPr="0073631E">
        <w:rPr>
          <w:rFonts w:ascii="Times New Roman" w:hAnsi="Times New Roman" w:cs="Times New Roman"/>
          <w:b/>
          <w:sz w:val="28"/>
          <w:szCs w:val="28"/>
          <w:lang w:eastAsia="ar-SA"/>
        </w:rPr>
        <w:t>Общество</w:t>
      </w:r>
      <w:r w:rsidR="00A96B7C" w:rsidRPr="0073631E">
        <w:rPr>
          <w:rFonts w:ascii="Times New Roman" w:hAnsi="Times New Roman" w:cs="Times New Roman"/>
          <w:b/>
          <w:sz w:val="28"/>
          <w:szCs w:val="28"/>
          <w:lang w:eastAsia="ar-SA"/>
        </w:rPr>
        <w:t>)</w:t>
      </w:r>
      <w:r w:rsidR="00E7119E" w:rsidRPr="0073631E">
        <w:rPr>
          <w:rFonts w:ascii="Times New Roman" w:hAnsi="Times New Roman" w:cs="Times New Roman"/>
          <w:b/>
          <w:sz w:val="28"/>
          <w:szCs w:val="28"/>
          <w:lang w:eastAsia="ar-SA"/>
        </w:rPr>
        <w:t xml:space="preserve"> </w:t>
      </w:r>
      <w:r w:rsidR="00E7119E" w:rsidRPr="0073631E">
        <w:rPr>
          <w:rFonts w:ascii="Times New Roman" w:hAnsi="Times New Roman" w:cs="Times New Roman"/>
          <w:sz w:val="28"/>
          <w:szCs w:val="28"/>
          <w:lang w:eastAsia="ar-SA"/>
        </w:rPr>
        <w:t xml:space="preserve">– организация, пятьюдесятью и более процентами голосующих акций (долей участия) которой </w:t>
      </w:r>
      <w:r w:rsidR="0096342B" w:rsidRPr="0073631E">
        <w:rPr>
          <w:rFonts w:ascii="Times New Roman" w:hAnsi="Times New Roman" w:cs="Times New Roman"/>
          <w:sz w:val="28"/>
          <w:szCs w:val="28"/>
          <w:lang w:eastAsia="ar-SA"/>
        </w:rPr>
        <w:t xml:space="preserve">прямо </w:t>
      </w:r>
      <w:r w:rsidR="00E7119E" w:rsidRPr="0073631E">
        <w:rPr>
          <w:rFonts w:ascii="Times New Roman" w:hAnsi="Times New Roman" w:cs="Times New Roman"/>
          <w:sz w:val="28"/>
          <w:szCs w:val="28"/>
          <w:lang w:eastAsia="ar-SA"/>
        </w:rPr>
        <w:t>владеет Фонд на праве собственности или доверительного управления</w:t>
      </w:r>
      <w:r w:rsidR="00F86BC1" w:rsidRPr="0073631E">
        <w:rPr>
          <w:rFonts w:ascii="Times New Roman" w:hAnsi="Times New Roman" w:cs="Times New Roman"/>
          <w:sz w:val="28"/>
          <w:szCs w:val="28"/>
          <w:lang w:eastAsia="ar-SA"/>
        </w:rPr>
        <w:t xml:space="preserve"> (дочерняя организация Фонда первого уровня (ПК Фонда)</w:t>
      </w:r>
      <w:r w:rsidR="00E7119E" w:rsidRPr="0073631E">
        <w:rPr>
          <w:rFonts w:ascii="Times New Roman" w:hAnsi="Times New Roman" w:cs="Times New Roman"/>
          <w:sz w:val="28"/>
          <w:szCs w:val="28"/>
          <w:lang w:eastAsia="ar-SA"/>
        </w:rPr>
        <w:t xml:space="preserve">; </w:t>
      </w:r>
    </w:p>
    <w:p w:rsidR="00E7119E" w:rsidRPr="0073631E" w:rsidRDefault="00E7119E"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 xml:space="preserve">Дочерние организации </w:t>
      </w:r>
      <w:r w:rsidR="00F86BC1" w:rsidRPr="0073631E">
        <w:rPr>
          <w:rFonts w:ascii="Times New Roman" w:hAnsi="Times New Roman" w:cs="Times New Roman"/>
          <w:b/>
          <w:sz w:val="28"/>
          <w:szCs w:val="28"/>
          <w:lang w:eastAsia="ar-SA"/>
        </w:rPr>
        <w:t xml:space="preserve">Общества </w:t>
      </w:r>
      <w:r w:rsidR="007F7E64">
        <w:rPr>
          <w:rFonts w:ascii="Times New Roman" w:hAnsi="Times New Roman" w:cs="Times New Roman"/>
          <w:b/>
          <w:sz w:val="28"/>
          <w:szCs w:val="28"/>
          <w:lang w:eastAsia="ar-SA"/>
        </w:rPr>
        <w:t xml:space="preserve">(ДЗО) </w:t>
      </w:r>
      <w:r w:rsidRPr="0073631E">
        <w:rPr>
          <w:rFonts w:ascii="Times New Roman" w:hAnsi="Times New Roman" w:cs="Times New Roman"/>
          <w:sz w:val="28"/>
          <w:szCs w:val="28"/>
          <w:lang w:eastAsia="ar-SA"/>
        </w:rPr>
        <w:t xml:space="preserve">– </w:t>
      </w:r>
      <w:r w:rsidR="00F86BC1" w:rsidRPr="0073631E">
        <w:rPr>
          <w:rFonts w:ascii="Times New Roman" w:hAnsi="Times New Roman" w:cs="Times New Roman"/>
          <w:sz w:val="28"/>
          <w:szCs w:val="28"/>
          <w:lang w:eastAsia="ar-SA"/>
        </w:rPr>
        <w:t>организации, пятьюдесятью и более процентами голосующих акций (долей участия) которых прямо или косвенно владе</w:t>
      </w:r>
      <w:r w:rsidR="00A96B7C" w:rsidRPr="0073631E">
        <w:rPr>
          <w:rFonts w:ascii="Times New Roman" w:hAnsi="Times New Roman" w:cs="Times New Roman"/>
          <w:sz w:val="28"/>
          <w:szCs w:val="28"/>
          <w:lang w:eastAsia="ar-SA"/>
        </w:rPr>
        <w:t>е</w:t>
      </w:r>
      <w:r w:rsidR="00F86BC1" w:rsidRPr="0073631E">
        <w:rPr>
          <w:rFonts w:ascii="Times New Roman" w:hAnsi="Times New Roman" w:cs="Times New Roman"/>
          <w:sz w:val="28"/>
          <w:szCs w:val="28"/>
          <w:lang w:eastAsia="ar-SA"/>
        </w:rPr>
        <w:t>т Обществ</w:t>
      </w:r>
      <w:r w:rsidR="00A96B7C" w:rsidRPr="0073631E">
        <w:rPr>
          <w:rFonts w:ascii="Times New Roman" w:hAnsi="Times New Roman" w:cs="Times New Roman"/>
          <w:sz w:val="28"/>
          <w:szCs w:val="28"/>
          <w:lang w:eastAsia="ar-SA"/>
        </w:rPr>
        <w:t>о</w:t>
      </w:r>
      <w:r w:rsidR="00F86BC1" w:rsidRPr="0073631E">
        <w:rPr>
          <w:rFonts w:ascii="Times New Roman" w:hAnsi="Times New Roman" w:cs="Times New Roman"/>
          <w:sz w:val="28"/>
          <w:szCs w:val="28"/>
          <w:lang w:eastAsia="ar-SA"/>
        </w:rPr>
        <w:t xml:space="preserve"> на праве собственности или доверительного управления</w:t>
      </w:r>
      <w:r w:rsidRPr="0073631E">
        <w:rPr>
          <w:rFonts w:ascii="Times New Roman" w:hAnsi="Times New Roman" w:cs="Times New Roman"/>
          <w:sz w:val="28"/>
          <w:szCs w:val="28"/>
          <w:lang w:eastAsia="ar-SA"/>
        </w:rPr>
        <w:t>;</w:t>
      </w:r>
    </w:p>
    <w:p w:rsidR="00E7119E" w:rsidRPr="0073631E" w:rsidRDefault="00E7119E"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Заказчик</w:t>
      </w:r>
      <w:r w:rsidR="00C82337" w:rsidRPr="0073631E">
        <w:rPr>
          <w:rFonts w:ascii="Times New Roman" w:hAnsi="Times New Roman" w:cs="Times New Roman"/>
          <w:b/>
          <w:sz w:val="28"/>
          <w:szCs w:val="28"/>
          <w:lang w:eastAsia="ar-SA"/>
        </w:rPr>
        <w:t xml:space="preserve"> - </w:t>
      </w:r>
      <w:r w:rsidR="00F86BC1" w:rsidRPr="0073631E">
        <w:rPr>
          <w:rFonts w:ascii="Times New Roman" w:hAnsi="Times New Roman" w:cs="Times New Roman"/>
          <w:bCs/>
          <w:sz w:val="28"/>
          <w:szCs w:val="28"/>
          <w:lang w:eastAsia="ar-SA"/>
        </w:rPr>
        <w:t xml:space="preserve">Общество и его ДЗО </w:t>
      </w:r>
      <w:r w:rsidR="004F05A9" w:rsidRPr="0073631E">
        <w:rPr>
          <w:rFonts w:ascii="Times New Roman" w:hAnsi="Times New Roman" w:cs="Times New Roman"/>
          <w:bCs/>
          <w:sz w:val="28"/>
          <w:szCs w:val="28"/>
          <w:lang w:eastAsia="ar-SA"/>
        </w:rPr>
        <w:t>согласно пункту</w:t>
      </w:r>
      <w:r w:rsidR="005D20E6" w:rsidRPr="0073631E">
        <w:rPr>
          <w:rFonts w:ascii="Times New Roman" w:hAnsi="Times New Roman" w:cs="Times New Roman"/>
          <w:bCs/>
          <w:sz w:val="28"/>
          <w:szCs w:val="28"/>
          <w:lang w:eastAsia="ar-SA"/>
        </w:rPr>
        <w:t xml:space="preserve"> 4 </w:t>
      </w:r>
      <w:r w:rsidR="00F86BC1" w:rsidRPr="0073631E">
        <w:rPr>
          <w:rFonts w:ascii="Times New Roman" w:hAnsi="Times New Roman" w:cs="Times New Roman"/>
          <w:bCs/>
          <w:sz w:val="28"/>
          <w:szCs w:val="28"/>
          <w:lang w:eastAsia="ar-SA"/>
        </w:rPr>
        <w:t xml:space="preserve">Технической спецификации </w:t>
      </w:r>
      <w:r w:rsidR="005D20E6" w:rsidRPr="0073631E">
        <w:rPr>
          <w:rFonts w:ascii="Times New Roman" w:hAnsi="Times New Roman" w:cs="Times New Roman"/>
          <w:bCs/>
          <w:sz w:val="28"/>
          <w:szCs w:val="28"/>
          <w:lang w:eastAsia="ar-SA"/>
        </w:rPr>
        <w:t xml:space="preserve">(приложение №3 к настоящему </w:t>
      </w:r>
      <w:r w:rsidR="00055D6C" w:rsidRPr="0073631E">
        <w:rPr>
          <w:rFonts w:ascii="Times New Roman" w:hAnsi="Times New Roman" w:cs="Times New Roman"/>
          <w:bCs/>
          <w:sz w:val="28"/>
          <w:szCs w:val="28"/>
          <w:lang w:eastAsia="ar-SA"/>
        </w:rPr>
        <w:t>Порядку)</w:t>
      </w:r>
      <w:r w:rsidR="00C82337" w:rsidRPr="0073631E">
        <w:rPr>
          <w:rFonts w:ascii="Times New Roman" w:hAnsi="Times New Roman" w:cs="Times New Roman"/>
          <w:bCs/>
          <w:sz w:val="28"/>
          <w:szCs w:val="28"/>
          <w:lang w:eastAsia="ar-SA"/>
        </w:rPr>
        <w:t>;</w:t>
      </w:r>
    </w:p>
    <w:p w:rsidR="00ED0315" w:rsidRPr="0073631E" w:rsidRDefault="00E7119E"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 xml:space="preserve">Закупочная категорийная </w:t>
      </w:r>
      <w:r w:rsidR="008A58AF" w:rsidRPr="0073631E">
        <w:rPr>
          <w:rFonts w:ascii="Times New Roman" w:hAnsi="Times New Roman" w:cs="Times New Roman"/>
          <w:b/>
          <w:sz w:val="28"/>
          <w:szCs w:val="28"/>
          <w:lang w:eastAsia="ar-SA"/>
        </w:rPr>
        <w:t>стратегия Фонда (ЗКС)</w:t>
      </w:r>
      <w:r w:rsidRPr="0073631E">
        <w:rPr>
          <w:rFonts w:ascii="Times New Roman" w:hAnsi="Times New Roman" w:cs="Times New Roman"/>
          <w:b/>
          <w:sz w:val="28"/>
          <w:szCs w:val="28"/>
          <w:lang w:eastAsia="ar-SA"/>
        </w:rPr>
        <w:t xml:space="preserve"> </w:t>
      </w:r>
      <w:r w:rsidRPr="0073631E">
        <w:rPr>
          <w:rFonts w:ascii="Times New Roman" w:hAnsi="Times New Roman" w:cs="Times New Roman"/>
          <w:sz w:val="28"/>
          <w:szCs w:val="28"/>
          <w:lang w:eastAsia="ar-SA"/>
        </w:rPr>
        <w:t xml:space="preserve">– </w:t>
      </w:r>
      <w:r w:rsidR="008A58AF" w:rsidRPr="0073631E">
        <w:rPr>
          <w:rFonts w:ascii="Times New Roman" w:hAnsi="Times New Roman" w:cs="Times New Roman"/>
          <w:sz w:val="28"/>
          <w:szCs w:val="28"/>
          <w:lang w:eastAsia="ar-SA"/>
        </w:rPr>
        <w:t>закупочная категорийная стратегия на уровне Фонда по категории «</w:t>
      </w:r>
      <w:r w:rsidR="008A58AF" w:rsidRPr="0073631E">
        <w:rPr>
          <w:rFonts w:ascii="Times New Roman" w:hAnsi="Times New Roman" w:cs="Times New Roman"/>
          <w:sz w:val="28"/>
          <w:szCs w:val="28"/>
          <w:lang w:val="en-US" w:eastAsia="ar-SA"/>
        </w:rPr>
        <w:t>IT</w:t>
      </w:r>
      <w:r w:rsidR="008A58AF" w:rsidRPr="0073631E">
        <w:rPr>
          <w:rFonts w:ascii="Times New Roman" w:hAnsi="Times New Roman" w:cs="Times New Roman"/>
          <w:sz w:val="28"/>
          <w:szCs w:val="28"/>
          <w:lang w:eastAsia="ar-SA"/>
        </w:rPr>
        <w:t xml:space="preserve"> Программное обеспечение», утвержденная решением Правления АО «Самрук-Казына» от </w:t>
      </w:r>
      <w:r w:rsidR="00DA5367" w:rsidRPr="0073631E">
        <w:rPr>
          <w:rFonts w:ascii="Times New Roman" w:hAnsi="Times New Roman" w:cs="Times New Roman"/>
          <w:sz w:val="28"/>
          <w:szCs w:val="28"/>
          <w:lang w:eastAsia="ar-SA"/>
        </w:rPr>
        <w:t>18 мая 2020 года Протокол №18/20</w:t>
      </w:r>
      <w:r w:rsidRPr="0073631E">
        <w:rPr>
          <w:rFonts w:ascii="Times New Roman" w:hAnsi="Times New Roman" w:cs="Times New Roman"/>
          <w:sz w:val="28"/>
          <w:szCs w:val="28"/>
          <w:lang w:eastAsia="ar-SA"/>
        </w:rPr>
        <w:t>;</w:t>
      </w:r>
    </w:p>
    <w:p w:rsidR="009B2699" w:rsidRPr="0073631E" w:rsidRDefault="009B2699"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Общие центры обслуживания (ОЦО)</w:t>
      </w:r>
      <w:r w:rsidRPr="0073631E">
        <w:rPr>
          <w:rFonts w:ascii="Times New Roman" w:hAnsi="Times New Roman" w:cs="Times New Roman"/>
          <w:sz w:val="28"/>
          <w:szCs w:val="28"/>
          <w:lang w:eastAsia="ar-SA"/>
        </w:rPr>
        <w:t xml:space="preserve"> </w:t>
      </w:r>
      <w:r w:rsidR="00AB6934" w:rsidRPr="0073631E">
        <w:rPr>
          <w:rFonts w:ascii="Times New Roman" w:hAnsi="Times New Roman" w:cs="Times New Roman"/>
          <w:sz w:val="28"/>
          <w:szCs w:val="28"/>
          <w:lang w:eastAsia="ar-SA"/>
        </w:rPr>
        <w:t>–</w:t>
      </w:r>
      <w:r w:rsidRPr="0073631E">
        <w:rPr>
          <w:rFonts w:ascii="Times New Roman" w:hAnsi="Times New Roman" w:cs="Times New Roman"/>
          <w:sz w:val="28"/>
          <w:szCs w:val="28"/>
          <w:lang w:eastAsia="ar-SA"/>
        </w:rPr>
        <w:t xml:space="preserve"> </w:t>
      </w:r>
      <w:r w:rsidR="000A3080">
        <w:rPr>
          <w:rFonts w:ascii="Times New Roman" w:hAnsi="Times New Roman" w:cs="Times New Roman"/>
          <w:sz w:val="28"/>
          <w:szCs w:val="28"/>
          <w:lang w:eastAsia="ar-SA"/>
        </w:rPr>
        <w:t>Общ</w:t>
      </w:r>
      <w:r w:rsidR="008A1F42">
        <w:rPr>
          <w:rFonts w:ascii="Times New Roman" w:hAnsi="Times New Roman" w:cs="Times New Roman"/>
          <w:sz w:val="28"/>
          <w:szCs w:val="28"/>
          <w:lang w:eastAsia="ar-SA"/>
        </w:rPr>
        <w:t>ие</w:t>
      </w:r>
      <w:r w:rsidR="000A3080">
        <w:rPr>
          <w:rFonts w:ascii="Times New Roman" w:hAnsi="Times New Roman" w:cs="Times New Roman"/>
          <w:sz w:val="28"/>
          <w:szCs w:val="28"/>
          <w:lang w:eastAsia="ar-SA"/>
        </w:rPr>
        <w:t xml:space="preserve"> центр</w:t>
      </w:r>
      <w:r w:rsidR="008A1F42">
        <w:rPr>
          <w:rFonts w:ascii="Times New Roman" w:hAnsi="Times New Roman" w:cs="Times New Roman"/>
          <w:sz w:val="28"/>
          <w:szCs w:val="28"/>
          <w:lang w:eastAsia="ar-SA"/>
        </w:rPr>
        <w:t>ы</w:t>
      </w:r>
      <w:r w:rsidR="000A3080">
        <w:rPr>
          <w:rFonts w:ascii="Times New Roman" w:hAnsi="Times New Roman" w:cs="Times New Roman"/>
          <w:sz w:val="28"/>
          <w:szCs w:val="28"/>
          <w:lang w:eastAsia="ar-SA"/>
        </w:rPr>
        <w:t xml:space="preserve"> обслуживания по направлению «Информационные технологии», специализирующийся на обеспечении операционной поддержки стандартных ИТ-сервисов и некритичных бизнес-систем в группе компаний АО «Самрук-Энерго»</w:t>
      </w:r>
      <w:r w:rsidR="00AB6934" w:rsidRPr="0073631E">
        <w:rPr>
          <w:rFonts w:ascii="Times New Roman" w:hAnsi="Times New Roman" w:cs="Times New Roman"/>
          <w:sz w:val="28"/>
          <w:szCs w:val="28"/>
          <w:lang w:eastAsia="ar-SA"/>
        </w:rPr>
        <w:t>;</w:t>
      </w:r>
    </w:p>
    <w:p w:rsidR="00ED0315" w:rsidRPr="0073631E" w:rsidRDefault="0098151E"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Совокупная стоимость владения (ССВ)</w:t>
      </w:r>
      <w:r w:rsidR="00DC2775" w:rsidRPr="0073631E">
        <w:rPr>
          <w:rFonts w:ascii="Times New Roman" w:hAnsi="Times New Roman" w:cs="Times New Roman"/>
          <w:sz w:val="28"/>
          <w:szCs w:val="28"/>
          <w:lang w:eastAsia="ar-SA"/>
        </w:rPr>
        <w:t xml:space="preserve"> </w:t>
      </w:r>
      <w:r w:rsidR="003C4555" w:rsidRPr="0073631E">
        <w:rPr>
          <w:rFonts w:ascii="Times New Roman" w:hAnsi="Times New Roman" w:cs="Times New Roman"/>
          <w:sz w:val="28"/>
          <w:szCs w:val="28"/>
          <w:lang w:eastAsia="ar-SA"/>
        </w:rPr>
        <w:t>- общая</w:t>
      </w:r>
      <w:r w:rsidRPr="0073631E">
        <w:rPr>
          <w:rFonts w:ascii="Times New Roman" w:hAnsi="Times New Roman" w:cs="Times New Roman"/>
          <w:sz w:val="28"/>
          <w:szCs w:val="28"/>
          <w:lang w:eastAsia="ar-SA"/>
        </w:rPr>
        <w:t xml:space="preserve"> величина затрат, понесенных Заказчиком на протяжении всего жизненного цикла использования ТРУ, включая затраты на закупку, доставку, монтаж, ремонт, обслуживание, ликвидацию и пр.;</w:t>
      </w:r>
    </w:p>
    <w:p w:rsidR="004A5B5B" w:rsidRPr="0073631E" w:rsidRDefault="004A5B5B"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 xml:space="preserve">Предварительный квалификационный отбор (ПКО) </w:t>
      </w:r>
      <w:r w:rsidRPr="0073631E">
        <w:rPr>
          <w:rFonts w:ascii="Times New Roman" w:hAnsi="Times New Roman" w:cs="Times New Roman"/>
          <w:sz w:val="28"/>
          <w:szCs w:val="28"/>
          <w:lang w:eastAsia="ar-SA"/>
        </w:rPr>
        <w:t xml:space="preserve">- процесс оценки потенциальных поставщиков системы электронного документооборота на предмет соответствия квалификационным требованиям, определенным в соответствии </w:t>
      </w:r>
      <w:r w:rsidR="00A95684" w:rsidRPr="0073631E">
        <w:rPr>
          <w:rFonts w:ascii="Times New Roman" w:hAnsi="Times New Roman" w:cs="Times New Roman"/>
          <w:sz w:val="28"/>
          <w:szCs w:val="28"/>
          <w:lang w:eastAsia="ar-SA"/>
        </w:rPr>
        <w:t xml:space="preserve">с </w:t>
      </w:r>
      <w:r w:rsidRPr="0073631E">
        <w:rPr>
          <w:rFonts w:ascii="Times New Roman" w:hAnsi="Times New Roman" w:cs="Times New Roman"/>
          <w:sz w:val="28"/>
          <w:szCs w:val="28"/>
          <w:lang w:eastAsia="ar-SA"/>
        </w:rPr>
        <w:t>закупочной категорийной стратегией</w:t>
      </w:r>
      <w:r w:rsidR="0096342B" w:rsidRPr="0073631E">
        <w:rPr>
          <w:rFonts w:ascii="Times New Roman" w:hAnsi="Times New Roman" w:cs="Times New Roman"/>
          <w:sz w:val="28"/>
          <w:szCs w:val="28"/>
          <w:lang w:eastAsia="ar-SA"/>
        </w:rPr>
        <w:t xml:space="preserve"> Фонда</w:t>
      </w:r>
      <w:r w:rsidRPr="0073631E">
        <w:rPr>
          <w:rFonts w:ascii="Times New Roman" w:hAnsi="Times New Roman" w:cs="Times New Roman"/>
          <w:sz w:val="28"/>
          <w:szCs w:val="28"/>
          <w:lang w:eastAsia="ar-SA"/>
        </w:rPr>
        <w:t xml:space="preserve"> и настоящим Порядком, осуществляемый посредством рассмотрения документов, подтверждающих соответствие квалификационным требованиям к потенциальным поставщикам и его специалистам</w:t>
      </w:r>
      <w:r w:rsidR="00F93078" w:rsidRPr="0073631E">
        <w:rPr>
          <w:rFonts w:ascii="Times New Roman" w:hAnsi="Times New Roman" w:cs="Times New Roman"/>
          <w:sz w:val="28"/>
          <w:szCs w:val="28"/>
          <w:lang w:eastAsia="ar-SA"/>
        </w:rPr>
        <w:t>.</w:t>
      </w:r>
    </w:p>
    <w:p w:rsidR="00730C62" w:rsidRPr="0073631E" w:rsidRDefault="00730C62"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Потенциальный поставщик</w:t>
      </w:r>
      <w:r w:rsidRPr="0073631E">
        <w:rPr>
          <w:rFonts w:ascii="Times New Roman" w:hAnsi="Times New Roman" w:cs="Times New Roman"/>
          <w:sz w:val="28"/>
          <w:szCs w:val="28"/>
          <w:lang w:eastAsia="ar-SA"/>
        </w:rPr>
        <w:t xml:space="preserve"> –</w:t>
      </w:r>
      <w:r w:rsidR="00BC34D9" w:rsidRPr="0073631E">
        <w:rPr>
          <w:rFonts w:ascii="Times New Roman" w:hAnsi="Times New Roman" w:cs="Times New Roman"/>
          <w:sz w:val="28"/>
          <w:szCs w:val="28"/>
          <w:lang w:eastAsia="ar-SA"/>
        </w:rPr>
        <w:t xml:space="preserve"> </w:t>
      </w:r>
      <w:r w:rsidRPr="0073631E">
        <w:rPr>
          <w:rFonts w:ascii="Times New Roman" w:hAnsi="Times New Roman" w:cs="Times New Roman"/>
          <w:sz w:val="28"/>
          <w:szCs w:val="28"/>
          <w:lang w:eastAsia="ar-SA"/>
        </w:rPr>
        <w:t>юридическое лицо, включая все его филиалы и представительства, обладающее статусом вендора (разработчик программного обеспечения, обладающий исключительными правами на интеллектуальную собственность системы электронного документооборота);</w:t>
      </w:r>
    </w:p>
    <w:p w:rsidR="008A58AF" w:rsidRPr="0073631E" w:rsidRDefault="0098151E" w:rsidP="008A58AF">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lastRenderedPageBreak/>
        <w:t xml:space="preserve">Комиссия </w:t>
      </w:r>
      <w:r w:rsidR="008A58AF" w:rsidRPr="0073631E">
        <w:rPr>
          <w:rFonts w:ascii="Times New Roman" w:hAnsi="Times New Roman" w:cs="Times New Roman"/>
          <w:b/>
          <w:sz w:val="28"/>
          <w:szCs w:val="28"/>
          <w:lang w:eastAsia="ar-SA"/>
        </w:rPr>
        <w:t>предварительного квалификационного отбора (</w:t>
      </w:r>
      <w:r w:rsidR="00F86BC1" w:rsidRPr="0073631E">
        <w:rPr>
          <w:rFonts w:ascii="Times New Roman" w:hAnsi="Times New Roman" w:cs="Times New Roman"/>
          <w:b/>
          <w:sz w:val="28"/>
          <w:szCs w:val="28"/>
          <w:lang w:eastAsia="ar-SA"/>
        </w:rPr>
        <w:t xml:space="preserve">Комиссия </w:t>
      </w:r>
      <w:r w:rsidR="008A58AF" w:rsidRPr="0073631E">
        <w:rPr>
          <w:rFonts w:ascii="Times New Roman" w:hAnsi="Times New Roman" w:cs="Times New Roman"/>
          <w:b/>
          <w:sz w:val="28"/>
          <w:szCs w:val="28"/>
          <w:lang w:eastAsia="ar-SA"/>
        </w:rPr>
        <w:t xml:space="preserve">ПКО) </w:t>
      </w:r>
      <w:r w:rsidR="008A58AF" w:rsidRPr="0073631E">
        <w:rPr>
          <w:rFonts w:ascii="Times New Roman" w:hAnsi="Times New Roman" w:cs="Times New Roman"/>
          <w:sz w:val="28"/>
          <w:szCs w:val="28"/>
          <w:lang w:eastAsia="ar-SA"/>
        </w:rPr>
        <w:t xml:space="preserve">-  коллегиальный орган, создаваемый </w:t>
      </w:r>
      <w:r w:rsidR="00C37953" w:rsidRPr="0073631E">
        <w:rPr>
          <w:rFonts w:ascii="Times New Roman" w:hAnsi="Times New Roman" w:cs="Times New Roman"/>
          <w:sz w:val="28"/>
          <w:szCs w:val="28"/>
          <w:lang w:eastAsia="ar-SA"/>
        </w:rPr>
        <w:t>Обществом</w:t>
      </w:r>
      <w:r w:rsidR="00704011" w:rsidRPr="0073631E">
        <w:rPr>
          <w:rFonts w:ascii="Times New Roman" w:hAnsi="Times New Roman" w:cs="Times New Roman"/>
          <w:sz w:val="28"/>
          <w:szCs w:val="28"/>
          <w:lang w:eastAsia="ar-SA"/>
        </w:rPr>
        <w:t xml:space="preserve"> с участием Департамента информационных технологий АО «Самрук-</w:t>
      </w:r>
      <w:r w:rsidR="00704011" w:rsidRPr="0073631E">
        <w:rPr>
          <w:rFonts w:ascii="Times New Roman" w:hAnsi="Times New Roman" w:cs="Times New Roman"/>
          <w:sz w:val="28"/>
          <w:szCs w:val="28"/>
          <w:lang w:val="kk-KZ" w:eastAsia="ar-SA"/>
        </w:rPr>
        <w:t>Қазына</w:t>
      </w:r>
      <w:r w:rsidR="00704011" w:rsidRPr="0073631E">
        <w:rPr>
          <w:rFonts w:ascii="Times New Roman" w:hAnsi="Times New Roman" w:cs="Times New Roman"/>
          <w:sz w:val="28"/>
          <w:szCs w:val="28"/>
          <w:lang w:eastAsia="ar-SA"/>
        </w:rPr>
        <w:t>» (ДИТ Фонда)</w:t>
      </w:r>
      <w:r w:rsidR="008A58AF" w:rsidRPr="0073631E">
        <w:rPr>
          <w:rFonts w:ascii="Times New Roman" w:hAnsi="Times New Roman" w:cs="Times New Roman"/>
          <w:sz w:val="28"/>
          <w:szCs w:val="28"/>
          <w:lang w:eastAsia="ar-SA"/>
        </w:rPr>
        <w:t>, осуществляющий предварительн</w:t>
      </w:r>
      <w:r w:rsidR="00C23AB0" w:rsidRPr="0073631E">
        <w:rPr>
          <w:rFonts w:ascii="Times New Roman" w:hAnsi="Times New Roman" w:cs="Times New Roman"/>
          <w:sz w:val="28"/>
          <w:szCs w:val="28"/>
          <w:lang w:eastAsia="ar-SA"/>
        </w:rPr>
        <w:t>ый</w:t>
      </w:r>
      <w:r w:rsidR="008A58AF" w:rsidRPr="0073631E">
        <w:rPr>
          <w:rFonts w:ascii="Times New Roman" w:hAnsi="Times New Roman" w:cs="Times New Roman"/>
          <w:sz w:val="28"/>
          <w:szCs w:val="28"/>
          <w:lang w:eastAsia="ar-SA"/>
        </w:rPr>
        <w:t xml:space="preserve"> квалификационный </w:t>
      </w:r>
      <w:r w:rsidR="00C23AB0" w:rsidRPr="0073631E">
        <w:rPr>
          <w:rFonts w:ascii="Times New Roman" w:hAnsi="Times New Roman" w:cs="Times New Roman"/>
          <w:sz w:val="28"/>
          <w:szCs w:val="28"/>
          <w:lang w:eastAsia="ar-SA"/>
        </w:rPr>
        <w:t>отбор</w:t>
      </w:r>
      <w:r w:rsidR="008A58AF" w:rsidRPr="0073631E">
        <w:rPr>
          <w:rFonts w:ascii="Times New Roman" w:hAnsi="Times New Roman" w:cs="Times New Roman"/>
          <w:sz w:val="28"/>
          <w:szCs w:val="28"/>
          <w:lang w:eastAsia="ar-SA"/>
        </w:rPr>
        <w:t xml:space="preserve"> потенциальных поставщиков системы электронного документооборота</w:t>
      </w:r>
      <w:r w:rsidR="00427453" w:rsidRPr="0073631E">
        <w:rPr>
          <w:rFonts w:ascii="Times New Roman" w:hAnsi="Times New Roman" w:cs="Times New Roman"/>
          <w:sz w:val="28"/>
          <w:szCs w:val="28"/>
          <w:lang w:eastAsia="ar-SA"/>
        </w:rPr>
        <w:t xml:space="preserve"> (далее – СЭД)</w:t>
      </w:r>
      <w:r w:rsidR="008A58AF" w:rsidRPr="0073631E">
        <w:rPr>
          <w:rFonts w:ascii="Times New Roman" w:hAnsi="Times New Roman" w:cs="Times New Roman"/>
          <w:sz w:val="28"/>
          <w:szCs w:val="28"/>
          <w:lang w:eastAsia="ar-SA"/>
        </w:rPr>
        <w:t xml:space="preserve">, в рамках реализации закупочной категорийной стратегии Фонда, в соответствии с </w:t>
      </w:r>
      <w:r w:rsidR="00CD3C8F" w:rsidRPr="0073631E">
        <w:rPr>
          <w:rFonts w:ascii="Times New Roman" w:hAnsi="Times New Roman" w:cs="Times New Roman"/>
          <w:sz w:val="28"/>
          <w:szCs w:val="28"/>
          <w:lang w:eastAsia="ar-SA"/>
        </w:rPr>
        <w:t>настоящим П</w:t>
      </w:r>
      <w:r w:rsidR="00B7224F" w:rsidRPr="0073631E">
        <w:rPr>
          <w:rFonts w:ascii="Times New Roman" w:hAnsi="Times New Roman" w:cs="Times New Roman"/>
          <w:sz w:val="28"/>
          <w:szCs w:val="28"/>
          <w:lang w:eastAsia="ar-SA"/>
        </w:rPr>
        <w:t>орядком</w:t>
      </w:r>
      <w:r w:rsidR="008A58AF" w:rsidRPr="0073631E">
        <w:rPr>
          <w:rFonts w:ascii="Times New Roman" w:hAnsi="Times New Roman" w:cs="Times New Roman"/>
          <w:sz w:val="28"/>
          <w:szCs w:val="28"/>
          <w:lang w:eastAsia="ar-SA"/>
        </w:rPr>
        <w:t xml:space="preserve">;  </w:t>
      </w:r>
    </w:p>
    <w:p w:rsidR="00537058" w:rsidRPr="0073631E" w:rsidRDefault="00DC2775" w:rsidP="00537058">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 xml:space="preserve">Стандарт управления закупочной деятельностью (Стандарт) - </w:t>
      </w:r>
      <w:r w:rsidR="00537058" w:rsidRPr="0073631E">
        <w:rPr>
          <w:rFonts w:ascii="Times New Roman" w:hAnsi="Times New Roman" w:cs="Times New Roman"/>
          <w:sz w:val="28"/>
          <w:szCs w:val="28"/>
          <w:lang w:eastAsia="ar-SA"/>
        </w:rPr>
        <w:t>Стандарт управления закупочной деятельностью акционерного общества «Фонд национального благосостояния «Самрук-Қазына» и организаций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w:t>
      </w:r>
      <w:r w:rsidR="007F7E64">
        <w:rPr>
          <w:rFonts w:ascii="Times New Roman" w:hAnsi="Times New Roman" w:cs="Times New Roman"/>
          <w:sz w:val="28"/>
          <w:szCs w:val="28"/>
          <w:lang w:eastAsia="ar-SA"/>
        </w:rPr>
        <w:t>й</w:t>
      </w:r>
      <w:r w:rsidR="00537058" w:rsidRPr="0073631E">
        <w:rPr>
          <w:rFonts w:ascii="Times New Roman" w:hAnsi="Times New Roman" w:cs="Times New Roman"/>
          <w:sz w:val="28"/>
          <w:szCs w:val="28"/>
          <w:lang w:eastAsia="ar-SA"/>
        </w:rPr>
        <w:t xml:space="preserve"> решением Правления АО «Самрук-Қазына» от 9 сентября 2019 года (протокол № 31/19);</w:t>
      </w:r>
    </w:p>
    <w:p w:rsidR="001742CF" w:rsidRPr="0073631E" w:rsidRDefault="001742CF" w:rsidP="00DC2775">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b/>
          <w:sz w:val="28"/>
          <w:szCs w:val="28"/>
          <w:lang w:eastAsia="ar-SA"/>
        </w:rPr>
        <w:t>П</w:t>
      </w:r>
      <w:r w:rsidR="00DC2775" w:rsidRPr="0073631E">
        <w:rPr>
          <w:rFonts w:ascii="Times New Roman" w:hAnsi="Times New Roman" w:cs="Times New Roman"/>
          <w:b/>
          <w:sz w:val="28"/>
          <w:szCs w:val="28"/>
          <w:lang w:eastAsia="ar-SA"/>
        </w:rPr>
        <w:t>орядок осуществления</w:t>
      </w:r>
      <w:r w:rsidRPr="0073631E">
        <w:rPr>
          <w:rFonts w:ascii="Times New Roman" w:hAnsi="Times New Roman" w:cs="Times New Roman"/>
          <w:b/>
          <w:sz w:val="28"/>
          <w:szCs w:val="28"/>
          <w:lang w:eastAsia="ar-SA"/>
        </w:rPr>
        <w:t xml:space="preserve"> закупок Фонда</w:t>
      </w:r>
      <w:r w:rsidR="00537058" w:rsidRPr="0073631E">
        <w:rPr>
          <w:rFonts w:ascii="Times New Roman" w:hAnsi="Times New Roman" w:cs="Times New Roman"/>
          <w:b/>
          <w:sz w:val="28"/>
          <w:szCs w:val="28"/>
          <w:lang w:eastAsia="ar-SA"/>
        </w:rPr>
        <w:t xml:space="preserve"> (Порядок)</w:t>
      </w:r>
      <w:r w:rsidRPr="0073631E">
        <w:rPr>
          <w:rFonts w:ascii="Times New Roman" w:hAnsi="Times New Roman" w:cs="Times New Roman"/>
          <w:b/>
          <w:sz w:val="28"/>
          <w:szCs w:val="28"/>
          <w:lang w:eastAsia="ar-SA"/>
        </w:rPr>
        <w:t xml:space="preserve"> </w:t>
      </w:r>
      <w:r w:rsidRPr="0073631E">
        <w:rPr>
          <w:rFonts w:ascii="Times New Roman" w:hAnsi="Times New Roman" w:cs="Times New Roman"/>
          <w:sz w:val="28"/>
          <w:szCs w:val="28"/>
          <w:lang w:eastAsia="ar-SA"/>
        </w:rPr>
        <w:t xml:space="preserve">– </w:t>
      </w:r>
      <w:bookmarkStart w:id="5" w:name="_Toc432008221"/>
      <w:r w:rsidR="00DC2775" w:rsidRPr="0073631E">
        <w:rPr>
          <w:rFonts w:ascii="Times New Roman" w:hAnsi="Times New Roman" w:cs="Times New Roman"/>
          <w:sz w:val="28"/>
          <w:szCs w:val="28"/>
          <w:lang w:eastAsia="ar-SA"/>
        </w:rPr>
        <w:t xml:space="preserve">Порядок осуществления закупок </w:t>
      </w:r>
      <w:bookmarkEnd w:id="5"/>
      <w:r w:rsidR="00DC2775" w:rsidRPr="0073631E">
        <w:rPr>
          <w:rFonts w:ascii="Times New Roman" w:hAnsi="Times New Roman" w:cs="Times New Roman"/>
          <w:sz w:val="28"/>
          <w:szCs w:val="28"/>
          <w:lang w:eastAsia="ar-SA"/>
        </w:rPr>
        <w:t>акционерным обществом «Фонд национального благосостояния «Самрук-Қазына» и организациями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w:t>
      </w:r>
      <w:r w:rsidRPr="0073631E">
        <w:rPr>
          <w:rFonts w:ascii="Times New Roman" w:hAnsi="Times New Roman" w:cs="Times New Roman"/>
          <w:sz w:val="28"/>
          <w:szCs w:val="28"/>
          <w:lang w:eastAsia="ar-SA"/>
        </w:rPr>
        <w:t>, утвержденны</w:t>
      </w:r>
      <w:r w:rsidR="007F7E64">
        <w:rPr>
          <w:rFonts w:ascii="Times New Roman" w:hAnsi="Times New Roman" w:cs="Times New Roman"/>
          <w:sz w:val="28"/>
          <w:szCs w:val="28"/>
          <w:lang w:eastAsia="ar-SA"/>
        </w:rPr>
        <w:t>й</w:t>
      </w:r>
      <w:r w:rsidRPr="0073631E">
        <w:rPr>
          <w:rFonts w:ascii="Times New Roman" w:hAnsi="Times New Roman" w:cs="Times New Roman"/>
          <w:sz w:val="28"/>
          <w:szCs w:val="28"/>
          <w:lang w:eastAsia="ar-SA"/>
        </w:rPr>
        <w:t xml:space="preserve"> решением Совета директоров АО «Самрук-Қазына» от </w:t>
      </w:r>
      <w:r w:rsidR="00DC2775" w:rsidRPr="0073631E">
        <w:rPr>
          <w:rFonts w:ascii="Times New Roman" w:hAnsi="Times New Roman" w:cs="Times New Roman"/>
          <w:sz w:val="28"/>
          <w:szCs w:val="28"/>
          <w:lang w:eastAsia="ar-SA"/>
        </w:rPr>
        <w:t>3</w:t>
      </w:r>
      <w:r w:rsidRPr="0073631E">
        <w:rPr>
          <w:rFonts w:ascii="Times New Roman" w:hAnsi="Times New Roman" w:cs="Times New Roman"/>
          <w:sz w:val="28"/>
          <w:szCs w:val="28"/>
          <w:lang w:eastAsia="ar-SA"/>
        </w:rPr>
        <w:t xml:space="preserve"> </w:t>
      </w:r>
      <w:r w:rsidR="00DC2775" w:rsidRPr="0073631E">
        <w:rPr>
          <w:rFonts w:ascii="Times New Roman" w:hAnsi="Times New Roman" w:cs="Times New Roman"/>
          <w:sz w:val="28"/>
          <w:szCs w:val="28"/>
          <w:lang w:eastAsia="ar-SA"/>
        </w:rPr>
        <w:t>июля</w:t>
      </w:r>
      <w:r w:rsidRPr="0073631E">
        <w:rPr>
          <w:rFonts w:ascii="Times New Roman" w:hAnsi="Times New Roman" w:cs="Times New Roman"/>
          <w:sz w:val="28"/>
          <w:szCs w:val="28"/>
          <w:lang w:eastAsia="ar-SA"/>
        </w:rPr>
        <w:t xml:space="preserve"> 201</w:t>
      </w:r>
      <w:r w:rsidR="00DC2775" w:rsidRPr="0073631E">
        <w:rPr>
          <w:rFonts w:ascii="Times New Roman" w:hAnsi="Times New Roman" w:cs="Times New Roman"/>
          <w:sz w:val="28"/>
          <w:szCs w:val="28"/>
          <w:lang w:eastAsia="ar-SA"/>
        </w:rPr>
        <w:t>9</w:t>
      </w:r>
      <w:r w:rsidRPr="0073631E">
        <w:rPr>
          <w:rFonts w:ascii="Times New Roman" w:hAnsi="Times New Roman" w:cs="Times New Roman"/>
          <w:sz w:val="28"/>
          <w:szCs w:val="28"/>
          <w:lang w:eastAsia="ar-SA"/>
        </w:rPr>
        <w:t xml:space="preserve"> года (протокол № </w:t>
      </w:r>
      <w:r w:rsidR="00DC2775" w:rsidRPr="0073631E">
        <w:rPr>
          <w:rFonts w:ascii="Times New Roman" w:hAnsi="Times New Roman" w:cs="Times New Roman"/>
          <w:sz w:val="28"/>
          <w:szCs w:val="28"/>
          <w:lang w:eastAsia="ar-SA"/>
        </w:rPr>
        <w:t>161</w:t>
      </w:r>
      <w:r w:rsidRPr="0073631E">
        <w:rPr>
          <w:rFonts w:ascii="Times New Roman" w:hAnsi="Times New Roman" w:cs="Times New Roman"/>
          <w:sz w:val="28"/>
          <w:szCs w:val="28"/>
          <w:lang w:eastAsia="ar-SA"/>
        </w:rPr>
        <w:t>);</w:t>
      </w:r>
    </w:p>
    <w:p w:rsidR="00CE5784" w:rsidRPr="0073631E" w:rsidRDefault="00F86BC1" w:rsidP="004D284A">
      <w:pPr>
        <w:spacing w:after="0" w:line="240" w:lineRule="auto"/>
        <w:ind w:firstLine="709"/>
        <w:jc w:val="both"/>
        <w:rPr>
          <w:rFonts w:ascii="Times New Roman" w:eastAsia="Malgun Gothic" w:hAnsi="Times New Roman" w:cs="Times New Roman"/>
          <w:color w:val="000000"/>
          <w:sz w:val="28"/>
          <w:szCs w:val="28"/>
          <w:lang w:eastAsia="ru-RU"/>
        </w:rPr>
      </w:pPr>
      <w:r w:rsidRPr="0073631E">
        <w:rPr>
          <w:rFonts w:ascii="Times New Roman" w:hAnsi="Times New Roman" w:cs="Times New Roman"/>
          <w:b/>
          <w:sz w:val="28"/>
          <w:szCs w:val="28"/>
        </w:rPr>
        <w:t xml:space="preserve">Заявка </w:t>
      </w:r>
      <w:r w:rsidRPr="0073631E">
        <w:rPr>
          <w:rFonts w:ascii="Times New Roman" w:hAnsi="Times New Roman" w:cs="Times New Roman"/>
          <w:sz w:val="28"/>
          <w:szCs w:val="28"/>
        </w:rPr>
        <w:t xml:space="preserve">- </w:t>
      </w:r>
      <w:r w:rsidR="00CE5784" w:rsidRPr="0073631E">
        <w:rPr>
          <w:rFonts w:ascii="Times New Roman" w:eastAsia="Malgun Gothic" w:hAnsi="Times New Roman" w:cs="Times New Roman"/>
          <w:color w:val="000000"/>
          <w:sz w:val="28"/>
          <w:szCs w:val="28"/>
          <w:lang w:eastAsia="ru-RU"/>
        </w:rPr>
        <w:t>пакет документов, предоставляемый потенциальным поставщиком, включающий документы, подтверждающие его соответствие критериям отбора ПКО потенциальных поставщиков</w:t>
      </w:r>
      <w:r w:rsidR="000A3080">
        <w:rPr>
          <w:rFonts w:ascii="Times New Roman" w:eastAsia="Malgun Gothic" w:hAnsi="Times New Roman" w:cs="Times New Roman"/>
          <w:color w:val="000000"/>
          <w:sz w:val="28"/>
          <w:szCs w:val="28"/>
          <w:lang w:eastAsia="ru-RU"/>
        </w:rPr>
        <w:t xml:space="preserve"> в соответствие с настоящим Порядком.</w:t>
      </w:r>
      <w:r w:rsidR="00CE5784" w:rsidRPr="0073631E">
        <w:rPr>
          <w:rFonts w:ascii="Times New Roman" w:eastAsia="Malgun Gothic" w:hAnsi="Times New Roman" w:cs="Times New Roman"/>
          <w:color w:val="000000"/>
          <w:sz w:val="28"/>
          <w:szCs w:val="28"/>
          <w:lang w:eastAsia="ru-RU"/>
        </w:rPr>
        <w:t xml:space="preserve"> </w:t>
      </w:r>
    </w:p>
    <w:p w:rsidR="00F86BC1" w:rsidRPr="0073631E" w:rsidRDefault="00CE5784" w:rsidP="004D284A">
      <w:pPr>
        <w:spacing w:after="0" w:line="240" w:lineRule="auto"/>
        <w:ind w:firstLine="709"/>
        <w:jc w:val="both"/>
        <w:rPr>
          <w:rFonts w:ascii="Times New Roman" w:hAnsi="Times New Roman" w:cs="Times New Roman"/>
          <w:bCs/>
          <w:sz w:val="28"/>
          <w:szCs w:val="28"/>
        </w:rPr>
      </w:pPr>
      <w:r w:rsidRPr="0073631E">
        <w:rPr>
          <w:rFonts w:ascii="Times New Roman" w:hAnsi="Times New Roman" w:cs="Times New Roman"/>
          <w:sz w:val="28"/>
          <w:szCs w:val="28"/>
        </w:rPr>
        <w:t>Заявка является ф</w:t>
      </w:r>
      <w:r w:rsidR="00F86BC1" w:rsidRPr="0073631E">
        <w:rPr>
          <w:rFonts w:ascii="Times New Roman" w:hAnsi="Times New Roman" w:cs="Times New Roman"/>
          <w:sz w:val="28"/>
          <w:szCs w:val="28"/>
        </w:rPr>
        <w:t>орм</w:t>
      </w:r>
      <w:r w:rsidRPr="0073631E">
        <w:rPr>
          <w:rFonts w:ascii="Times New Roman" w:hAnsi="Times New Roman" w:cs="Times New Roman"/>
          <w:sz w:val="28"/>
          <w:szCs w:val="28"/>
        </w:rPr>
        <w:t>ой</w:t>
      </w:r>
      <w:r w:rsidR="00F86BC1" w:rsidRPr="0073631E">
        <w:rPr>
          <w:rFonts w:ascii="Times New Roman" w:hAnsi="Times New Roman" w:cs="Times New Roman"/>
          <w:sz w:val="28"/>
          <w:szCs w:val="28"/>
        </w:rPr>
        <w:t xml:space="preserve"> выражения согласия Потенциального поставщика с процедурами ПКО в соответствии с требованиями и условиями, </w:t>
      </w:r>
      <w:r w:rsidR="00810BA0" w:rsidRPr="0073631E">
        <w:rPr>
          <w:rFonts w:ascii="Times New Roman" w:hAnsi="Times New Roman" w:cs="Times New Roman"/>
          <w:sz w:val="28"/>
          <w:szCs w:val="28"/>
        </w:rPr>
        <w:t xml:space="preserve">предусмотренными </w:t>
      </w:r>
      <w:r w:rsidR="000A3080">
        <w:rPr>
          <w:rFonts w:ascii="Times New Roman" w:hAnsi="Times New Roman" w:cs="Times New Roman"/>
          <w:sz w:val="28"/>
          <w:szCs w:val="28"/>
        </w:rPr>
        <w:t>ЗКС</w:t>
      </w:r>
      <w:r w:rsidR="00F86BC1" w:rsidRPr="0073631E">
        <w:rPr>
          <w:rFonts w:ascii="Times New Roman" w:hAnsi="Times New Roman" w:cs="Times New Roman"/>
          <w:sz w:val="28"/>
          <w:szCs w:val="28"/>
        </w:rPr>
        <w:t xml:space="preserve"> и настоящим Порядком. </w:t>
      </w:r>
    </w:p>
    <w:p w:rsidR="003F7F10" w:rsidRPr="0073631E" w:rsidRDefault="003F7F10" w:rsidP="007D6C81">
      <w:pPr>
        <w:tabs>
          <w:tab w:val="left" w:pos="426"/>
        </w:tabs>
        <w:spacing w:after="0" w:line="240" w:lineRule="auto"/>
        <w:ind w:firstLine="709"/>
        <w:jc w:val="both"/>
        <w:rPr>
          <w:rFonts w:ascii="Times New Roman" w:hAnsi="Times New Roman" w:cs="Times New Roman"/>
          <w:sz w:val="28"/>
          <w:szCs w:val="28"/>
          <w:u w:val="single"/>
        </w:rPr>
      </w:pPr>
      <w:r w:rsidRPr="0073631E">
        <w:rPr>
          <w:rFonts w:ascii="Times New Roman" w:hAnsi="Times New Roman" w:cs="Times New Roman"/>
          <w:sz w:val="28"/>
          <w:szCs w:val="28"/>
          <w:u w:val="single"/>
        </w:rPr>
        <w:t>Потенциальные поставщики несут ответственность за полноту, достоверность и актуальность сведений</w:t>
      </w:r>
      <w:r w:rsidR="00A96B7C" w:rsidRPr="0073631E">
        <w:rPr>
          <w:rFonts w:ascii="Times New Roman" w:hAnsi="Times New Roman" w:cs="Times New Roman"/>
          <w:sz w:val="28"/>
          <w:szCs w:val="28"/>
          <w:u w:val="single"/>
        </w:rPr>
        <w:t>, представленных в составе Заявки.</w:t>
      </w:r>
    </w:p>
    <w:p w:rsidR="0082380A" w:rsidRPr="0073631E" w:rsidRDefault="0082380A" w:rsidP="00DC2775">
      <w:pPr>
        <w:spacing w:after="0" w:line="240" w:lineRule="auto"/>
        <w:ind w:firstLine="709"/>
        <w:jc w:val="both"/>
        <w:rPr>
          <w:rFonts w:ascii="Times New Roman" w:hAnsi="Times New Roman" w:cs="Times New Roman"/>
          <w:b/>
          <w:sz w:val="28"/>
          <w:szCs w:val="28"/>
          <w:lang w:val="kk-KZ" w:eastAsia="ar-SA"/>
        </w:rPr>
      </w:pPr>
      <w:r w:rsidRPr="0073631E">
        <w:rPr>
          <w:rFonts w:ascii="Times New Roman" w:hAnsi="Times New Roman" w:cs="Times New Roman"/>
          <w:b/>
          <w:sz w:val="28"/>
          <w:szCs w:val="28"/>
          <w:lang w:val="kk-KZ" w:eastAsia="ar-SA"/>
        </w:rPr>
        <w:t>С</w:t>
      </w:r>
      <w:r w:rsidRPr="0073631E">
        <w:rPr>
          <w:rFonts w:ascii="Times New Roman" w:hAnsi="Times New Roman" w:cs="Times New Roman"/>
          <w:b/>
          <w:sz w:val="28"/>
          <w:szCs w:val="28"/>
          <w:lang w:eastAsia="ar-SA"/>
        </w:rPr>
        <w:t>екретар</w:t>
      </w:r>
      <w:r w:rsidR="00973E23" w:rsidRPr="0073631E">
        <w:rPr>
          <w:rFonts w:ascii="Times New Roman" w:hAnsi="Times New Roman" w:cs="Times New Roman"/>
          <w:b/>
          <w:sz w:val="28"/>
          <w:szCs w:val="28"/>
          <w:lang w:eastAsia="ar-SA"/>
        </w:rPr>
        <w:t>ь</w:t>
      </w:r>
      <w:r w:rsidRPr="0073631E">
        <w:rPr>
          <w:rFonts w:ascii="Times New Roman" w:hAnsi="Times New Roman" w:cs="Times New Roman"/>
          <w:b/>
          <w:sz w:val="28"/>
          <w:szCs w:val="28"/>
          <w:lang w:eastAsia="ar-SA"/>
        </w:rPr>
        <w:t xml:space="preserve"> Комиссии</w:t>
      </w:r>
      <w:r w:rsidR="005727D1" w:rsidRPr="0073631E">
        <w:rPr>
          <w:rFonts w:ascii="Times New Roman" w:hAnsi="Times New Roman" w:cs="Times New Roman"/>
          <w:b/>
          <w:sz w:val="28"/>
          <w:szCs w:val="28"/>
          <w:lang w:eastAsia="ar-SA"/>
        </w:rPr>
        <w:t xml:space="preserve"> П</w:t>
      </w:r>
      <w:r w:rsidR="003C4555" w:rsidRPr="0073631E">
        <w:rPr>
          <w:rFonts w:ascii="Times New Roman" w:hAnsi="Times New Roman" w:cs="Times New Roman"/>
          <w:b/>
          <w:sz w:val="28"/>
          <w:szCs w:val="28"/>
          <w:lang w:eastAsia="ar-SA"/>
        </w:rPr>
        <w:t>КО</w:t>
      </w:r>
      <w:r w:rsidRPr="0073631E">
        <w:rPr>
          <w:rFonts w:ascii="Times New Roman" w:hAnsi="Times New Roman" w:cs="Times New Roman"/>
          <w:b/>
          <w:sz w:val="28"/>
          <w:szCs w:val="28"/>
          <w:lang w:eastAsia="ar-SA"/>
        </w:rPr>
        <w:t xml:space="preserve"> </w:t>
      </w:r>
      <w:r w:rsidR="00165C5E" w:rsidRPr="0073631E">
        <w:rPr>
          <w:rFonts w:ascii="Times New Roman" w:hAnsi="Times New Roman" w:cs="Times New Roman"/>
          <w:bCs/>
          <w:sz w:val="28"/>
          <w:szCs w:val="28"/>
          <w:lang w:eastAsia="ar-SA"/>
        </w:rPr>
        <w:t>– лицо</w:t>
      </w:r>
      <w:r w:rsidR="00A96B7C" w:rsidRPr="0073631E">
        <w:rPr>
          <w:rFonts w:ascii="Times New Roman" w:hAnsi="Times New Roman" w:cs="Times New Roman"/>
          <w:bCs/>
          <w:sz w:val="28"/>
          <w:szCs w:val="28"/>
          <w:lang w:eastAsia="ar-SA"/>
        </w:rPr>
        <w:t>, ответственное за</w:t>
      </w:r>
      <w:r w:rsidR="00165C5E" w:rsidRPr="0073631E">
        <w:rPr>
          <w:rFonts w:ascii="Times New Roman" w:hAnsi="Times New Roman" w:cs="Times New Roman"/>
          <w:bCs/>
          <w:sz w:val="28"/>
          <w:szCs w:val="28"/>
          <w:lang w:eastAsia="ar-SA"/>
        </w:rPr>
        <w:t xml:space="preserve">  организаци</w:t>
      </w:r>
      <w:r w:rsidR="00A96B7C" w:rsidRPr="0073631E">
        <w:rPr>
          <w:rFonts w:ascii="Times New Roman" w:hAnsi="Times New Roman" w:cs="Times New Roman"/>
          <w:bCs/>
          <w:sz w:val="28"/>
          <w:szCs w:val="28"/>
          <w:lang w:eastAsia="ar-SA"/>
        </w:rPr>
        <w:t>ю деятельности Комиссии ПКО (не является членом Комиссии ПКО)</w:t>
      </w:r>
      <w:r w:rsidR="00A96B7C" w:rsidRPr="0073631E">
        <w:rPr>
          <w:rFonts w:ascii="Times New Roman" w:hAnsi="Times New Roman" w:cs="Times New Roman"/>
          <w:b/>
          <w:sz w:val="28"/>
          <w:szCs w:val="28"/>
          <w:lang w:eastAsia="ar-SA"/>
        </w:rPr>
        <w:t>;</w:t>
      </w:r>
      <w:r w:rsidR="00165C5E" w:rsidRPr="0073631E">
        <w:rPr>
          <w:rFonts w:ascii="Times New Roman" w:hAnsi="Times New Roman" w:cs="Times New Roman"/>
          <w:b/>
          <w:sz w:val="28"/>
          <w:szCs w:val="28"/>
          <w:lang w:eastAsia="ar-SA"/>
        </w:rPr>
        <w:tab/>
        <w:t xml:space="preserve">  </w:t>
      </w:r>
    </w:p>
    <w:p w:rsidR="001A7A66" w:rsidRPr="0073631E" w:rsidRDefault="001A7A66" w:rsidP="00A325D2">
      <w:pPr>
        <w:tabs>
          <w:tab w:val="left" w:pos="0"/>
          <w:tab w:val="left" w:pos="709"/>
        </w:tabs>
        <w:spacing w:after="0" w:line="240" w:lineRule="auto"/>
        <w:contextualSpacing/>
        <w:jc w:val="both"/>
        <w:rPr>
          <w:rFonts w:ascii="Times New Roman" w:eastAsia="Malgun Gothic" w:hAnsi="Times New Roman" w:cs="Calibri"/>
          <w:b/>
          <w:color w:val="000000"/>
          <w:sz w:val="28"/>
          <w:szCs w:val="28"/>
          <w:lang w:val="kk-KZ" w:eastAsia="ru-RU"/>
        </w:rPr>
      </w:pPr>
    </w:p>
    <w:p w:rsidR="00500EE6" w:rsidRPr="0073631E" w:rsidRDefault="00AE650A" w:rsidP="00500EE6">
      <w:pPr>
        <w:pStyle w:val="a3"/>
        <w:numPr>
          <w:ilvl w:val="0"/>
          <w:numId w:val="16"/>
        </w:numPr>
        <w:spacing w:after="0" w:line="240" w:lineRule="auto"/>
        <w:jc w:val="center"/>
        <w:rPr>
          <w:rFonts w:ascii="Times New Roman" w:hAnsi="Times New Roman" w:cs="Times New Roman"/>
          <w:b/>
          <w:sz w:val="28"/>
          <w:szCs w:val="28"/>
          <w:lang w:eastAsia="ar-SA"/>
        </w:rPr>
      </w:pPr>
      <w:r w:rsidRPr="0073631E">
        <w:rPr>
          <w:rFonts w:ascii="Times New Roman" w:hAnsi="Times New Roman" w:cs="Times New Roman"/>
          <w:b/>
          <w:sz w:val="28"/>
          <w:szCs w:val="28"/>
          <w:lang w:eastAsia="ar-SA"/>
        </w:rPr>
        <w:t>Критерии квалификационного отбора потенциальных поставщиков</w:t>
      </w:r>
    </w:p>
    <w:p w:rsidR="00500EE6" w:rsidRPr="0073631E" w:rsidRDefault="00500EE6" w:rsidP="00500EE6">
      <w:pPr>
        <w:pStyle w:val="a3"/>
        <w:spacing w:after="0" w:line="240" w:lineRule="auto"/>
        <w:rPr>
          <w:rFonts w:ascii="Times New Roman" w:hAnsi="Times New Roman" w:cs="Times New Roman"/>
          <w:b/>
          <w:sz w:val="28"/>
          <w:szCs w:val="28"/>
          <w:lang w:eastAsia="ar-SA"/>
        </w:rPr>
      </w:pPr>
    </w:p>
    <w:p w:rsidR="00500EE6" w:rsidRPr="0073631E" w:rsidRDefault="00500EE6" w:rsidP="00FF1458">
      <w:pPr>
        <w:spacing w:after="0" w:line="240" w:lineRule="auto"/>
        <w:ind w:firstLine="709"/>
        <w:jc w:val="both"/>
        <w:rPr>
          <w:rFonts w:ascii="Times New Roman" w:hAnsi="Times New Roman" w:cs="Times New Roman"/>
          <w:b/>
          <w:sz w:val="28"/>
          <w:szCs w:val="28"/>
          <w:lang w:eastAsia="ar-SA"/>
        </w:rPr>
      </w:pPr>
      <w:r w:rsidRPr="0073631E">
        <w:rPr>
          <w:rFonts w:ascii="Times New Roman" w:hAnsi="Times New Roman" w:cs="Times New Roman"/>
          <w:sz w:val="28"/>
          <w:szCs w:val="28"/>
          <w:lang w:eastAsia="ar-SA"/>
        </w:rPr>
        <w:t>1.1</w:t>
      </w:r>
      <w:r w:rsidRPr="0073631E">
        <w:rPr>
          <w:rFonts w:ascii="Times New Roman" w:hAnsi="Times New Roman" w:cs="Times New Roman"/>
          <w:b/>
          <w:sz w:val="28"/>
          <w:szCs w:val="28"/>
          <w:lang w:eastAsia="ar-SA"/>
        </w:rPr>
        <w:t>. Потенциальный поставщик должен подтвердить статус вендора СЭД.</w:t>
      </w:r>
    </w:p>
    <w:p w:rsidR="00500EE6" w:rsidRPr="0073631E" w:rsidRDefault="00500EE6" w:rsidP="00FF1458">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Для подтверждения статуса вендора, Потенциальному поставщику необходимо в составе Заявки предоставить нотариально засвидетельствованную копию свидетельства</w:t>
      </w:r>
      <w:r w:rsidRPr="0073631E">
        <w:rPr>
          <w:rFonts w:ascii="Times New Roman" w:hAnsi="Times New Roman" w:cs="Times New Roman"/>
          <w:sz w:val="28"/>
          <w:szCs w:val="28"/>
          <w:lang w:val="kk-KZ" w:eastAsia="ar-SA"/>
        </w:rPr>
        <w:t xml:space="preserve"> </w:t>
      </w:r>
      <w:r w:rsidRPr="0073631E">
        <w:rPr>
          <w:rFonts w:ascii="Times New Roman" w:hAnsi="Times New Roman" w:cs="Times New Roman"/>
          <w:sz w:val="28"/>
          <w:szCs w:val="28"/>
          <w:lang w:eastAsia="ar-SA"/>
        </w:rPr>
        <w:t>о наличии исключительных прав на интеллектуальную собственность, выданного уполномоченным государственным органом Республики Казахстан.</w:t>
      </w:r>
    </w:p>
    <w:p w:rsidR="00500EE6" w:rsidRPr="0073631E" w:rsidRDefault="00500EE6" w:rsidP="00FF1458">
      <w:pPr>
        <w:pStyle w:val="a3"/>
        <w:numPr>
          <w:ilvl w:val="1"/>
          <w:numId w:val="16"/>
        </w:numPr>
        <w:spacing w:after="0" w:line="240" w:lineRule="auto"/>
        <w:ind w:left="0" w:firstLine="709"/>
        <w:jc w:val="both"/>
        <w:rPr>
          <w:rFonts w:ascii="Times New Roman" w:hAnsi="Times New Roman" w:cs="Times New Roman"/>
          <w:b/>
          <w:sz w:val="28"/>
          <w:szCs w:val="28"/>
          <w:lang w:eastAsia="ar-SA"/>
        </w:rPr>
      </w:pPr>
      <w:r w:rsidRPr="0073631E">
        <w:rPr>
          <w:rFonts w:ascii="Times New Roman" w:hAnsi="Times New Roman" w:cs="Times New Roman"/>
          <w:b/>
          <w:sz w:val="28"/>
          <w:szCs w:val="28"/>
          <w:lang w:eastAsia="ar-SA"/>
        </w:rPr>
        <w:t xml:space="preserve">Потенциальный поставщик должен быть зарегистрирован на территории Казахстана. </w:t>
      </w:r>
    </w:p>
    <w:p w:rsidR="00500EE6" w:rsidRPr="0073631E" w:rsidRDefault="00500EE6" w:rsidP="00FF1458">
      <w:pPr>
        <w:tabs>
          <w:tab w:val="left" w:pos="709"/>
        </w:tabs>
        <w:spacing w:after="0" w:line="240" w:lineRule="auto"/>
        <w:ind w:firstLine="709"/>
        <w:jc w:val="both"/>
        <w:rPr>
          <w:rFonts w:ascii="Times New Roman" w:hAnsi="Times New Roman"/>
          <w:sz w:val="28"/>
          <w:szCs w:val="28"/>
          <w:lang w:eastAsia="ar-SA"/>
        </w:rPr>
      </w:pPr>
      <w:r w:rsidRPr="0073631E">
        <w:rPr>
          <w:rFonts w:ascii="Times New Roman" w:hAnsi="Times New Roman"/>
          <w:sz w:val="28"/>
          <w:szCs w:val="28"/>
          <w:lang w:eastAsia="ar-SA"/>
        </w:rPr>
        <w:lastRenderedPageBreak/>
        <w:t>Для подтверждения данного требования Потенциальному поставщику необходимо в составе Заявки предоставить нотариально засвидетельствованную копию свидетельства</w:t>
      </w:r>
      <w:r w:rsidRPr="0073631E" w:rsidDel="002D679D">
        <w:rPr>
          <w:rFonts w:ascii="Times New Roman" w:hAnsi="Times New Roman"/>
          <w:sz w:val="28"/>
          <w:szCs w:val="28"/>
          <w:lang w:eastAsia="ar-SA"/>
        </w:rPr>
        <w:t xml:space="preserve"> </w:t>
      </w:r>
      <w:r w:rsidRPr="0073631E">
        <w:rPr>
          <w:rFonts w:ascii="Times New Roman" w:hAnsi="Times New Roman"/>
          <w:sz w:val="28"/>
          <w:szCs w:val="28"/>
          <w:lang w:eastAsia="ar-SA"/>
        </w:rPr>
        <w:t>или справки о государственной регистрации (перерегистрации) юридического лица или справку о государственной регистрации юридического лица, выданную регистрирующим органом по форме, установленной Министерством юстиции Республики Казахстан либо заявление потенциального поставщика, содержащее ссылку на официальный интернет источник (www.e.gov.kz) государственного органа, выдавшего свидетельство или справку, использующего электронную систему регистрации.</w:t>
      </w:r>
    </w:p>
    <w:p w:rsidR="00500EE6" w:rsidRPr="0073631E" w:rsidRDefault="00500EE6" w:rsidP="00FF1458">
      <w:pPr>
        <w:pStyle w:val="a3"/>
        <w:numPr>
          <w:ilvl w:val="1"/>
          <w:numId w:val="16"/>
        </w:numPr>
        <w:spacing w:after="0" w:line="240" w:lineRule="auto"/>
        <w:ind w:left="0" w:firstLine="709"/>
        <w:jc w:val="both"/>
        <w:rPr>
          <w:rFonts w:ascii="Times New Roman" w:hAnsi="Times New Roman" w:cs="Times New Roman"/>
          <w:b/>
          <w:color w:val="000000" w:themeColor="text1"/>
          <w:sz w:val="28"/>
          <w:szCs w:val="28"/>
          <w:lang w:eastAsia="ar-SA"/>
        </w:rPr>
      </w:pPr>
      <w:r w:rsidRPr="0073631E">
        <w:rPr>
          <w:rFonts w:ascii="Times New Roman" w:hAnsi="Times New Roman" w:cs="Times New Roman"/>
          <w:b/>
          <w:color w:val="000000" w:themeColor="text1"/>
          <w:sz w:val="28"/>
          <w:szCs w:val="28"/>
          <w:lang w:eastAsia="ar-SA"/>
        </w:rPr>
        <w:t>Наличие у Потенциального поставщика утвержденной политики лицензирования.</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val="kk-KZ" w:eastAsia="ar-SA"/>
        </w:rPr>
      </w:pPr>
      <w:r w:rsidRPr="0073631E">
        <w:rPr>
          <w:rFonts w:ascii="Times New Roman" w:hAnsi="Times New Roman" w:cs="Times New Roman"/>
          <w:color w:val="000000" w:themeColor="text1"/>
          <w:sz w:val="28"/>
          <w:szCs w:val="28"/>
          <w:lang w:eastAsia="ar-SA"/>
        </w:rPr>
        <w:t xml:space="preserve">Для подтверждения Потенциальный поставщик должен </w:t>
      </w:r>
      <w:r w:rsidRPr="0073631E">
        <w:rPr>
          <w:rFonts w:ascii="Times New Roman" w:hAnsi="Times New Roman"/>
          <w:color w:val="000000" w:themeColor="text1"/>
          <w:sz w:val="28"/>
          <w:szCs w:val="28"/>
          <w:lang w:eastAsia="ar-SA"/>
        </w:rPr>
        <w:t>в составе Заявки</w:t>
      </w:r>
      <w:r w:rsidRPr="0073631E">
        <w:rPr>
          <w:rFonts w:ascii="Times New Roman" w:hAnsi="Times New Roman" w:cs="Times New Roman"/>
          <w:color w:val="000000" w:themeColor="text1"/>
          <w:sz w:val="28"/>
          <w:szCs w:val="28"/>
          <w:lang w:eastAsia="ar-SA"/>
        </w:rPr>
        <w:t xml:space="preserve"> предоставить нотариально засвидетельствованную копию</w:t>
      </w:r>
      <w:r w:rsidRPr="0073631E" w:rsidDel="002D679D">
        <w:rPr>
          <w:rFonts w:ascii="Times New Roman" w:hAnsi="Times New Roman" w:cs="Times New Roman"/>
          <w:color w:val="000000" w:themeColor="text1"/>
          <w:sz w:val="28"/>
          <w:szCs w:val="28"/>
          <w:lang w:eastAsia="ar-SA"/>
        </w:rPr>
        <w:t xml:space="preserve"> </w:t>
      </w:r>
      <w:r w:rsidRPr="0073631E">
        <w:rPr>
          <w:rFonts w:ascii="Times New Roman" w:hAnsi="Times New Roman" w:cs="Times New Roman"/>
          <w:color w:val="000000" w:themeColor="text1"/>
          <w:sz w:val="28"/>
          <w:szCs w:val="28"/>
          <w:lang w:eastAsia="ar-SA"/>
        </w:rPr>
        <w:t xml:space="preserve">утвержденного действующего документа о политике лицензирования. </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color w:val="000000" w:themeColor="text1"/>
          <w:sz w:val="28"/>
          <w:szCs w:val="28"/>
          <w:lang w:val="kk-KZ" w:eastAsia="ar-SA"/>
        </w:rPr>
        <w:t>Требование к содержанию политики лицензирования</w:t>
      </w:r>
      <w:r w:rsidRPr="0073631E">
        <w:rPr>
          <w:rFonts w:ascii="Times New Roman" w:hAnsi="Times New Roman" w:cs="Times New Roman"/>
          <w:color w:val="000000" w:themeColor="text1"/>
          <w:sz w:val="28"/>
          <w:szCs w:val="28"/>
          <w:lang w:eastAsia="ar-SA"/>
        </w:rPr>
        <w:t xml:space="preserve">: </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Общее положение</w:t>
      </w:r>
      <w:r w:rsidRPr="0073631E">
        <w:rPr>
          <w:rFonts w:ascii="Times New Roman" w:hAnsi="Times New Roman" w:cs="Times New Roman"/>
          <w:color w:val="000000" w:themeColor="text1"/>
          <w:sz w:val="28"/>
          <w:szCs w:val="28"/>
          <w:lang w:eastAsia="ar-SA"/>
        </w:rPr>
        <w:t xml:space="preserve"> - описание компании, продукта и имущественных прав.</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Термины, определения, сокращения.</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Общие условия</w:t>
      </w:r>
      <w:r w:rsidRPr="0073631E">
        <w:rPr>
          <w:rFonts w:ascii="Times New Roman" w:hAnsi="Times New Roman" w:cs="Times New Roman"/>
          <w:color w:val="000000" w:themeColor="text1"/>
          <w:sz w:val="28"/>
          <w:szCs w:val="28"/>
          <w:lang w:eastAsia="ar-SA"/>
        </w:rPr>
        <w:t xml:space="preserve"> - описание условий распространяемые на все виды лицензий и описание периметра/границ действия лицензий.</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Принципы лицензирования</w:t>
      </w:r>
      <w:r w:rsidRPr="0073631E">
        <w:rPr>
          <w:rFonts w:ascii="Times New Roman" w:hAnsi="Times New Roman" w:cs="Times New Roman"/>
          <w:color w:val="000000" w:themeColor="text1"/>
          <w:sz w:val="28"/>
          <w:szCs w:val="28"/>
          <w:lang w:eastAsia="ar-SA"/>
        </w:rPr>
        <w:t xml:space="preserve"> - описание компонентов/подсистем системы подлежащих лицензированию, описание моделей лицензирования.</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Виды лицензий</w:t>
      </w:r>
      <w:r w:rsidRPr="0073631E">
        <w:rPr>
          <w:rFonts w:ascii="Times New Roman" w:hAnsi="Times New Roman" w:cs="Times New Roman"/>
          <w:color w:val="000000" w:themeColor="text1"/>
          <w:sz w:val="28"/>
          <w:szCs w:val="28"/>
          <w:lang w:eastAsia="ar-SA"/>
        </w:rPr>
        <w:t xml:space="preserve"> - по каждому виду должно быть описание для чего предназначена лицензия, по каким метрикам работает и на каких условиях.</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Ценообразование</w:t>
      </w:r>
      <w:r w:rsidRPr="0073631E">
        <w:rPr>
          <w:rFonts w:ascii="Times New Roman" w:hAnsi="Times New Roman" w:cs="Times New Roman"/>
          <w:color w:val="000000" w:themeColor="text1"/>
          <w:sz w:val="28"/>
          <w:szCs w:val="28"/>
          <w:lang w:eastAsia="ar-SA"/>
        </w:rPr>
        <w:t xml:space="preserve"> - описывается базовая стоимость </w:t>
      </w:r>
      <w:r w:rsidRPr="00FF4018">
        <w:rPr>
          <w:rFonts w:ascii="Times New Roman" w:hAnsi="Times New Roman" w:cs="Times New Roman"/>
          <w:color w:val="000000" w:themeColor="text1"/>
          <w:sz w:val="28"/>
          <w:szCs w:val="28"/>
          <w:lang w:eastAsia="ar-SA"/>
        </w:rPr>
        <w:t>лицензий.</w:t>
      </w:r>
      <w:r w:rsidRPr="0073631E">
        <w:rPr>
          <w:rFonts w:ascii="Times New Roman" w:hAnsi="Times New Roman" w:cs="Times New Roman"/>
          <w:color w:val="000000" w:themeColor="text1"/>
          <w:sz w:val="28"/>
          <w:szCs w:val="28"/>
          <w:lang w:eastAsia="ar-SA"/>
        </w:rPr>
        <w:t xml:space="preserve"> Описывается система скидок от базовой стоимости, по мере возрастания объемов лицензий или иных условий. Максимальные скидки, различные пороги значений (если таковые применяются в компании). Условия поставки и т.д. </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Техническая поддержка лицензий</w:t>
      </w:r>
      <w:r w:rsidRPr="0073631E">
        <w:rPr>
          <w:rFonts w:ascii="Times New Roman" w:hAnsi="Times New Roman" w:cs="Times New Roman"/>
          <w:color w:val="000000" w:themeColor="text1"/>
          <w:sz w:val="28"/>
          <w:szCs w:val="28"/>
          <w:lang w:eastAsia="ar-SA"/>
        </w:rPr>
        <w:t xml:space="preserve"> - описание работ входящих в техподдержку лицензий, и стоимость техподдержки (возможно по видам лицензий) в процентном отношении от стоимости лицензий. </w:t>
      </w:r>
    </w:p>
    <w:p w:rsidR="00500EE6" w:rsidRPr="0073631E" w:rsidRDefault="00500EE6" w:rsidP="00FF1458">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b/>
          <w:bCs/>
          <w:color w:val="000000" w:themeColor="text1"/>
          <w:sz w:val="28"/>
          <w:szCs w:val="28"/>
          <w:u w:val="single"/>
          <w:lang w:eastAsia="ar-SA"/>
        </w:rPr>
        <w:t>Дополнительные условия</w:t>
      </w:r>
      <w:r w:rsidRPr="0073631E">
        <w:rPr>
          <w:rFonts w:ascii="Times New Roman" w:hAnsi="Times New Roman" w:cs="Times New Roman"/>
          <w:color w:val="000000" w:themeColor="text1"/>
          <w:sz w:val="28"/>
          <w:szCs w:val="28"/>
          <w:lang w:eastAsia="ar-SA"/>
        </w:rPr>
        <w:t xml:space="preserve"> - возможные ограничения, или допущения при лицензировании.</w:t>
      </w:r>
    </w:p>
    <w:p w:rsidR="00500EE6" w:rsidRPr="0073631E" w:rsidRDefault="00500EE6" w:rsidP="00FF1458">
      <w:pPr>
        <w:pStyle w:val="a3"/>
        <w:numPr>
          <w:ilvl w:val="1"/>
          <w:numId w:val="16"/>
        </w:numPr>
        <w:spacing w:after="0" w:line="240" w:lineRule="auto"/>
        <w:ind w:left="0" w:firstLine="709"/>
        <w:jc w:val="both"/>
        <w:rPr>
          <w:rFonts w:ascii="Times New Roman" w:hAnsi="Times New Roman" w:cs="Times New Roman"/>
          <w:b/>
          <w:sz w:val="28"/>
          <w:szCs w:val="28"/>
          <w:lang w:eastAsia="ar-SA"/>
        </w:rPr>
      </w:pPr>
      <w:r w:rsidRPr="0073631E">
        <w:rPr>
          <w:rFonts w:ascii="Times New Roman" w:hAnsi="Times New Roman" w:cs="Times New Roman"/>
          <w:b/>
          <w:sz w:val="28"/>
          <w:szCs w:val="28"/>
          <w:lang w:eastAsia="ar-SA"/>
        </w:rPr>
        <w:t xml:space="preserve">Согласие Потенциального поставщика на сотрудничество и партнёрские отношения с общими центрами обслуживания Портфельных компаний Фонда либо компаний Фонда, специализирующихся в сфере информационных технологий (1 и 2 линий технической поддержки в 3-уровневой модели технической поддержки согласно принципам </w:t>
      </w:r>
      <w:r w:rsidRPr="0073631E">
        <w:rPr>
          <w:rFonts w:ascii="Times New Roman" w:hAnsi="Times New Roman" w:cs="Times New Roman"/>
          <w:b/>
          <w:sz w:val="28"/>
          <w:szCs w:val="28"/>
          <w:lang w:val="en-US" w:eastAsia="ar-SA"/>
        </w:rPr>
        <w:t>ITIL</w:t>
      </w:r>
      <w:r w:rsidRPr="0073631E">
        <w:rPr>
          <w:rFonts w:ascii="Times New Roman" w:hAnsi="Times New Roman" w:cs="Times New Roman"/>
          <w:b/>
          <w:sz w:val="28"/>
          <w:szCs w:val="28"/>
          <w:lang w:eastAsia="ar-SA"/>
        </w:rPr>
        <w:t>).</w:t>
      </w:r>
    </w:p>
    <w:p w:rsidR="00500EE6" w:rsidRPr="0073631E" w:rsidRDefault="00500EE6" w:rsidP="00FF1458">
      <w:pPr>
        <w:spacing w:after="0" w:line="240" w:lineRule="auto"/>
        <w:ind w:firstLine="709"/>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 xml:space="preserve">Для подтверждения данного требования Потенциальный поставщик должен </w:t>
      </w:r>
      <w:r w:rsidRPr="0073631E">
        <w:rPr>
          <w:rFonts w:ascii="Times New Roman" w:hAnsi="Times New Roman"/>
          <w:sz w:val="28"/>
          <w:szCs w:val="28"/>
          <w:lang w:eastAsia="ar-SA"/>
        </w:rPr>
        <w:t>в составе Заявки</w:t>
      </w:r>
      <w:r w:rsidRPr="0073631E">
        <w:rPr>
          <w:rFonts w:ascii="Times New Roman" w:hAnsi="Times New Roman" w:cs="Times New Roman"/>
          <w:sz w:val="28"/>
          <w:szCs w:val="28"/>
          <w:lang w:eastAsia="ar-SA"/>
        </w:rPr>
        <w:t xml:space="preserve"> предоставить Гарантийное письмо (приложение № 4 к настоящему Порядку) в адрес Общества о согласии Потенциального поставщика на сотрудничество и партнерские отношения с Общими центрами обслуживания Портфельных компаний Фонда либо компаниями Фонда, специализирующимися в сфере информационных технологий, подписанное первым руководителем Потенциального поставщика или уполномоченным им лицом. </w:t>
      </w:r>
    </w:p>
    <w:p w:rsidR="00500EE6" w:rsidRPr="0073631E" w:rsidRDefault="00500EE6" w:rsidP="00FF1458">
      <w:pPr>
        <w:pStyle w:val="a3"/>
        <w:numPr>
          <w:ilvl w:val="1"/>
          <w:numId w:val="16"/>
        </w:numPr>
        <w:spacing w:after="0" w:line="240" w:lineRule="auto"/>
        <w:ind w:left="0" w:firstLine="709"/>
        <w:jc w:val="both"/>
        <w:rPr>
          <w:rFonts w:ascii="Times New Roman" w:hAnsi="Times New Roman" w:cs="Times New Roman"/>
          <w:b/>
          <w:sz w:val="28"/>
          <w:szCs w:val="28"/>
          <w:lang w:eastAsia="ar-SA"/>
        </w:rPr>
      </w:pPr>
      <w:bookmarkStart w:id="6" w:name="_Hlk48907895"/>
      <w:r w:rsidRPr="0073631E">
        <w:rPr>
          <w:rFonts w:ascii="Times New Roman" w:hAnsi="Times New Roman" w:cs="Times New Roman"/>
          <w:b/>
          <w:sz w:val="28"/>
          <w:szCs w:val="28"/>
          <w:lang w:eastAsia="ar-SA"/>
        </w:rPr>
        <w:lastRenderedPageBreak/>
        <w:t>СЭД Потенциального поставщика должна соответствовать следующим требованиям Фонда по информационной безопасности:</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 xml:space="preserve">Возможность разграничения доступа для пользователей и групп на уровне отдельного документа, типа документа, папки, </w:t>
      </w:r>
      <w:r w:rsidRPr="0073631E">
        <w:rPr>
          <w:rFonts w:ascii="Times New Roman" w:hAnsi="Times New Roman"/>
          <w:b/>
          <w:color w:val="000000"/>
          <w:sz w:val="28"/>
          <w:szCs w:val="28"/>
        </w:rPr>
        <w:t>списков объектов</w:t>
      </w:r>
      <w:r w:rsidRPr="0073631E">
        <w:rPr>
          <w:rFonts w:ascii="Times New Roman" w:hAnsi="Times New Roman" w:cs="Times New Roman"/>
          <w:sz w:val="28"/>
          <w:szCs w:val="28"/>
          <w:lang w:eastAsia="ar-SA"/>
        </w:rPr>
        <w:t>.</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Возможность анализа активностей привилегированных пользователей (администраторов).</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olor w:val="000000"/>
          <w:sz w:val="28"/>
          <w:szCs w:val="28"/>
        </w:rPr>
        <w:t xml:space="preserve">Наличие средств разграничения доступа (чтение, редактирование) </w:t>
      </w:r>
      <w:r w:rsidRPr="0073631E">
        <w:rPr>
          <w:rFonts w:ascii="Times New Roman" w:hAnsi="Times New Roman"/>
          <w:b/>
          <w:color w:val="000000"/>
          <w:sz w:val="28"/>
          <w:szCs w:val="28"/>
        </w:rPr>
        <w:t>для отдельных элементов документа</w:t>
      </w:r>
      <w:r w:rsidRPr="0073631E">
        <w:rPr>
          <w:rFonts w:ascii="Times New Roman" w:hAnsi="Times New Roman" w:cs="Times New Roman"/>
          <w:sz w:val="28"/>
          <w:szCs w:val="28"/>
          <w:lang w:eastAsia="ar-SA"/>
        </w:rPr>
        <w:t>.</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sz w:val="28"/>
          <w:szCs w:val="28"/>
          <w:lang w:eastAsia="ar-SA"/>
        </w:rPr>
        <w:t>Возможность шифрования контента, хранимого в СЭД (файлы вложений/текст документов/хранимая в базе данных информация)</w:t>
      </w:r>
      <w:r w:rsidRPr="0073631E">
        <w:rPr>
          <w:rFonts w:ascii="Times New Roman" w:hAnsi="Times New Roman" w:cs="Times New Roman"/>
          <w:sz w:val="28"/>
          <w:szCs w:val="28"/>
          <w:lang w:eastAsia="ar-SA"/>
        </w:rPr>
        <w:t>.</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Использование принудительной защиты канала удаленного доступа пользователей к системе (HTTPS) от перехвата трафика.</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Возможность настраивать типы прикрепляемых в системе документов с возможностью блокировки потенциально опасных вложений (exe, js и др.) по расширениям и сигнатурам.</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Наличие поддержки средств двухфакторной аутентификации (</w:t>
      </w:r>
      <w:r w:rsidRPr="0073631E">
        <w:rPr>
          <w:rFonts w:ascii="Times New Roman" w:hAnsi="Times New Roman" w:cs="Times New Roman"/>
          <w:sz w:val="28"/>
          <w:szCs w:val="28"/>
          <w:lang w:val="en-US" w:eastAsia="ar-SA"/>
        </w:rPr>
        <w:t>SMS</w:t>
      </w:r>
      <w:r w:rsidRPr="0073631E">
        <w:rPr>
          <w:rFonts w:ascii="Times New Roman" w:hAnsi="Times New Roman" w:cs="Times New Roman"/>
          <w:sz w:val="28"/>
          <w:szCs w:val="28"/>
          <w:lang w:eastAsia="ar-SA"/>
        </w:rPr>
        <w:t>/</w:t>
      </w:r>
      <w:r w:rsidRPr="0073631E">
        <w:rPr>
          <w:rFonts w:ascii="Times New Roman" w:hAnsi="Times New Roman" w:cs="Times New Roman"/>
          <w:sz w:val="28"/>
          <w:szCs w:val="28"/>
          <w:lang w:val="en-US" w:eastAsia="ar-SA"/>
        </w:rPr>
        <w:t>e</w:t>
      </w:r>
      <w:r w:rsidRPr="0073631E">
        <w:rPr>
          <w:rFonts w:ascii="Times New Roman" w:hAnsi="Times New Roman" w:cs="Times New Roman"/>
          <w:sz w:val="28"/>
          <w:szCs w:val="28"/>
          <w:lang w:eastAsia="ar-SA"/>
        </w:rPr>
        <w:t>-</w:t>
      </w:r>
      <w:r w:rsidRPr="0073631E">
        <w:rPr>
          <w:rFonts w:ascii="Times New Roman" w:hAnsi="Times New Roman" w:cs="Times New Roman"/>
          <w:sz w:val="28"/>
          <w:szCs w:val="28"/>
          <w:lang w:val="en-US" w:eastAsia="ar-SA"/>
        </w:rPr>
        <w:t>mail</w:t>
      </w:r>
      <w:r w:rsidRPr="0073631E">
        <w:rPr>
          <w:rFonts w:ascii="Times New Roman" w:hAnsi="Times New Roman" w:cs="Times New Roman"/>
          <w:sz w:val="28"/>
          <w:szCs w:val="28"/>
          <w:lang w:eastAsia="ar-SA"/>
        </w:rPr>
        <w:t>/</w:t>
      </w:r>
      <w:r w:rsidRPr="0073631E">
        <w:rPr>
          <w:rFonts w:ascii="Times New Roman" w:hAnsi="Times New Roman" w:cs="Times New Roman"/>
          <w:sz w:val="28"/>
          <w:szCs w:val="28"/>
          <w:lang w:val="en-US" w:eastAsia="ar-SA"/>
        </w:rPr>
        <w:t>tokken</w:t>
      </w:r>
      <w:r w:rsidRPr="0073631E">
        <w:rPr>
          <w:rFonts w:ascii="Times New Roman" w:hAnsi="Times New Roman" w:cs="Times New Roman"/>
          <w:sz w:val="28"/>
          <w:szCs w:val="28"/>
          <w:lang w:eastAsia="ar-SA"/>
        </w:rPr>
        <w:t>).</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Наличие поддержки ЭЦП (в обязательном порядке ЭЦП НУЦ РК).</w:t>
      </w:r>
    </w:p>
    <w:p w:rsidR="00500EE6" w:rsidRPr="0073631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 xml:space="preserve">Верификация различных типов проверки электронной подписи в соответствии с Правилами </w:t>
      </w:r>
      <w:hyperlink r:id="rId8">
        <w:r w:rsidRPr="00141EFE">
          <w:rPr>
            <w:rFonts w:ascii="Times New Roman" w:hAnsi="Times New Roman" w:cs="Times New Roman"/>
            <w:sz w:val="28"/>
            <w:szCs w:val="28"/>
            <w:lang w:eastAsia="ar-SA"/>
          </w:rPr>
          <w:t>проверки электронной цифровой подписи и регистрационного свидетельства пользователей Национального удостоверяющего центра Республики Казахстан</w:t>
        </w:r>
      </w:hyperlink>
      <w:r w:rsidRPr="0073631E">
        <w:rPr>
          <w:rFonts w:ascii="Times New Roman" w:hAnsi="Times New Roman" w:cs="Times New Roman"/>
          <w:sz w:val="28"/>
          <w:szCs w:val="28"/>
          <w:lang w:eastAsia="ar-SA"/>
        </w:rPr>
        <w:t>.</w:t>
      </w:r>
    </w:p>
    <w:p w:rsidR="00500EE6" w:rsidRPr="00141EF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Отсутствие возможности прямого обращения к ба</w:t>
      </w:r>
      <w:r w:rsidRPr="00141EFE">
        <w:rPr>
          <w:rFonts w:ascii="Times New Roman" w:hAnsi="Times New Roman" w:cs="Times New Roman"/>
          <w:sz w:val="28"/>
          <w:szCs w:val="28"/>
          <w:lang w:eastAsia="ar-SA"/>
        </w:rPr>
        <w:t>зам данных клиентского ПО (в том числе, веб-клиента).</w:t>
      </w:r>
    </w:p>
    <w:p w:rsidR="00500EE6" w:rsidRPr="00141EF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141EFE">
        <w:rPr>
          <w:rFonts w:ascii="Times New Roman" w:hAnsi="Times New Roman"/>
          <w:color w:val="000000"/>
          <w:sz w:val="28"/>
          <w:szCs w:val="28"/>
        </w:rPr>
        <w:t xml:space="preserve">Мониторинг обращений к документам </w:t>
      </w:r>
      <w:r w:rsidRPr="00141EFE">
        <w:rPr>
          <w:rFonts w:ascii="Times New Roman" w:hAnsi="Times New Roman"/>
          <w:b/>
          <w:color w:val="000000"/>
          <w:sz w:val="28"/>
          <w:szCs w:val="28"/>
        </w:rPr>
        <w:t>и другим объектам системы</w:t>
      </w:r>
      <w:r w:rsidRPr="00141EFE">
        <w:rPr>
          <w:rFonts w:ascii="Times New Roman" w:hAnsi="Times New Roman"/>
          <w:color w:val="000000"/>
          <w:sz w:val="28"/>
          <w:szCs w:val="28"/>
        </w:rPr>
        <w:t xml:space="preserve"> (ID пользователя, дата, время, IP и т.д.), автоматизированная выгрузка информации в журнал событий, включая следующее</w:t>
      </w:r>
      <w:r w:rsidRPr="00141EFE">
        <w:rPr>
          <w:rFonts w:ascii="Times New Roman" w:hAnsi="Times New Roman" w:cs="Times New Roman"/>
          <w:sz w:val="28"/>
          <w:szCs w:val="28"/>
          <w:lang w:eastAsia="ar-SA"/>
        </w:rPr>
        <w:t>:</w:t>
      </w:r>
    </w:p>
    <w:p w:rsidR="00500EE6" w:rsidRPr="00141EFE" w:rsidRDefault="00500EE6" w:rsidP="00FF1458">
      <w:pPr>
        <w:pStyle w:val="a3"/>
        <w:numPr>
          <w:ilvl w:val="0"/>
          <w:numId w:val="39"/>
        </w:numPr>
        <w:spacing w:after="0" w:line="240" w:lineRule="auto"/>
        <w:ind w:left="0" w:firstLine="709"/>
        <w:contextualSpacing w:val="0"/>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Действия пользователей в системе (вход/выход, поиск, создание, запись и чтение документов, удаление документов и прочие действия в рамках жизненного цикла документа).</w:t>
      </w:r>
    </w:p>
    <w:p w:rsidR="00500EE6" w:rsidRPr="00141EFE" w:rsidRDefault="00500EE6" w:rsidP="00FF1458">
      <w:pPr>
        <w:pStyle w:val="a3"/>
        <w:numPr>
          <w:ilvl w:val="0"/>
          <w:numId w:val="39"/>
        </w:numPr>
        <w:spacing w:after="0" w:line="240" w:lineRule="auto"/>
        <w:ind w:left="0" w:firstLine="709"/>
        <w:contextualSpacing w:val="0"/>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Формат логов в соответствии с форматом пары «Ключ-значение».</w:t>
      </w:r>
    </w:p>
    <w:p w:rsidR="00500EE6" w:rsidRPr="00141EFE" w:rsidRDefault="00500EE6" w:rsidP="00FF1458">
      <w:pPr>
        <w:pStyle w:val="a3"/>
        <w:numPr>
          <w:ilvl w:val="0"/>
          <w:numId w:val="39"/>
        </w:numPr>
        <w:spacing w:after="0" w:line="240" w:lineRule="auto"/>
        <w:ind w:left="0" w:firstLine="709"/>
        <w:contextualSpacing w:val="0"/>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Возможность зеркалирования журналов событий на удаленные сервера.</w:t>
      </w:r>
    </w:p>
    <w:p w:rsidR="00500EE6" w:rsidRPr="00141EFE" w:rsidRDefault="00500EE6" w:rsidP="00FF1458">
      <w:pPr>
        <w:pStyle w:val="a3"/>
        <w:numPr>
          <w:ilvl w:val="0"/>
          <w:numId w:val="39"/>
        </w:numPr>
        <w:spacing w:after="0" w:line="240" w:lineRule="auto"/>
        <w:ind w:left="0" w:firstLine="709"/>
        <w:contextualSpacing w:val="0"/>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Изменение настроек с детализацией, возможность хранения истории по изменениям настроек с детализацией по каждому изменению (кто выполнил изменения, какие именно изменения были выполнены, когда выполнены).</w:t>
      </w:r>
    </w:p>
    <w:p w:rsidR="00500EE6" w:rsidRPr="00141EFE" w:rsidRDefault="00500EE6" w:rsidP="00FF1458">
      <w:pPr>
        <w:pStyle w:val="a3"/>
        <w:numPr>
          <w:ilvl w:val="0"/>
          <w:numId w:val="9"/>
        </w:numPr>
        <w:spacing w:after="0" w:line="240" w:lineRule="auto"/>
        <w:ind w:left="0" w:firstLine="709"/>
        <w:contextualSpacing w:val="0"/>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Возможность интеграции с системами сбора и анализа событий ИБ (</w:t>
      </w:r>
      <w:r w:rsidRPr="00141EFE">
        <w:rPr>
          <w:rFonts w:ascii="Times New Roman" w:hAnsi="Times New Roman" w:cs="Times New Roman"/>
          <w:sz w:val="28"/>
          <w:szCs w:val="28"/>
          <w:lang w:val="en-US" w:eastAsia="ar-SA"/>
        </w:rPr>
        <w:t>SIEM</w:t>
      </w:r>
      <w:r w:rsidRPr="00141EFE">
        <w:rPr>
          <w:rFonts w:ascii="Times New Roman" w:hAnsi="Times New Roman" w:cs="Times New Roman"/>
          <w:sz w:val="28"/>
          <w:szCs w:val="28"/>
          <w:lang w:eastAsia="ar-SA"/>
        </w:rPr>
        <w:t>).</w:t>
      </w:r>
    </w:p>
    <w:p w:rsidR="00500EE6" w:rsidRPr="00141EFE" w:rsidRDefault="00500EE6" w:rsidP="00FF1458">
      <w:pPr>
        <w:spacing w:after="0" w:line="240" w:lineRule="auto"/>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 xml:space="preserve">Для подтверждения соответствия данным требованиям Потенциальный поставщик </w:t>
      </w:r>
      <w:r w:rsidRPr="00141EFE">
        <w:rPr>
          <w:rFonts w:ascii="Times New Roman" w:hAnsi="Times New Roman"/>
          <w:sz w:val="28"/>
          <w:szCs w:val="28"/>
          <w:lang w:eastAsia="ar-SA"/>
        </w:rPr>
        <w:t>в составе Заявки</w:t>
      </w:r>
      <w:r w:rsidRPr="00141EFE">
        <w:rPr>
          <w:rFonts w:ascii="Times New Roman" w:hAnsi="Times New Roman" w:cs="Times New Roman"/>
          <w:sz w:val="28"/>
          <w:szCs w:val="28"/>
          <w:lang w:eastAsia="ar-SA"/>
        </w:rPr>
        <w:t xml:space="preserve"> должен предоставить письмо в адрес Общества </w:t>
      </w:r>
      <w:r w:rsidRPr="00141EFE">
        <w:rPr>
          <w:rFonts w:ascii="Times New Roman" w:hAnsi="Times New Roman"/>
          <w:b/>
          <w:color w:val="000000"/>
          <w:sz w:val="28"/>
          <w:szCs w:val="28"/>
        </w:rPr>
        <w:t>с перечислением указанных критериев с описанием подходов к их реализации в предлагаемой СЭД</w:t>
      </w:r>
      <w:r w:rsidRPr="00141EFE">
        <w:rPr>
          <w:rFonts w:ascii="Times New Roman" w:hAnsi="Times New Roman" w:cs="Times New Roman"/>
          <w:sz w:val="28"/>
          <w:szCs w:val="28"/>
          <w:lang w:eastAsia="ar-SA"/>
        </w:rPr>
        <w:t xml:space="preserve">. </w:t>
      </w:r>
    </w:p>
    <w:bookmarkEnd w:id="6"/>
    <w:p w:rsidR="00500EE6" w:rsidRPr="00141EFE" w:rsidRDefault="00500EE6" w:rsidP="00FF1458">
      <w:pPr>
        <w:pStyle w:val="a3"/>
        <w:numPr>
          <w:ilvl w:val="1"/>
          <w:numId w:val="16"/>
        </w:numPr>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b/>
          <w:sz w:val="28"/>
          <w:szCs w:val="28"/>
          <w:lang w:eastAsia="ar-SA"/>
        </w:rPr>
        <w:t xml:space="preserve">Потенциальный поставщик </w:t>
      </w:r>
      <w:r w:rsidRPr="00141EFE">
        <w:rPr>
          <w:rFonts w:ascii="Times New Roman" w:hAnsi="Times New Roman"/>
          <w:b/>
          <w:bCs/>
          <w:sz w:val="28"/>
          <w:szCs w:val="28"/>
          <w:lang w:eastAsia="ar-SA"/>
        </w:rPr>
        <w:t>в составе Заявки</w:t>
      </w:r>
      <w:r w:rsidRPr="00141EFE">
        <w:rPr>
          <w:rFonts w:ascii="Times New Roman" w:hAnsi="Times New Roman" w:cs="Times New Roman"/>
          <w:b/>
          <w:sz w:val="28"/>
          <w:szCs w:val="28"/>
          <w:lang w:eastAsia="ar-SA"/>
        </w:rPr>
        <w:t xml:space="preserve"> должен предоставить расчет ССВ на 5 (пять) лет согласно приложен</w:t>
      </w:r>
      <w:r w:rsidRPr="00141EFE">
        <w:rPr>
          <w:rFonts w:ascii="Times New Roman" w:hAnsi="Times New Roman" w:cs="Times New Roman"/>
          <w:b/>
          <w:sz w:val="28"/>
          <w:szCs w:val="28"/>
          <w:lang w:val="kk-KZ" w:eastAsia="ar-SA"/>
        </w:rPr>
        <w:t>ой форме</w:t>
      </w:r>
      <w:r w:rsidRPr="00141EFE">
        <w:rPr>
          <w:rFonts w:ascii="Times New Roman" w:hAnsi="Times New Roman" w:cs="Times New Roman"/>
          <w:b/>
          <w:sz w:val="28"/>
          <w:szCs w:val="28"/>
          <w:lang w:eastAsia="ar-SA"/>
        </w:rPr>
        <w:t xml:space="preserve"> в соответствии с требованиями (приложение № 2 к настоящему Порядку).</w:t>
      </w:r>
    </w:p>
    <w:p w:rsidR="00500EE6" w:rsidRPr="00141EFE" w:rsidRDefault="00500EE6" w:rsidP="00FF1458">
      <w:pPr>
        <w:spacing w:after="0" w:line="240" w:lineRule="auto"/>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rPr>
        <w:lastRenderedPageBreak/>
        <w:t xml:space="preserve">Потенциальный поставщик предоставляет расчет стоимости по обеим моделям: программного обеспечения и лицензий СЭД (модель </w:t>
      </w:r>
      <w:r w:rsidRPr="00141EFE">
        <w:rPr>
          <w:rFonts w:ascii="Times New Roman" w:hAnsi="Times New Roman" w:cs="Times New Roman"/>
          <w:sz w:val="28"/>
          <w:szCs w:val="28"/>
          <w:lang w:val="en-US"/>
        </w:rPr>
        <w:t>On</w:t>
      </w:r>
      <w:r w:rsidRPr="00141EFE">
        <w:rPr>
          <w:rFonts w:ascii="Times New Roman" w:hAnsi="Times New Roman" w:cs="Times New Roman"/>
          <w:sz w:val="28"/>
          <w:szCs w:val="28"/>
        </w:rPr>
        <w:t>-</w:t>
      </w:r>
      <w:r w:rsidRPr="00141EFE">
        <w:rPr>
          <w:rFonts w:ascii="Times New Roman" w:hAnsi="Times New Roman" w:cs="Times New Roman"/>
          <w:sz w:val="28"/>
          <w:szCs w:val="28"/>
          <w:lang w:val="en-US"/>
        </w:rPr>
        <w:t>premise</w:t>
      </w:r>
      <w:r w:rsidRPr="00141EFE">
        <w:rPr>
          <w:rFonts w:ascii="Times New Roman" w:hAnsi="Times New Roman" w:cs="Times New Roman"/>
          <w:sz w:val="28"/>
          <w:szCs w:val="28"/>
        </w:rPr>
        <w:t xml:space="preserve">) и стоимость услуг абонентской платы, хостинга, хранения данных (модель </w:t>
      </w:r>
      <w:r w:rsidRPr="00141EFE">
        <w:rPr>
          <w:rFonts w:ascii="Times New Roman" w:hAnsi="Times New Roman" w:cs="Times New Roman"/>
          <w:sz w:val="28"/>
          <w:szCs w:val="28"/>
          <w:lang w:val="en-US"/>
        </w:rPr>
        <w:t>SaaS</w:t>
      </w:r>
      <w:r w:rsidRPr="00141EFE">
        <w:rPr>
          <w:rFonts w:ascii="Times New Roman" w:hAnsi="Times New Roman" w:cs="Times New Roman"/>
          <w:sz w:val="28"/>
          <w:szCs w:val="28"/>
        </w:rPr>
        <w:t xml:space="preserve">) в соответствии с типовыми техническими требованиями к системным функциям, требованиям к архитектуре и безопасности. А также стоимость работ по внедрению процессов СЭД для Общества и его ДЗО в соответствии с технической спецификацией (приложение № 3 к настоящему Порядку) </w:t>
      </w:r>
      <w:r w:rsidRPr="00141EFE">
        <w:rPr>
          <w:rFonts w:ascii="Times New Roman" w:hAnsi="Times New Roman" w:cs="Times New Roman"/>
          <w:sz w:val="28"/>
          <w:szCs w:val="28"/>
          <w:u w:val="single"/>
        </w:rPr>
        <w:t xml:space="preserve">по модели </w:t>
      </w:r>
      <w:r w:rsidRPr="00141EFE">
        <w:rPr>
          <w:rFonts w:ascii="Times New Roman" w:hAnsi="Times New Roman" w:cs="Times New Roman"/>
          <w:sz w:val="28"/>
          <w:szCs w:val="28"/>
          <w:u w:val="single"/>
          <w:lang w:val="en-US"/>
        </w:rPr>
        <w:t>SaaS</w:t>
      </w:r>
      <w:r w:rsidRPr="00141EFE">
        <w:rPr>
          <w:rFonts w:ascii="Times New Roman" w:hAnsi="Times New Roman" w:cs="Times New Roman"/>
          <w:sz w:val="28"/>
          <w:szCs w:val="28"/>
          <w:u w:val="single"/>
        </w:rPr>
        <w:t xml:space="preserve"> и </w:t>
      </w:r>
      <w:r w:rsidRPr="00141EFE">
        <w:rPr>
          <w:rFonts w:ascii="Times New Roman" w:hAnsi="Times New Roman" w:cs="Times New Roman"/>
          <w:sz w:val="28"/>
          <w:szCs w:val="28"/>
          <w:u w:val="single"/>
          <w:lang w:val="en-US"/>
        </w:rPr>
        <w:t>On</w:t>
      </w:r>
      <w:r w:rsidRPr="00141EFE">
        <w:rPr>
          <w:rFonts w:ascii="Times New Roman" w:hAnsi="Times New Roman" w:cs="Times New Roman"/>
          <w:sz w:val="28"/>
          <w:szCs w:val="28"/>
          <w:u w:val="single"/>
        </w:rPr>
        <w:t>-</w:t>
      </w:r>
      <w:r w:rsidRPr="00141EFE">
        <w:rPr>
          <w:rFonts w:ascii="Times New Roman" w:hAnsi="Times New Roman" w:cs="Times New Roman"/>
          <w:sz w:val="28"/>
          <w:szCs w:val="28"/>
          <w:u w:val="single"/>
          <w:lang w:val="en-US"/>
        </w:rPr>
        <w:t>premises</w:t>
      </w:r>
      <w:r w:rsidRPr="00141EFE">
        <w:rPr>
          <w:rFonts w:ascii="Times New Roman" w:hAnsi="Times New Roman" w:cs="Times New Roman"/>
          <w:sz w:val="28"/>
          <w:szCs w:val="28"/>
        </w:rPr>
        <w:t xml:space="preserve">. Расчет ССВ по приложению № </w:t>
      </w:r>
      <w:r w:rsidRPr="00141EFE">
        <w:rPr>
          <w:rFonts w:ascii="Times New Roman" w:hAnsi="Times New Roman" w:cs="Times New Roman"/>
          <w:sz w:val="28"/>
          <w:szCs w:val="28"/>
          <w:lang w:val="kk-KZ"/>
        </w:rPr>
        <w:t>2</w:t>
      </w:r>
      <w:r w:rsidRPr="00141EFE">
        <w:rPr>
          <w:rFonts w:ascii="Times New Roman" w:hAnsi="Times New Roman" w:cs="Times New Roman"/>
          <w:sz w:val="28"/>
          <w:szCs w:val="28"/>
        </w:rPr>
        <w:t xml:space="preserve"> с расшифровкой расчетов согласно технических спецификаций по закупкам работ по внедрению СЭД и требований к системным функциям СЭД Общества и его ДЗО должны быть подписаны </w:t>
      </w:r>
      <w:r w:rsidR="000A3080" w:rsidRPr="0073631E">
        <w:rPr>
          <w:rFonts w:ascii="Times New Roman" w:hAnsi="Times New Roman" w:cs="Times New Roman"/>
          <w:sz w:val="28"/>
          <w:szCs w:val="28"/>
          <w:lang w:eastAsia="ar-SA"/>
        </w:rPr>
        <w:t>первым руководителем Потенциального поставщика или уполномоченным им лицом</w:t>
      </w:r>
      <w:r w:rsidRPr="00141EFE">
        <w:rPr>
          <w:rFonts w:ascii="Times New Roman" w:hAnsi="Times New Roman" w:cs="Times New Roman"/>
          <w:sz w:val="28"/>
          <w:szCs w:val="28"/>
        </w:rPr>
        <w:t>.</w:t>
      </w:r>
    </w:p>
    <w:p w:rsidR="00500EE6" w:rsidRPr="00141EFE" w:rsidRDefault="00500EE6" w:rsidP="00FF1458">
      <w:pPr>
        <w:pStyle w:val="a3"/>
        <w:numPr>
          <w:ilvl w:val="1"/>
          <w:numId w:val="16"/>
        </w:numPr>
        <w:spacing w:after="0" w:line="240" w:lineRule="auto"/>
        <w:ind w:left="0" w:firstLine="709"/>
        <w:jc w:val="both"/>
        <w:rPr>
          <w:rFonts w:ascii="Times New Roman" w:hAnsi="Times New Roman" w:cs="Times New Roman"/>
          <w:b/>
          <w:sz w:val="28"/>
          <w:szCs w:val="28"/>
          <w:lang w:eastAsia="ar-SA"/>
        </w:rPr>
      </w:pPr>
      <w:r w:rsidRPr="00141EFE">
        <w:rPr>
          <w:rFonts w:ascii="Times New Roman" w:hAnsi="Times New Roman" w:cs="Times New Roman"/>
          <w:b/>
          <w:sz w:val="28"/>
          <w:szCs w:val="28"/>
          <w:lang w:eastAsia="ar-SA"/>
        </w:rPr>
        <w:t xml:space="preserve">Потенциальный поставщик </w:t>
      </w:r>
      <w:r w:rsidRPr="00141EFE">
        <w:rPr>
          <w:rFonts w:ascii="Times New Roman" w:hAnsi="Times New Roman"/>
          <w:b/>
          <w:bCs/>
          <w:sz w:val="28"/>
          <w:szCs w:val="28"/>
          <w:lang w:eastAsia="ar-SA"/>
        </w:rPr>
        <w:t>в составе Заявки</w:t>
      </w:r>
      <w:r w:rsidRPr="00141EFE">
        <w:rPr>
          <w:rFonts w:ascii="Times New Roman" w:hAnsi="Times New Roman" w:cs="Times New Roman"/>
          <w:b/>
          <w:sz w:val="28"/>
          <w:szCs w:val="28"/>
          <w:lang w:eastAsia="ar-SA"/>
        </w:rPr>
        <w:t xml:space="preserve"> должен предоставить согласие в Общество на проверку исходного кода и архитектуры СЭД</w:t>
      </w:r>
      <w:r w:rsidRPr="00141EFE">
        <w:rPr>
          <w:rFonts w:ascii="Times New Roman" w:hAnsi="Times New Roman" w:cs="Times New Roman"/>
          <w:b/>
          <w:sz w:val="28"/>
          <w:szCs w:val="28"/>
          <w:lang w:val="kk-KZ" w:eastAsia="ar-SA"/>
        </w:rPr>
        <w:t>, а также техническую документацию с описанием архитектуры СЭД и функционала</w:t>
      </w:r>
      <w:r w:rsidRPr="00141EFE">
        <w:rPr>
          <w:rFonts w:ascii="Times New Roman" w:hAnsi="Times New Roman" w:cs="Times New Roman"/>
          <w:b/>
          <w:sz w:val="28"/>
          <w:szCs w:val="28"/>
          <w:lang w:eastAsia="ar-SA"/>
        </w:rPr>
        <w:t xml:space="preserve"> в случае определения его победителем закупок способом тендера путем применения конкурентных переговоров.</w:t>
      </w:r>
    </w:p>
    <w:p w:rsidR="00500EE6" w:rsidRPr="00141EFE" w:rsidRDefault="00500EE6" w:rsidP="00FF1458">
      <w:pPr>
        <w:spacing w:after="0" w:line="240" w:lineRule="auto"/>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 xml:space="preserve">Для подтверждения данного требования Потенциальный поставщик должен предоставить </w:t>
      </w:r>
      <w:r w:rsidRPr="00141EFE">
        <w:rPr>
          <w:rFonts w:ascii="Times New Roman" w:hAnsi="Times New Roman"/>
          <w:sz w:val="28"/>
          <w:szCs w:val="28"/>
          <w:lang w:eastAsia="ar-SA"/>
        </w:rPr>
        <w:t>в составе Заявки</w:t>
      </w:r>
      <w:r w:rsidRPr="00141EFE">
        <w:rPr>
          <w:rFonts w:ascii="Times New Roman" w:hAnsi="Times New Roman" w:cs="Times New Roman"/>
          <w:sz w:val="28"/>
          <w:szCs w:val="28"/>
          <w:lang w:eastAsia="ar-SA"/>
        </w:rPr>
        <w:t xml:space="preserve"> следующие документы:</w:t>
      </w:r>
    </w:p>
    <w:p w:rsidR="00500EE6" w:rsidRPr="00141EFE" w:rsidRDefault="00500EE6" w:rsidP="00FF1458">
      <w:pPr>
        <w:spacing w:after="0" w:line="240" w:lineRule="auto"/>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 письменное обязательство в адрес Общества о предоставлении исходного кода и архитектуры СЭД для проверки независимой экспертной организацией за подписью первого руководителя Потенциального поставщика или уполномоченным им лицом;</w:t>
      </w:r>
    </w:p>
    <w:p w:rsidR="00500EE6" w:rsidRPr="00141EFE" w:rsidRDefault="00500EE6" w:rsidP="00FF1458">
      <w:pPr>
        <w:spacing w:after="0" w:line="240" w:lineRule="auto"/>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 техническую документацию с описанием архитектуры СЭД и функционала за подписью первого руководителя Потенциального поставщика или уполномоченным им лицом.</w:t>
      </w:r>
    </w:p>
    <w:p w:rsidR="00500EE6" w:rsidRPr="00141EFE" w:rsidRDefault="00500EE6" w:rsidP="00FF1458">
      <w:pPr>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Перед заключением договора о закупках независимой экспертной организацией, выбранной Обществом, на основе минимального коммерческого предложения и обладающей соответствующей компетенцией, будет проведена экспертиза архитектуры и анализ исходного кода СЭД путем:</w:t>
      </w:r>
    </w:p>
    <w:p w:rsidR="00500EE6" w:rsidRPr="00141EFE" w:rsidRDefault="00500EE6" w:rsidP="00FF1458">
      <w:pPr>
        <w:pStyle w:val="a3"/>
        <w:numPr>
          <w:ilvl w:val="0"/>
          <w:numId w:val="27"/>
        </w:numPr>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проведения интервью с архитектором потенциального поставщика СЭД по текущей архитектуре СЭД;</w:t>
      </w:r>
    </w:p>
    <w:p w:rsidR="00500EE6" w:rsidRPr="00141EFE" w:rsidRDefault="00500EE6" w:rsidP="00FF1458">
      <w:pPr>
        <w:pStyle w:val="a3"/>
        <w:numPr>
          <w:ilvl w:val="0"/>
          <w:numId w:val="26"/>
        </w:numPr>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анализа технической документации по архитектуре СЭД;</w:t>
      </w:r>
    </w:p>
    <w:p w:rsidR="00500EE6" w:rsidRPr="00141EFE" w:rsidRDefault="00500EE6" w:rsidP="00FF1458">
      <w:pPr>
        <w:pStyle w:val="a3"/>
        <w:numPr>
          <w:ilvl w:val="0"/>
          <w:numId w:val="26"/>
        </w:numPr>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проведения однократной автоматической проверки исходного кода на выявление уязвимостей СЭД, используя статические анализаторы кода.</w:t>
      </w:r>
    </w:p>
    <w:p w:rsidR="000562DA" w:rsidRPr="00141EFE" w:rsidRDefault="000562DA" w:rsidP="00FF1458">
      <w:pPr>
        <w:pStyle w:val="a3"/>
        <w:spacing w:after="0" w:line="240" w:lineRule="auto"/>
        <w:ind w:left="1069" w:firstLine="709"/>
        <w:jc w:val="both"/>
        <w:rPr>
          <w:rFonts w:ascii="Times New Roman" w:hAnsi="Times New Roman" w:cs="Times New Roman"/>
          <w:sz w:val="28"/>
          <w:szCs w:val="28"/>
          <w:lang w:eastAsia="ar-SA"/>
        </w:rPr>
      </w:pPr>
    </w:p>
    <w:p w:rsidR="000562DA" w:rsidRPr="00141EFE" w:rsidRDefault="000562DA" w:rsidP="00FF1458">
      <w:pPr>
        <w:pStyle w:val="a3"/>
        <w:numPr>
          <w:ilvl w:val="1"/>
          <w:numId w:val="16"/>
        </w:numPr>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b/>
          <w:sz w:val="28"/>
          <w:szCs w:val="28"/>
          <w:lang w:eastAsia="ar-SA"/>
        </w:rPr>
        <w:t xml:space="preserve">Потенциальный поставщик </w:t>
      </w:r>
      <w:r w:rsidRPr="00141EFE">
        <w:rPr>
          <w:rFonts w:ascii="Times New Roman" w:hAnsi="Times New Roman"/>
          <w:b/>
          <w:bCs/>
          <w:sz w:val="28"/>
          <w:szCs w:val="28"/>
          <w:lang w:eastAsia="ar-SA"/>
        </w:rPr>
        <w:t>в составе Заявки</w:t>
      </w:r>
      <w:r w:rsidRPr="00141EFE">
        <w:rPr>
          <w:rFonts w:ascii="Times New Roman" w:hAnsi="Times New Roman" w:cs="Times New Roman"/>
          <w:b/>
          <w:sz w:val="28"/>
          <w:szCs w:val="28"/>
          <w:lang w:eastAsia="ar-SA"/>
        </w:rPr>
        <w:t xml:space="preserve"> должен предоставить техническую спецификацию</w:t>
      </w:r>
      <w:r w:rsidRPr="00141EFE">
        <w:rPr>
          <w:rFonts w:ascii="Times New Roman" w:hAnsi="Times New Roman" w:cs="Times New Roman"/>
          <w:sz w:val="28"/>
          <w:szCs w:val="28"/>
        </w:rPr>
        <w:t>.</w:t>
      </w:r>
    </w:p>
    <w:p w:rsidR="000562DA" w:rsidRPr="00141EFE" w:rsidRDefault="0021634C" w:rsidP="00FF1458">
      <w:pPr>
        <w:pStyle w:val="a3"/>
        <w:spacing w:after="0" w:line="240" w:lineRule="auto"/>
        <w:ind w:left="0" w:firstLine="709"/>
        <w:jc w:val="both"/>
        <w:rPr>
          <w:rFonts w:ascii="Times New Roman" w:hAnsi="Times New Roman" w:cs="Times New Roman"/>
          <w:bCs/>
          <w:sz w:val="28"/>
          <w:szCs w:val="28"/>
          <w:lang w:eastAsia="ar-SA"/>
        </w:rPr>
      </w:pPr>
      <w:r w:rsidRPr="00141EFE">
        <w:rPr>
          <w:rFonts w:ascii="Times New Roman" w:hAnsi="Times New Roman" w:cs="Times New Roman"/>
          <w:bCs/>
          <w:sz w:val="28"/>
          <w:szCs w:val="28"/>
          <w:lang w:eastAsia="ar-SA"/>
        </w:rPr>
        <w:t>Т</w:t>
      </w:r>
      <w:r w:rsidR="000562DA" w:rsidRPr="00141EFE">
        <w:rPr>
          <w:rFonts w:ascii="Times New Roman" w:hAnsi="Times New Roman" w:cs="Times New Roman"/>
          <w:bCs/>
          <w:sz w:val="28"/>
          <w:szCs w:val="28"/>
          <w:lang w:eastAsia="ar-SA"/>
        </w:rPr>
        <w:t>ехническ</w:t>
      </w:r>
      <w:r w:rsidRPr="00141EFE">
        <w:rPr>
          <w:rFonts w:ascii="Times New Roman" w:hAnsi="Times New Roman" w:cs="Times New Roman"/>
          <w:bCs/>
          <w:sz w:val="28"/>
          <w:szCs w:val="28"/>
          <w:lang w:eastAsia="ar-SA"/>
        </w:rPr>
        <w:t>ая</w:t>
      </w:r>
      <w:r w:rsidR="000562DA" w:rsidRPr="00141EFE">
        <w:rPr>
          <w:rFonts w:ascii="Times New Roman" w:hAnsi="Times New Roman" w:cs="Times New Roman"/>
          <w:bCs/>
          <w:sz w:val="28"/>
          <w:szCs w:val="28"/>
          <w:lang w:eastAsia="ar-SA"/>
        </w:rPr>
        <w:t xml:space="preserve"> спецификаци</w:t>
      </w:r>
      <w:r w:rsidRPr="00141EFE">
        <w:rPr>
          <w:rFonts w:ascii="Times New Roman" w:hAnsi="Times New Roman" w:cs="Times New Roman"/>
          <w:bCs/>
          <w:sz w:val="28"/>
          <w:szCs w:val="28"/>
          <w:lang w:eastAsia="ar-SA"/>
        </w:rPr>
        <w:t>я должна содержать</w:t>
      </w:r>
      <w:r w:rsidR="0061688C" w:rsidRPr="00141EFE">
        <w:rPr>
          <w:rFonts w:ascii="Times New Roman" w:hAnsi="Times New Roman" w:cs="Times New Roman"/>
          <w:bCs/>
          <w:sz w:val="28"/>
          <w:szCs w:val="28"/>
          <w:lang w:eastAsia="ar-SA"/>
        </w:rPr>
        <w:t xml:space="preserve"> термины, общие сведения, цели проекта, </w:t>
      </w:r>
      <w:r w:rsidR="000562DA" w:rsidRPr="00141EFE">
        <w:rPr>
          <w:rFonts w:ascii="Times New Roman" w:hAnsi="Times New Roman" w:cs="Times New Roman"/>
          <w:bCs/>
          <w:sz w:val="28"/>
          <w:szCs w:val="28"/>
          <w:lang w:eastAsia="ar-SA"/>
        </w:rPr>
        <w:t>описание функционального, организационного</w:t>
      </w:r>
      <w:r w:rsidRPr="00141EFE">
        <w:rPr>
          <w:rFonts w:ascii="Times New Roman" w:hAnsi="Times New Roman" w:cs="Times New Roman"/>
          <w:bCs/>
          <w:sz w:val="28"/>
          <w:szCs w:val="28"/>
          <w:lang w:eastAsia="ar-SA"/>
        </w:rPr>
        <w:t xml:space="preserve"> объема</w:t>
      </w:r>
      <w:r w:rsidR="000562DA" w:rsidRPr="00141EFE">
        <w:rPr>
          <w:rFonts w:ascii="Times New Roman" w:hAnsi="Times New Roman" w:cs="Times New Roman"/>
          <w:bCs/>
          <w:sz w:val="28"/>
          <w:szCs w:val="28"/>
          <w:lang w:eastAsia="ar-SA"/>
        </w:rPr>
        <w:t xml:space="preserve">, </w:t>
      </w:r>
      <w:r w:rsidRPr="00141EFE">
        <w:rPr>
          <w:rFonts w:ascii="Times New Roman" w:hAnsi="Times New Roman" w:cs="Times New Roman"/>
          <w:bCs/>
          <w:sz w:val="28"/>
          <w:szCs w:val="28"/>
          <w:lang w:eastAsia="ar-SA"/>
        </w:rPr>
        <w:t xml:space="preserve">требования к срокам, содержанию работ, функционалу, миграции данных, системной интеграции, обучению, тестированию, к опытно-промышленной эксплуатации, к стандартным системным функциям, архитектуре, безопасности </w:t>
      </w:r>
      <w:r w:rsidRPr="00141EFE">
        <w:rPr>
          <w:rFonts w:ascii="Times New Roman" w:hAnsi="Times New Roman" w:cs="Times New Roman"/>
          <w:bCs/>
          <w:sz w:val="28"/>
          <w:szCs w:val="28"/>
          <w:lang w:eastAsia="ar-SA"/>
        </w:rPr>
        <w:lastRenderedPageBreak/>
        <w:t>согласно приложени</w:t>
      </w:r>
      <w:r w:rsidR="002F5A22">
        <w:rPr>
          <w:rFonts w:ascii="Times New Roman" w:hAnsi="Times New Roman" w:cs="Times New Roman"/>
          <w:bCs/>
          <w:sz w:val="28"/>
          <w:szCs w:val="28"/>
          <w:lang w:eastAsia="ar-SA"/>
        </w:rPr>
        <w:t>ю</w:t>
      </w:r>
      <w:r w:rsidRPr="00141EFE">
        <w:rPr>
          <w:rFonts w:ascii="Times New Roman" w:hAnsi="Times New Roman" w:cs="Times New Roman"/>
          <w:bCs/>
          <w:sz w:val="28"/>
          <w:szCs w:val="28"/>
          <w:lang w:eastAsia="ar-SA"/>
        </w:rPr>
        <w:t xml:space="preserve"> №3 к настоящему Порядку</w:t>
      </w:r>
      <w:r w:rsidR="0061688C" w:rsidRPr="00141EFE">
        <w:rPr>
          <w:rFonts w:ascii="Times New Roman" w:hAnsi="Times New Roman" w:cs="Times New Roman"/>
          <w:bCs/>
          <w:sz w:val="28"/>
          <w:szCs w:val="28"/>
          <w:lang w:eastAsia="ar-SA"/>
        </w:rPr>
        <w:t xml:space="preserve">, </w:t>
      </w:r>
      <w:r w:rsidR="000562DA" w:rsidRPr="00141EFE">
        <w:rPr>
          <w:rFonts w:ascii="Times New Roman" w:hAnsi="Times New Roman" w:cs="Times New Roman"/>
          <w:bCs/>
          <w:sz w:val="28"/>
          <w:szCs w:val="28"/>
        </w:rPr>
        <w:t xml:space="preserve">подписанную </w:t>
      </w:r>
      <w:r w:rsidR="002F5A22" w:rsidRPr="0073631E">
        <w:rPr>
          <w:rFonts w:ascii="Times New Roman" w:hAnsi="Times New Roman" w:cs="Times New Roman"/>
          <w:sz w:val="28"/>
          <w:szCs w:val="28"/>
          <w:lang w:eastAsia="ar-SA"/>
        </w:rPr>
        <w:t>первым руководителем Потенциального поставщика или уполномоченным им лицом</w:t>
      </w:r>
      <w:r w:rsidR="000562DA" w:rsidRPr="00141EFE">
        <w:rPr>
          <w:rFonts w:ascii="Times New Roman" w:hAnsi="Times New Roman" w:cs="Times New Roman"/>
          <w:bCs/>
          <w:sz w:val="28"/>
          <w:szCs w:val="28"/>
        </w:rPr>
        <w:t>.</w:t>
      </w:r>
    </w:p>
    <w:p w:rsidR="00500EE6" w:rsidRPr="00141EFE" w:rsidRDefault="00500EE6" w:rsidP="00FF1458">
      <w:pPr>
        <w:pStyle w:val="a3"/>
        <w:numPr>
          <w:ilvl w:val="1"/>
          <w:numId w:val="16"/>
        </w:numPr>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b/>
          <w:sz w:val="28"/>
          <w:szCs w:val="28"/>
          <w:lang w:eastAsia="ar-SA"/>
        </w:rPr>
        <w:t>Заявка и все сопутствующие документы должны быть подписаны первым руководителем Потенциального поставщика или уполномоченным им лицом.</w:t>
      </w:r>
    </w:p>
    <w:p w:rsidR="00500EE6" w:rsidRPr="00141EFE" w:rsidRDefault="00500EE6" w:rsidP="00FF1458">
      <w:pPr>
        <w:spacing w:after="0" w:line="240" w:lineRule="auto"/>
        <w:ind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 xml:space="preserve">Для проверки полномочий лиц, подписавших документы Потенциального поставщика, Потенциальный поставщик должен </w:t>
      </w:r>
      <w:r w:rsidRPr="00141EFE">
        <w:rPr>
          <w:rFonts w:ascii="Times New Roman" w:hAnsi="Times New Roman"/>
          <w:sz w:val="28"/>
          <w:szCs w:val="28"/>
          <w:lang w:eastAsia="ar-SA"/>
        </w:rPr>
        <w:t>в составе Заявки</w:t>
      </w:r>
      <w:r w:rsidRPr="00141EFE">
        <w:rPr>
          <w:rFonts w:ascii="Times New Roman" w:hAnsi="Times New Roman" w:cs="Times New Roman"/>
          <w:sz w:val="28"/>
          <w:szCs w:val="28"/>
          <w:lang w:eastAsia="ar-SA"/>
        </w:rPr>
        <w:t xml:space="preserve"> предоставить нотариально заверенную копию</w:t>
      </w:r>
      <w:r w:rsidRPr="00141EFE" w:rsidDel="002D679D">
        <w:rPr>
          <w:rFonts w:ascii="Times New Roman" w:hAnsi="Times New Roman" w:cs="Times New Roman"/>
          <w:sz w:val="28"/>
          <w:szCs w:val="28"/>
          <w:lang w:eastAsia="ar-SA"/>
        </w:rPr>
        <w:t xml:space="preserve"> </w:t>
      </w:r>
      <w:r w:rsidRPr="00141EFE">
        <w:rPr>
          <w:rFonts w:ascii="Times New Roman" w:hAnsi="Times New Roman" w:cs="Times New Roman"/>
          <w:sz w:val="28"/>
          <w:szCs w:val="28"/>
          <w:lang w:eastAsia="ar-SA"/>
        </w:rPr>
        <w:t xml:space="preserve">документа о назначении (избрании) первого руководителя Потенциального поставщика и/или оригинал или нотариально заверенную копию доверенности, выданную лицу (лицам), представляющему интересы Потенциального поставщика, на право подписания документов, содержащихся в Заявке. </w:t>
      </w:r>
    </w:p>
    <w:p w:rsidR="00500EE6" w:rsidRPr="0031051D" w:rsidRDefault="00500EE6" w:rsidP="00500EE6">
      <w:pPr>
        <w:spacing w:after="0" w:line="240" w:lineRule="auto"/>
        <w:jc w:val="both"/>
        <w:rPr>
          <w:rFonts w:ascii="Times New Roman" w:eastAsia="Malgun Gothic" w:hAnsi="Times New Roman" w:cs="Times New Roman"/>
          <w:b/>
          <w:bCs/>
          <w:color w:val="000000"/>
          <w:sz w:val="26"/>
          <w:szCs w:val="26"/>
          <w:lang w:eastAsia="ru-RU"/>
        </w:rPr>
      </w:pPr>
    </w:p>
    <w:p w:rsidR="00500EE6" w:rsidRPr="0031051D" w:rsidRDefault="00500EE6" w:rsidP="00500EE6">
      <w:pPr>
        <w:spacing w:after="0" w:line="240" w:lineRule="auto"/>
        <w:jc w:val="both"/>
        <w:rPr>
          <w:rFonts w:ascii="Times New Roman" w:hAnsi="Times New Roman" w:cs="Times New Roman"/>
          <w:b/>
          <w:sz w:val="28"/>
          <w:szCs w:val="28"/>
          <w:lang w:eastAsia="ar-SA"/>
        </w:rPr>
      </w:pPr>
    </w:p>
    <w:p w:rsidR="00500EE6" w:rsidRPr="00141EFE" w:rsidRDefault="00500EE6" w:rsidP="00500EE6">
      <w:pPr>
        <w:spacing w:after="0" w:line="240" w:lineRule="auto"/>
        <w:ind w:firstLine="709"/>
        <w:jc w:val="both"/>
        <w:rPr>
          <w:rFonts w:ascii="Times New Roman" w:hAnsi="Times New Roman" w:cs="Times New Roman"/>
          <w:color w:val="000000" w:themeColor="text1"/>
          <w:sz w:val="28"/>
          <w:szCs w:val="28"/>
          <w:lang w:eastAsia="ar-SA"/>
        </w:rPr>
      </w:pPr>
      <w:r w:rsidRPr="0073631E">
        <w:rPr>
          <w:rFonts w:ascii="Times New Roman" w:hAnsi="Times New Roman" w:cs="Times New Roman"/>
          <w:color w:val="000000" w:themeColor="text1"/>
          <w:sz w:val="28"/>
          <w:szCs w:val="28"/>
          <w:lang w:eastAsia="ar-SA"/>
        </w:rPr>
        <w:t xml:space="preserve">МИНИМАЛЬНЫЕ КВАЛИФИКАЦИОННЫЕ </w:t>
      </w:r>
      <w:r w:rsidRPr="00141EFE">
        <w:rPr>
          <w:rFonts w:ascii="Times New Roman" w:hAnsi="Times New Roman" w:cs="Times New Roman"/>
          <w:color w:val="000000" w:themeColor="text1"/>
          <w:sz w:val="28"/>
          <w:szCs w:val="28"/>
          <w:lang w:eastAsia="ar-SA"/>
        </w:rPr>
        <w:t>ТРЕБОВАНИЯ К СПЕЦИАЛИСТАМ ПОТЕНЦИАЛЬНЫХ ПОСТАВЩИКОВ:</w:t>
      </w:r>
    </w:p>
    <w:p w:rsidR="00500EE6" w:rsidRPr="00141EFE" w:rsidRDefault="00500EE6" w:rsidP="00FF1458">
      <w:pPr>
        <w:pStyle w:val="PMDoc11"/>
        <w:numPr>
          <w:ilvl w:val="1"/>
          <w:numId w:val="16"/>
        </w:numPr>
        <w:spacing w:before="0" w:after="0" w:line="240" w:lineRule="auto"/>
        <w:ind w:left="0" w:firstLine="709"/>
        <w:rPr>
          <w:rFonts w:ascii="Times New Roman" w:hAnsi="Times New Roman"/>
          <w:b/>
          <w:color w:val="000000" w:themeColor="text1"/>
          <w:sz w:val="28"/>
          <w:szCs w:val="28"/>
          <w:lang w:eastAsia="ar-SA"/>
        </w:rPr>
      </w:pPr>
      <w:r w:rsidRPr="00141EFE">
        <w:rPr>
          <w:rFonts w:ascii="Times New Roman" w:eastAsiaTheme="minorHAnsi" w:hAnsi="Times New Roman"/>
          <w:b/>
          <w:bCs/>
          <w:color w:val="000000" w:themeColor="text1"/>
          <w:sz w:val="28"/>
          <w:szCs w:val="28"/>
          <w:lang w:eastAsia="ar-SA"/>
        </w:rPr>
        <w:t xml:space="preserve">Наличие у Потенциального поставщика и/или его сертифицированных партнеров квалифицированных специалистов </w:t>
      </w:r>
      <w:r w:rsidRPr="00141EFE">
        <w:rPr>
          <w:rFonts w:ascii="Times New Roman" w:hAnsi="Times New Roman"/>
          <w:b/>
          <w:color w:val="000000" w:themeColor="text1"/>
          <w:sz w:val="28"/>
          <w:szCs w:val="28"/>
        </w:rPr>
        <w:t>для обеспечения возможности дальнейшего развития СЭД.</w:t>
      </w:r>
    </w:p>
    <w:p w:rsidR="00500EE6" w:rsidRPr="00141EFE" w:rsidRDefault="00500EE6" w:rsidP="00FF1458">
      <w:pPr>
        <w:pStyle w:val="PMDoc11"/>
        <w:numPr>
          <w:ilvl w:val="0"/>
          <w:numId w:val="0"/>
        </w:numPr>
        <w:spacing w:before="0" w:after="0" w:line="240" w:lineRule="auto"/>
        <w:ind w:firstLine="709"/>
        <w:rPr>
          <w:rFonts w:ascii="Times New Roman" w:hAnsi="Times New Roman"/>
          <w:sz w:val="28"/>
          <w:szCs w:val="28"/>
        </w:rPr>
      </w:pPr>
      <w:r w:rsidRPr="00141EFE">
        <w:rPr>
          <w:rFonts w:ascii="Times New Roman" w:hAnsi="Times New Roman"/>
          <w:sz w:val="28"/>
          <w:szCs w:val="28"/>
        </w:rPr>
        <w:t xml:space="preserve">Для подтверждения данного требования Потенциальный поставщик </w:t>
      </w:r>
      <w:r w:rsidRPr="00141EFE">
        <w:rPr>
          <w:rFonts w:ascii="Times New Roman" w:hAnsi="Times New Roman"/>
          <w:sz w:val="28"/>
          <w:szCs w:val="28"/>
          <w:lang w:eastAsia="ar-SA"/>
        </w:rPr>
        <w:t>в составе Заявки</w:t>
      </w:r>
      <w:r w:rsidRPr="00141EFE">
        <w:rPr>
          <w:rFonts w:ascii="Times New Roman" w:hAnsi="Times New Roman"/>
          <w:sz w:val="28"/>
          <w:szCs w:val="28"/>
        </w:rPr>
        <w:t xml:space="preserve"> должен предоставить письмо за подписью первого руководителя, заверенное печатью Потенциального поставщика (при наличии) о составе проектной команды в соответствии с нижеперечисленными критериями с указанием ФИО, роли, опыта работы специалистов в реализованных проектах внедрения/модернизации СЭД, в том числе реализованных проектах сертифицированными партнерами.</w:t>
      </w:r>
    </w:p>
    <w:p w:rsidR="00500EE6" w:rsidRPr="00141EFE" w:rsidRDefault="00500EE6" w:rsidP="00FF1458">
      <w:pPr>
        <w:pStyle w:val="PMDoc11"/>
        <w:numPr>
          <w:ilvl w:val="0"/>
          <w:numId w:val="0"/>
        </w:numPr>
        <w:spacing w:before="0" w:after="0" w:line="240" w:lineRule="auto"/>
        <w:ind w:firstLine="709"/>
        <w:rPr>
          <w:rFonts w:ascii="Times New Roman" w:hAnsi="Times New Roman"/>
          <w:b/>
          <w:sz w:val="28"/>
          <w:szCs w:val="28"/>
          <w:lang w:eastAsia="ar-SA"/>
        </w:rPr>
      </w:pPr>
      <w:r w:rsidRPr="00141EFE">
        <w:rPr>
          <w:rFonts w:ascii="Times New Roman" w:hAnsi="Times New Roman"/>
          <w:b/>
          <w:sz w:val="28"/>
          <w:szCs w:val="28"/>
        </w:rPr>
        <w:t>В проектной команде Потенциального поставщика должны быть следующие специалисты:</w:t>
      </w:r>
    </w:p>
    <w:p w:rsidR="00500EE6" w:rsidRPr="00141EFE" w:rsidRDefault="00500EE6" w:rsidP="00FF1458">
      <w:pPr>
        <w:pStyle w:val="PMDoc11"/>
        <w:numPr>
          <w:ilvl w:val="0"/>
          <w:numId w:val="30"/>
        </w:numPr>
        <w:spacing w:before="0" w:after="0" w:line="240" w:lineRule="auto"/>
        <w:ind w:left="0" w:firstLine="709"/>
        <w:rPr>
          <w:rFonts w:ascii="Times New Roman" w:eastAsiaTheme="minorHAnsi" w:hAnsi="Times New Roman"/>
          <w:sz w:val="28"/>
          <w:szCs w:val="28"/>
          <w:lang w:eastAsia="ar-SA"/>
        </w:rPr>
      </w:pPr>
      <w:r w:rsidRPr="00141EFE">
        <w:rPr>
          <w:rFonts w:ascii="Times New Roman" w:eastAsiaTheme="minorHAnsi" w:hAnsi="Times New Roman"/>
          <w:sz w:val="28"/>
          <w:szCs w:val="28"/>
          <w:lang w:eastAsia="ar-SA"/>
        </w:rPr>
        <w:t>не менее 1 (одного) сертифицированного руководителя проекта, обладающего как минимум одним из сертификатов: PMP и/или IPMA (не ниже уровня С) и/или PRINCE2, имеющий опыт аналогичной должности не менее 3 (трех) лет по внедрению/реализации/развитию проектов или модернизации с целью автоматизации СЭД;</w:t>
      </w:r>
    </w:p>
    <w:p w:rsidR="00500EE6" w:rsidRPr="00141EFE" w:rsidRDefault="00500EE6" w:rsidP="00FF1458">
      <w:pPr>
        <w:pStyle w:val="PMDoc11"/>
        <w:numPr>
          <w:ilvl w:val="0"/>
          <w:numId w:val="30"/>
        </w:numPr>
        <w:spacing w:before="0" w:after="0" w:line="240" w:lineRule="auto"/>
        <w:ind w:left="0" w:firstLine="709"/>
        <w:rPr>
          <w:rFonts w:ascii="Times New Roman" w:hAnsi="Times New Roman"/>
          <w:sz w:val="28"/>
          <w:szCs w:val="28"/>
          <w:lang w:eastAsia="ar-SA"/>
        </w:rPr>
      </w:pPr>
      <w:r w:rsidRPr="00141EFE">
        <w:rPr>
          <w:rFonts w:ascii="Times New Roman" w:hAnsi="Times New Roman"/>
          <w:sz w:val="28"/>
          <w:szCs w:val="28"/>
        </w:rPr>
        <w:t>не менее 3 (трех) сертифицированных специалистов, имеющие опыт не менее 3 (трех) лет в областях, на которых базируется решение СЭД (операционная система, СУБД и технологии/платформы), а также имеющие опыт работы не менее 3 (трех) реализованных проектов по внедрению/реализации/развитию или модернизации с целью автоматизации СЭД;</w:t>
      </w:r>
    </w:p>
    <w:p w:rsidR="00500EE6" w:rsidRPr="00141EFE" w:rsidRDefault="00500EE6" w:rsidP="00FF1458">
      <w:pPr>
        <w:pStyle w:val="PMDoc11"/>
        <w:numPr>
          <w:ilvl w:val="0"/>
          <w:numId w:val="30"/>
        </w:numPr>
        <w:spacing w:before="0" w:after="0" w:line="240" w:lineRule="auto"/>
        <w:ind w:left="0" w:firstLine="709"/>
        <w:rPr>
          <w:rFonts w:ascii="Times New Roman" w:hAnsi="Times New Roman"/>
          <w:sz w:val="28"/>
          <w:szCs w:val="28"/>
          <w:lang w:eastAsia="ar-SA"/>
        </w:rPr>
      </w:pPr>
      <w:r w:rsidRPr="00141EFE">
        <w:rPr>
          <w:rFonts w:ascii="Times New Roman" w:hAnsi="Times New Roman"/>
          <w:sz w:val="28"/>
          <w:szCs w:val="28"/>
        </w:rPr>
        <w:t xml:space="preserve">не менее 1 (одного) ИТ-архитектора, имеющий опыт аналогичной должности/роли не менее 3 (трех) лет в сфере ИТ;  </w:t>
      </w:r>
    </w:p>
    <w:p w:rsidR="00500EE6" w:rsidRPr="00141EFE" w:rsidRDefault="00500EE6" w:rsidP="00FF1458">
      <w:pPr>
        <w:pStyle w:val="PMDoc11"/>
        <w:numPr>
          <w:ilvl w:val="0"/>
          <w:numId w:val="30"/>
        </w:numPr>
        <w:spacing w:before="0" w:after="0" w:line="240" w:lineRule="auto"/>
        <w:ind w:left="0" w:firstLine="709"/>
        <w:rPr>
          <w:rFonts w:ascii="Times New Roman" w:hAnsi="Times New Roman"/>
          <w:sz w:val="28"/>
          <w:szCs w:val="28"/>
          <w:lang w:eastAsia="ar-SA"/>
        </w:rPr>
      </w:pPr>
      <w:r w:rsidRPr="00141EFE">
        <w:rPr>
          <w:rFonts w:ascii="Times New Roman" w:hAnsi="Times New Roman"/>
          <w:sz w:val="28"/>
          <w:szCs w:val="28"/>
        </w:rPr>
        <w:t>не менее 3 (трех) бизнес-аналитиков и/или бизнес-консультантов, имеющие опыт аналогичной должности/роли не менее 3 (трех) лет по внедрению/реализации/развитию проектов или модернизации с целью автоматизации СЭД.</w:t>
      </w:r>
    </w:p>
    <w:p w:rsidR="00500EE6" w:rsidRPr="00141EFE" w:rsidRDefault="00500EE6" w:rsidP="00FF1458">
      <w:pPr>
        <w:pStyle w:val="PMDoc11"/>
        <w:numPr>
          <w:ilvl w:val="0"/>
          <w:numId w:val="0"/>
        </w:numPr>
        <w:spacing w:before="0" w:after="0" w:line="240" w:lineRule="auto"/>
        <w:ind w:firstLine="709"/>
        <w:rPr>
          <w:rFonts w:ascii="Times New Roman" w:hAnsi="Times New Roman"/>
          <w:sz w:val="28"/>
          <w:szCs w:val="28"/>
          <w:lang w:eastAsia="ar-SA"/>
        </w:rPr>
      </w:pPr>
      <w:r w:rsidRPr="00141EFE">
        <w:rPr>
          <w:rFonts w:ascii="Times New Roman" w:hAnsi="Times New Roman"/>
          <w:sz w:val="28"/>
          <w:szCs w:val="28"/>
        </w:rPr>
        <w:lastRenderedPageBreak/>
        <w:t>Для подтверждения данных требований Потенциальный поставщик</w:t>
      </w:r>
      <w:r w:rsidRPr="00141EFE">
        <w:rPr>
          <w:rFonts w:ascii="Times New Roman" w:hAnsi="Times New Roman"/>
          <w:sz w:val="28"/>
          <w:szCs w:val="28"/>
          <w:lang w:eastAsia="ar-SA"/>
        </w:rPr>
        <w:t xml:space="preserve"> в составе Заявки</w:t>
      </w:r>
      <w:r w:rsidRPr="00141EFE">
        <w:rPr>
          <w:rFonts w:ascii="Times New Roman" w:hAnsi="Times New Roman"/>
          <w:sz w:val="28"/>
          <w:szCs w:val="28"/>
        </w:rPr>
        <w:t xml:space="preserve"> должен предоставить резюме на каждого специалиста за подписью первого руководителя и специалиста, заверенное печатью потенциального </w:t>
      </w:r>
      <w:r w:rsidRPr="00141EFE">
        <w:rPr>
          <w:rFonts w:ascii="Times New Roman" w:hAnsi="Times New Roman"/>
          <w:color w:val="000000" w:themeColor="text1"/>
          <w:sz w:val="28"/>
          <w:szCs w:val="28"/>
        </w:rPr>
        <w:t xml:space="preserve">поставщика (при наличии) по форме согласно приложению № 1 (подпункты 1), 2), 3) и 4) пункта </w:t>
      </w:r>
      <w:r w:rsidR="002F5A22">
        <w:rPr>
          <w:rFonts w:ascii="Times New Roman" w:hAnsi="Times New Roman"/>
          <w:color w:val="000000" w:themeColor="text1"/>
          <w:sz w:val="28"/>
          <w:szCs w:val="28"/>
        </w:rPr>
        <w:t>1</w:t>
      </w:r>
      <w:r w:rsidRPr="00141EFE">
        <w:rPr>
          <w:rFonts w:ascii="Times New Roman" w:hAnsi="Times New Roman"/>
          <w:color w:val="000000" w:themeColor="text1"/>
          <w:sz w:val="28"/>
          <w:szCs w:val="28"/>
        </w:rPr>
        <w:t>.</w:t>
      </w:r>
      <w:r w:rsidR="002F5A22">
        <w:rPr>
          <w:rFonts w:ascii="Times New Roman" w:hAnsi="Times New Roman"/>
          <w:color w:val="000000" w:themeColor="text1"/>
          <w:sz w:val="28"/>
          <w:szCs w:val="28"/>
        </w:rPr>
        <w:t>10</w:t>
      </w:r>
      <w:r w:rsidRPr="00141EFE">
        <w:rPr>
          <w:rFonts w:ascii="Times New Roman" w:hAnsi="Times New Roman"/>
          <w:color w:val="000000" w:themeColor="text1"/>
          <w:sz w:val="28"/>
          <w:szCs w:val="28"/>
        </w:rPr>
        <w:t xml:space="preserve"> настоящего Порядка) и нотариально заверенными копиями действующих сертификатов с предоставлением возможности проверки сертификата на легитимность (подпункты 1) и 2) пункта </w:t>
      </w:r>
      <w:r w:rsidR="002F5A22">
        <w:rPr>
          <w:rFonts w:ascii="Times New Roman" w:hAnsi="Times New Roman"/>
          <w:color w:val="000000" w:themeColor="text1"/>
          <w:sz w:val="28"/>
          <w:szCs w:val="28"/>
        </w:rPr>
        <w:t>1.10</w:t>
      </w:r>
      <w:r w:rsidRPr="00141EFE">
        <w:rPr>
          <w:rFonts w:ascii="Times New Roman" w:hAnsi="Times New Roman"/>
          <w:color w:val="000000" w:themeColor="text1"/>
          <w:sz w:val="28"/>
          <w:szCs w:val="28"/>
        </w:rPr>
        <w:t xml:space="preserve"> настоящего Порядка).</w:t>
      </w:r>
      <w:r w:rsidR="002F5A22">
        <w:rPr>
          <w:rFonts w:ascii="Times New Roman" w:hAnsi="Times New Roman"/>
          <w:color w:val="000000" w:themeColor="text1"/>
          <w:sz w:val="28"/>
          <w:szCs w:val="28"/>
        </w:rPr>
        <w:t xml:space="preserve"> Потенциальный поставщик должен представить в составе Заявки сгенерированную ссылку по каждому сертификату для проверки их легитимности.</w:t>
      </w:r>
    </w:p>
    <w:p w:rsidR="00500EE6" w:rsidRPr="00141EFE" w:rsidRDefault="00500EE6" w:rsidP="00FF1458">
      <w:pPr>
        <w:pStyle w:val="PMDoc11"/>
        <w:numPr>
          <w:ilvl w:val="0"/>
          <w:numId w:val="0"/>
        </w:numPr>
        <w:spacing w:before="0" w:after="0" w:line="240" w:lineRule="auto"/>
        <w:ind w:firstLine="709"/>
        <w:rPr>
          <w:rFonts w:ascii="Times New Roman" w:hAnsi="Times New Roman"/>
          <w:sz w:val="28"/>
          <w:szCs w:val="28"/>
        </w:rPr>
      </w:pPr>
      <w:r w:rsidRPr="00141EFE">
        <w:rPr>
          <w:rFonts w:ascii="Times New Roman" w:hAnsi="Times New Roman"/>
          <w:sz w:val="28"/>
          <w:szCs w:val="28"/>
        </w:rPr>
        <w:t>При этом в качестве сертификатов</w:t>
      </w:r>
      <w:r w:rsidRPr="00141EFE">
        <w:rPr>
          <w:rFonts w:ascii="Times New Roman" w:hAnsi="Times New Roman"/>
          <w:sz w:val="28"/>
          <w:szCs w:val="28"/>
          <w:lang w:val="kk-KZ"/>
        </w:rPr>
        <w:t xml:space="preserve">, подтверждающих соответствие специалистов требованиям международных стандартов </w:t>
      </w:r>
      <w:r w:rsidRPr="00141EFE">
        <w:rPr>
          <w:rFonts w:ascii="Times New Roman" w:hAnsi="Times New Roman"/>
          <w:sz w:val="28"/>
          <w:szCs w:val="28"/>
          <w:lang w:val="en-US"/>
        </w:rPr>
        <w:t>PMP</w:t>
      </w:r>
      <w:r w:rsidRPr="00141EFE">
        <w:rPr>
          <w:rFonts w:ascii="Times New Roman" w:hAnsi="Times New Roman"/>
          <w:sz w:val="28"/>
          <w:szCs w:val="28"/>
        </w:rPr>
        <w:t xml:space="preserve"> </w:t>
      </w:r>
      <w:r w:rsidRPr="00141EFE">
        <w:rPr>
          <w:rFonts w:ascii="Times New Roman" w:eastAsiaTheme="minorHAnsi" w:hAnsi="Times New Roman"/>
          <w:sz w:val="28"/>
          <w:szCs w:val="28"/>
          <w:lang w:eastAsia="ar-SA"/>
        </w:rPr>
        <w:t xml:space="preserve">и/или IPMA (не ниже уровня С) и/или PRINCE2, а также их </w:t>
      </w:r>
      <w:r w:rsidRPr="00141EFE">
        <w:rPr>
          <w:rFonts w:ascii="Times New Roman" w:hAnsi="Times New Roman"/>
          <w:sz w:val="28"/>
          <w:szCs w:val="28"/>
          <w:lang w:val="kk-KZ"/>
        </w:rPr>
        <w:t xml:space="preserve">квалификацию по техническому обслуживанию </w:t>
      </w:r>
      <w:r w:rsidRPr="00141EFE">
        <w:rPr>
          <w:rFonts w:ascii="Times New Roman" w:hAnsi="Times New Roman"/>
          <w:sz w:val="28"/>
          <w:szCs w:val="28"/>
        </w:rPr>
        <w:t>операционных систем, СУБД и технологии/платформы, на которых базируется решение СЭД</w:t>
      </w:r>
      <w:r w:rsidRPr="00141EFE">
        <w:rPr>
          <w:rFonts w:ascii="Times New Roman" w:eastAsiaTheme="minorHAnsi" w:hAnsi="Times New Roman"/>
          <w:sz w:val="28"/>
          <w:szCs w:val="28"/>
          <w:lang w:eastAsia="ar-SA"/>
        </w:rPr>
        <w:t>, не принимаются дипломы, свидетельства и иные документы о прохождении, участии, прослушивании очных и онлайн курсов, вебинаров, семинаров, лекций и мастер-классов.</w:t>
      </w:r>
    </w:p>
    <w:p w:rsidR="00500EE6" w:rsidRPr="00141EFE" w:rsidRDefault="00500EE6" w:rsidP="00FF1458">
      <w:pPr>
        <w:pStyle w:val="PMDoc11"/>
        <w:numPr>
          <w:ilvl w:val="0"/>
          <w:numId w:val="0"/>
        </w:numPr>
        <w:spacing w:before="0" w:after="0" w:line="240" w:lineRule="auto"/>
        <w:ind w:firstLine="709"/>
        <w:rPr>
          <w:rFonts w:ascii="Times New Roman" w:hAnsi="Times New Roman"/>
          <w:color w:val="C00000"/>
          <w:sz w:val="28"/>
          <w:szCs w:val="28"/>
          <w:lang w:eastAsia="ar-SA"/>
        </w:rPr>
      </w:pPr>
      <w:r w:rsidRPr="00141EFE">
        <w:rPr>
          <w:rFonts w:ascii="Times New Roman" w:hAnsi="Times New Roman"/>
          <w:i/>
          <w:sz w:val="28"/>
          <w:szCs w:val="28"/>
          <w:lang w:eastAsia="ar-SA"/>
        </w:rPr>
        <w:t xml:space="preserve">Указанные требования к специалистам являются минимальными требованиями к специалистам для проектов по внедрению СЭД в Обществе. </w:t>
      </w:r>
      <w:r w:rsidRPr="00141EFE">
        <w:rPr>
          <w:rFonts w:ascii="Times New Roman" w:hAnsi="Times New Roman"/>
          <w:sz w:val="28"/>
          <w:szCs w:val="28"/>
        </w:rPr>
        <w:t xml:space="preserve">При этом Исполнитель по требованию Заказчика обязан увеличить количество необходимых специалистов, их квалификацию и опыт в объеме необходимым для оказания услуг в соответствии с установленными сроками и качеством в рамках договора о закупках. </w:t>
      </w:r>
    </w:p>
    <w:p w:rsidR="00500EE6" w:rsidRPr="00141EFE" w:rsidRDefault="00500EE6" w:rsidP="00A325D2">
      <w:pPr>
        <w:tabs>
          <w:tab w:val="left" w:pos="0"/>
          <w:tab w:val="left" w:pos="709"/>
        </w:tabs>
        <w:spacing w:after="0" w:line="240" w:lineRule="auto"/>
        <w:contextualSpacing/>
        <w:jc w:val="both"/>
        <w:rPr>
          <w:rFonts w:ascii="Times New Roman" w:eastAsia="Malgun Gothic" w:hAnsi="Times New Roman" w:cs="Calibri"/>
          <w:b/>
          <w:color w:val="000000"/>
          <w:sz w:val="28"/>
          <w:szCs w:val="28"/>
          <w:lang w:eastAsia="ru-RU"/>
        </w:rPr>
      </w:pPr>
    </w:p>
    <w:p w:rsidR="0098151E" w:rsidRPr="00141EFE" w:rsidRDefault="00FF1458" w:rsidP="005727D1">
      <w:pPr>
        <w:pStyle w:val="a3"/>
        <w:numPr>
          <w:ilvl w:val="0"/>
          <w:numId w:val="16"/>
        </w:numPr>
        <w:spacing w:after="0" w:line="240" w:lineRule="auto"/>
        <w:ind w:left="0" w:firstLine="709"/>
        <w:jc w:val="center"/>
        <w:rPr>
          <w:rFonts w:ascii="Times New Roman" w:hAnsi="Times New Roman" w:cs="Times New Roman"/>
          <w:b/>
          <w:sz w:val="28"/>
          <w:szCs w:val="28"/>
          <w:lang w:eastAsia="ar-SA"/>
        </w:rPr>
      </w:pPr>
      <w:r w:rsidRPr="00141EFE">
        <w:rPr>
          <w:rFonts w:ascii="Times New Roman" w:hAnsi="Times New Roman" w:cs="Times New Roman"/>
          <w:b/>
          <w:sz w:val="28"/>
          <w:szCs w:val="28"/>
          <w:lang w:val="kk-KZ" w:eastAsia="ar-SA"/>
        </w:rPr>
        <w:t>Процедура</w:t>
      </w:r>
      <w:r w:rsidRPr="00141EFE">
        <w:rPr>
          <w:rFonts w:ascii="Times New Roman" w:hAnsi="Times New Roman" w:cs="Times New Roman"/>
          <w:b/>
          <w:sz w:val="28"/>
          <w:szCs w:val="28"/>
          <w:lang w:eastAsia="ar-SA"/>
        </w:rPr>
        <w:t xml:space="preserve"> проведения </w:t>
      </w:r>
      <w:r>
        <w:rPr>
          <w:rFonts w:ascii="Times New Roman" w:hAnsi="Times New Roman" w:cs="Times New Roman"/>
          <w:b/>
          <w:sz w:val="28"/>
          <w:szCs w:val="28"/>
          <w:lang w:eastAsia="ar-SA"/>
        </w:rPr>
        <w:t>ПКО</w:t>
      </w:r>
    </w:p>
    <w:p w:rsidR="00733237" w:rsidRPr="00141EFE" w:rsidRDefault="00733237" w:rsidP="005727D1">
      <w:pPr>
        <w:spacing w:after="0" w:line="240" w:lineRule="auto"/>
        <w:ind w:firstLine="709"/>
        <w:jc w:val="both"/>
        <w:rPr>
          <w:rFonts w:ascii="Times New Roman" w:hAnsi="Times New Roman" w:cs="Times New Roman"/>
          <w:b/>
          <w:sz w:val="28"/>
          <w:szCs w:val="28"/>
          <w:lang w:eastAsia="ar-SA"/>
        </w:rPr>
      </w:pPr>
    </w:p>
    <w:p w:rsidR="00A96B7C" w:rsidRPr="00141EFE" w:rsidRDefault="00733237" w:rsidP="0031051D">
      <w:pPr>
        <w:pStyle w:val="a3"/>
        <w:numPr>
          <w:ilvl w:val="1"/>
          <w:numId w:val="38"/>
        </w:numPr>
        <w:spacing w:after="0" w:line="240" w:lineRule="auto"/>
        <w:ind w:left="0" w:firstLine="687"/>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ПК</w:t>
      </w:r>
      <w:r w:rsidR="0031051D" w:rsidRPr="00141EFE">
        <w:rPr>
          <w:rFonts w:ascii="Times New Roman" w:hAnsi="Times New Roman" w:cs="Times New Roman"/>
          <w:sz w:val="28"/>
          <w:szCs w:val="28"/>
          <w:lang w:eastAsia="ar-SA"/>
        </w:rPr>
        <w:t>О</w:t>
      </w:r>
      <w:r w:rsidRPr="00141EFE">
        <w:rPr>
          <w:rFonts w:ascii="Times New Roman" w:hAnsi="Times New Roman" w:cs="Times New Roman"/>
          <w:sz w:val="28"/>
          <w:szCs w:val="28"/>
          <w:lang w:eastAsia="ar-SA"/>
        </w:rPr>
        <w:t xml:space="preserve"> </w:t>
      </w:r>
      <w:r w:rsidR="00952533" w:rsidRPr="00141EFE">
        <w:rPr>
          <w:rFonts w:ascii="Times New Roman" w:hAnsi="Times New Roman" w:cs="Times New Roman"/>
          <w:sz w:val="28"/>
          <w:szCs w:val="28"/>
          <w:lang w:val="kk-KZ" w:eastAsia="ar-SA"/>
        </w:rPr>
        <w:t>проводится</w:t>
      </w:r>
      <w:r w:rsidR="002F5A22">
        <w:rPr>
          <w:rFonts w:ascii="Times New Roman" w:hAnsi="Times New Roman" w:cs="Times New Roman"/>
          <w:sz w:val="28"/>
          <w:szCs w:val="28"/>
          <w:lang w:val="kk-KZ" w:eastAsia="ar-SA"/>
        </w:rPr>
        <w:t xml:space="preserve"> на уровне Общества</w:t>
      </w:r>
      <w:r w:rsidR="00952533" w:rsidRPr="00141EFE">
        <w:rPr>
          <w:rFonts w:ascii="Times New Roman" w:hAnsi="Times New Roman" w:cs="Times New Roman"/>
          <w:sz w:val="28"/>
          <w:szCs w:val="28"/>
          <w:lang w:val="kk-KZ" w:eastAsia="ar-SA"/>
        </w:rPr>
        <w:t xml:space="preserve"> путем </w:t>
      </w:r>
      <w:r w:rsidR="00952533" w:rsidRPr="00141EFE">
        <w:rPr>
          <w:rFonts w:ascii="Times New Roman" w:hAnsi="Times New Roman" w:cs="Times New Roman"/>
          <w:sz w:val="28"/>
          <w:szCs w:val="28"/>
          <w:lang w:eastAsia="ar-SA"/>
        </w:rPr>
        <w:t>рассмотрения</w:t>
      </w:r>
      <w:r w:rsidRPr="00141EFE">
        <w:rPr>
          <w:rFonts w:ascii="Times New Roman" w:hAnsi="Times New Roman" w:cs="Times New Roman"/>
          <w:sz w:val="28"/>
          <w:szCs w:val="28"/>
          <w:lang w:eastAsia="ar-SA"/>
        </w:rPr>
        <w:t xml:space="preserve"> и </w:t>
      </w:r>
      <w:r w:rsidR="00952533" w:rsidRPr="00141EFE">
        <w:rPr>
          <w:rFonts w:ascii="Times New Roman" w:hAnsi="Times New Roman" w:cs="Times New Roman"/>
          <w:sz w:val="28"/>
          <w:szCs w:val="28"/>
          <w:lang w:eastAsia="ar-SA"/>
        </w:rPr>
        <w:t>оценки</w:t>
      </w:r>
      <w:r w:rsidR="00F06ABE" w:rsidRPr="00141EFE">
        <w:rPr>
          <w:rFonts w:ascii="Times New Roman" w:hAnsi="Times New Roman" w:cs="Times New Roman"/>
          <w:sz w:val="28"/>
          <w:szCs w:val="28"/>
          <w:lang w:eastAsia="ar-SA"/>
        </w:rPr>
        <w:t xml:space="preserve"> </w:t>
      </w:r>
      <w:r w:rsidRPr="00141EFE">
        <w:rPr>
          <w:rFonts w:ascii="Times New Roman" w:hAnsi="Times New Roman" w:cs="Times New Roman"/>
          <w:sz w:val="28"/>
          <w:szCs w:val="28"/>
          <w:lang w:eastAsia="ar-SA"/>
        </w:rPr>
        <w:t>документов</w:t>
      </w:r>
      <w:r w:rsidR="00F06ABE" w:rsidRPr="00141EFE">
        <w:rPr>
          <w:rFonts w:ascii="Times New Roman" w:hAnsi="Times New Roman" w:cs="Times New Roman"/>
          <w:sz w:val="28"/>
          <w:szCs w:val="28"/>
          <w:lang w:eastAsia="ar-SA"/>
        </w:rPr>
        <w:t xml:space="preserve"> </w:t>
      </w:r>
      <w:r w:rsidR="00730C62" w:rsidRPr="00141EFE">
        <w:rPr>
          <w:rFonts w:ascii="Times New Roman" w:hAnsi="Times New Roman" w:cs="Times New Roman"/>
          <w:sz w:val="28"/>
          <w:szCs w:val="28"/>
          <w:lang w:eastAsia="ar-SA"/>
        </w:rPr>
        <w:t>п</w:t>
      </w:r>
      <w:r w:rsidR="00F06ABE" w:rsidRPr="00141EFE">
        <w:rPr>
          <w:rFonts w:ascii="Times New Roman" w:hAnsi="Times New Roman" w:cs="Times New Roman"/>
          <w:sz w:val="28"/>
          <w:szCs w:val="28"/>
          <w:lang w:eastAsia="ar-SA"/>
        </w:rPr>
        <w:t>отенциальных поставщиков</w:t>
      </w:r>
      <w:r w:rsidRPr="00141EFE">
        <w:rPr>
          <w:rFonts w:ascii="Times New Roman" w:hAnsi="Times New Roman" w:cs="Times New Roman"/>
          <w:sz w:val="28"/>
          <w:szCs w:val="28"/>
          <w:lang w:eastAsia="ar-SA"/>
        </w:rPr>
        <w:t>, подтверждающих соответствие квалификационным требованиям к потенциальным поставщикам и его специалистам</w:t>
      </w:r>
      <w:r w:rsidR="005D4103" w:rsidRPr="00141EFE">
        <w:rPr>
          <w:rFonts w:ascii="Times New Roman" w:hAnsi="Times New Roman" w:cs="Times New Roman"/>
          <w:sz w:val="28"/>
          <w:szCs w:val="28"/>
          <w:lang w:eastAsia="ar-SA"/>
        </w:rPr>
        <w:t>,</w:t>
      </w:r>
      <w:r w:rsidR="00713041" w:rsidRPr="00141EFE">
        <w:rPr>
          <w:rFonts w:ascii="Times New Roman" w:hAnsi="Times New Roman" w:cs="Times New Roman"/>
          <w:sz w:val="28"/>
          <w:szCs w:val="28"/>
          <w:lang w:eastAsia="ar-SA"/>
        </w:rPr>
        <w:t xml:space="preserve"> направленны</w:t>
      </w:r>
      <w:r w:rsidR="005727D1" w:rsidRPr="00141EFE">
        <w:rPr>
          <w:rFonts w:ascii="Times New Roman" w:hAnsi="Times New Roman" w:cs="Times New Roman"/>
          <w:sz w:val="28"/>
          <w:szCs w:val="28"/>
          <w:lang w:eastAsia="ar-SA"/>
        </w:rPr>
        <w:t>х</w:t>
      </w:r>
      <w:r w:rsidR="00713041" w:rsidRPr="00141EFE">
        <w:rPr>
          <w:rFonts w:ascii="Times New Roman" w:hAnsi="Times New Roman" w:cs="Times New Roman"/>
          <w:sz w:val="28"/>
          <w:szCs w:val="28"/>
          <w:lang w:eastAsia="ar-SA"/>
        </w:rPr>
        <w:t xml:space="preserve"> потенциальными поставщиками в </w:t>
      </w:r>
      <w:r w:rsidR="003C4555" w:rsidRPr="00141EFE">
        <w:rPr>
          <w:rFonts w:ascii="Times New Roman" w:hAnsi="Times New Roman" w:cs="Times New Roman"/>
          <w:sz w:val="28"/>
          <w:szCs w:val="28"/>
          <w:lang w:eastAsia="ar-SA"/>
        </w:rPr>
        <w:t>Общество</w:t>
      </w:r>
      <w:r w:rsidR="00713041" w:rsidRPr="00141EFE">
        <w:rPr>
          <w:rFonts w:ascii="Times New Roman" w:hAnsi="Times New Roman" w:cs="Times New Roman"/>
          <w:sz w:val="28"/>
          <w:szCs w:val="28"/>
          <w:lang w:eastAsia="ar-SA"/>
        </w:rPr>
        <w:t xml:space="preserve"> с целью прохождения ПКО</w:t>
      </w:r>
      <w:r w:rsidRPr="00141EFE">
        <w:rPr>
          <w:rFonts w:ascii="Times New Roman" w:hAnsi="Times New Roman" w:cs="Times New Roman"/>
          <w:sz w:val="28"/>
          <w:szCs w:val="28"/>
          <w:lang w:eastAsia="ar-SA"/>
        </w:rPr>
        <w:t>.</w:t>
      </w:r>
    </w:p>
    <w:p w:rsidR="004D284A" w:rsidRPr="00141EFE" w:rsidRDefault="004D284A" w:rsidP="004D284A">
      <w:pPr>
        <w:spacing w:after="0" w:line="240" w:lineRule="auto"/>
        <w:jc w:val="both"/>
        <w:rPr>
          <w:rFonts w:ascii="Times New Roman" w:hAnsi="Times New Roman" w:cs="Times New Roman"/>
          <w:sz w:val="28"/>
          <w:szCs w:val="28"/>
        </w:rPr>
      </w:pPr>
      <w:r w:rsidRPr="00141EFE">
        <w:rPr>
          <w:rFonts w:ascii="Times New Roman" w:eastAsia="Malgun Gothic" w:hAnsi="Times New Roman" w:cs="Times New Roman"/>
          <w:color w:val="000000"/>
          <w:sz w:val="28"/>
          <w:szCs w:val="28"/>
          <w:lang w:eastAsia="ru-RU"/>
        </w:rPr>
        <w:t xml:space="preserve">          Заявка составляется на языке в соответствии с законодательством Республики Казахстан. При этом, Заявка может содержать документы, составленные на другом языке при условии, что к ним будет прилагаться точный нотариально засвидетельствованный перевод </w:t>
      </w:r>
      <w:r w:rsidRPr="00FF4018">
        <w:rPr>
          <w:rFonts w:ascii="Times New Roman" w:eastAsia="Malgun Gothic" w:hAnsi="Times New Roman" w:cs="Times New Roman"/>
          <w:color w:val="000000"/>
          <w:sz w:val="28"/>
          <w:szCs w:val="28"/>
          <w:lang w:eastAsia="ru-RU"/>
        </w:rPr>
        <w:t>на язык</w:t>
      </w:r>
      <w:r w:rsidR="00FF4018">
        <w:rPr>
          <w:rFonts w:ascii="Times New Roman" w:eastAsia="Malgun Gothic" w:hAnsi="Times New Roman" w:cs="Times New Roman"/>
          <w:color w:val="000000"/>
          <w:sz w:val="28"/>
          <w:szCs w:val="28"/>
          <w:lang w:eastAsia="ru-RU"/>
        </w:rPr>
        <w:t xml:space="preserve"> настоящего Порядка</w:t>
      </w:r>
      <w:r w:rsidRPr="00141EFE">
        <w:rPr>
          <w:rFonts w:ascii="Times New Roman" w:eastAsia="Malgun Gothic" w:hAnsi="Times New Roman" w:cs="Times New Roman"/>
          <w:color w:val="000000"/>
          <w:sz w:val="28"/>
          <w:szCs w:val="28"/>
          <w:lang w:eastAsia="ru-RU"/>
        </w:rPr>
        <w:t>, и в этом случае преимущество будет иметь перевод.</w:t>
      </w:r>
    </w:p>
    <w:p w:rsidR="004D284A" w:rsidRPr="00141EFE" w:rsidRDefault="004D284A" w:rsidP="004D284A">
      <w:pPr>
        <w:spacing w:after="0" w:line="240" w:lineRule="auto"/>
        <w:jc w:val="both"/>
        <w:rPr>
          <w:rFonts w:ascii="Times New Roman" w:hAnsi="Times New Roman" w:cs="Times New Roman"/>
          <w:bCs/>
          <w:sz w:val="28"/>
          <w:szCs w:val="28"/>
        </w:rPr>
      </w:pPr>
      <w:r w:rsidRPr="00141EFE">
        <w:rPr>
          <w:rFonts w:ascii="Times New Roman" w:hAnsi="Times New Roman" w:cs="Times New Roman"/>
          <w:bCs/>
          <w:sz w:val="28"/>
          <w:szCs w:val="28"/>
        </w:rPr>
        <w:t xml:space="preserve">         Заявка, в том числе документы для устранения выявленных несоответствий, представленные Потенциальным поставщиком позже установленной даты и времени, указанные в приглашении и/или объявлении и/или протоколе предварительного рассмотрения Заявок, Комиссией ПКО не принимаются и рассмотрению не подлежат.</w:t>
      </w:r>
    </w:p>
    <w:p w:rsidR="00701466" w:rsidRPr="00BD691D" w:rsidRDefault="00382DC7" w:rsidP="00701466">
      <w:pPr>
        <w:spacing w:after="0" w:line="240" w:lineRule="auto"/>
        <w:ind w:firstLine="708"/>
        <w:jc w:val="both"/>
        <w:rPr>
          <w:rFonts w:ascii="Times New Roman" w:eastAsia="Malgun Gothic" w:hAnsi="Times New Roman" w:cs="Times New Roman"/>
          <w:color w:val="000000"/>
          <w:sz w:val="28"/>
          <w:szCs w:val="28"/>
          <w:lang w:eastAsia="ru-RU"/>
        </w:rPr>
      </w:pPr>
      <w:r w:rsidRPr="00141EFE">
        <w:rPr>
          <w:rFonts w:ascii="Times New Roman" w:hAnsi="Times New Roman" w:cs="Times New Roman"/>
          <w:sz w:val="28"/>
          <w:szCs w:val="28"/>
          <w:lang w:eastAsia="ar-SA"/>
        </w:rPr>
        <w:t xml:space="preserve">Заявки </w:t>
      </w:r>
      <w:r w:rsidR="0001352D" w:rsidRPr="00141EFE">
        <w:rPr>
          <w:rFonts w:ascii="Times New Roman" w:hAnsi="Times New Roman" w:cs="Times New Roman"/>
          <w:sz w:val="28"/>
          <w:szCs w:val="28"/>
          <w:lang w:eastAsia="ar-SA"/>
        </w:rPr>
        <w:t>потенциальн</w:t>
      </w:r>
      <w:r w:rsidRPr="00141EFE">
        <w:rPr>
          <w:rFonts w:ascii="Times New Roman" w:hAnsi="Times New Roman" w:cs="Times New Roman"/>
          <w:sz w:val="28"/>
          <w:szCs w:val="28"/>
          <w:lang w:eastAsia="ar-SA"/>
        </w:rPr>
        <w:t>ых</w:t>
      </w:r>
      <w:r w:rsidR="0001352D" w:rsidRPr="00141EFE">
        <w:rPr>
          <w:rFonts w:ascii="Times New Roman" w:hAnsi="Times New Roman" w:cs="Times New Roman"/>
          <w:sz w:val="28"/>
          <w:szCs w:val="28"/>
          <w:lang w:eastAsia="ar-SA"/>
        </w:rPr>
        <w:t xml:space="preserve"> поставщик</w:t>
      </w:r>
      <w:r w:rsidRPr="00141EFE">
        <w:rPr>
          <w:rFonts w:ascii="Times New Roman" w:hAnsi="Times New Roman" w:cs="Times New Roman"/>
          <w:sz w:val="28"/>
          <w:szCs w:val="28"/>
          <w:lang w:eastAsia="ar-SA"/>
        </w:rPr>
        <w:t>ов</w:t>
      </w:r>
      <w:r w:rsidR="0001352D" w:rsidRPr="00141EFE">
        <w:rPr>
          <w:rFonts w:ascii="Times New Roman" w:hAnsi="Times New Roman" w:cs="Times New Roman"/>
          <w:sz w:val="28"/>
          <w:szCs w:val="28"/>
          <w:lang w:eastAsia="ar-SA"/>
        </w:rPr>
        <w:t xml:space="preserve"> </w:t>
      </w:r>
      <w:r w:rsidRPr="00141EFE">
        <w:rPr>
          <w:rFonts w:ascii="Times New Roman" w:hAnsi="Times New Roman" w:cs="Times New Roman"/>
          <w:sz w:val="28"/>
          <w:szCs w:val="28"/>
          <w:lang w:eastAsia="ar-SA"/>
        </w:rPr>
        <w:t xml:space="preserve">в виде пакета документов, </w:t>
      </w:r>
      <w:r w:rsidR="0001352D" w:rsidRPr="00141EFE">
        <w:rPr>
          <w:rFonts w:ascii="Times New Roman" w:hAnsi="Times New Roman" w:cs="Times New Roman"/>
          <w:sz w:val="28"/>
          <w:szCs w:val="28"/>
          <w:lang w:eastAsia="ar-SA"/>
        </w:rPr>
        <w:t xml:space="preserve">должны быть направлены в </w:t>
      </w:r>
      <w:r w:rsidR="005727D1" w:rsidRPr="00141EFE">
        <w:rPr>
          <w:rFonts w:ascii="Times New Roman" w:hAnsi="Times New Roman" w:cs="Times New Roman"/>
          <w:sz w:val="28"/>
          <w:szCs w:val="28"/>
          <w:lang w:eastAsia="ar-SA"/>
        </w:rPr>
        <w:t>Общество</w:t>
      </w:r>
      <w:r w:rsidR="0001352D" w:rsidRPr="00141EFE">
        <w:rPr>
          <w:rFonts w:ascii="Times New Roman" w:hAnsi="Times New Roman" w:cs="Times New Roman"/>
          <w:sz w:val="28"/>
          <w:szCs w:val="28"/>
          <w:lang w:eastAsia="ar-SA"/>
        </w:rPr>
        <w:t xml:space="preserve"> </w:t>
      </w:r>
      <w:r w:rsidR="009F103D" w:rsidRPr="00141EFE">
        <w:rPr>
          <w:rFonts w:ascii="Times New Roman" w:hAnsi="Times New Roman" w:cs="Times New Roman"/>
          <w:b/>
          <w:sz w:val="28"/>
          <w:szCs w:val="28"/>
          <w:lang w:eastAsia="ar-SA"/>
        </w:rPr>
        <w:t>по адресу: г. Нур-Султан, район Есиль, пр. Кабанбай батыра 15а,</w:t>
      </w:r>
      <w:r w:rsidRPr="00141EFE">
        <w:rPr>
          <w:rFonts w:ascii="Times New Roman" w:hAnsi="Times New Roman" w:cs="Times New Roman"/>
          <w:b/>
          <w:sz w:val="28"/>
          <w:szCs w:val="28"/>
          <w:lang w:eastAsia="ar-SA"/>
        </w:rPr>
        <w:t xml:space="preserve"> бизнес центр «</w:t>
      </w:r>
      <w:r w:rsidRPr="00141EFE">
        <w:rPr>
          <w:rFonts w:ascii="Times New Roman" w:hAnsi="Times New Roman" w:cs="Times New Roman"/>
          <w:b/>
          <w:sz w:val="28"/>
          <w:szCs w:val="28"/>
          <w:lang w:val="en-US" w:eastAsia="ar-SA"/>
        </w:rPr>
        <w:t>Q</w:t>
      </w:r>
      <w:r w:rsidRPr="00141EFE">
        <w:rPr>
          <w:rFonts w:ascii="Times New Roman" w:hAnsi="Times New Roman" w:cs="Times New Roman"/>
          <w:b/>
          <w:sz w:val="28"/>
          <w:szCs w:val="28"/>
          <w:lang w:eastAsia="ar-SA"/>
        </w:rPr>
        <w:t xml:space="preserve">», блок Б, 3 этаж, </w:t>
      </w:r>
      <w:r w:rsidR="005727D1" w:rsidRPr="00141EFE">
        <w:rPr>
          <w:rFonts w:ascii="Times New Roman" w:hAnsi="Times New Roman" w:cs="Times New Roman"/>
          <w:sz w:val="28"/>
          <w:szCs w:val="28"/>
          <w:lang w:eastAsia="ar-SA"/>
        </w:rPr>
        <w:t xml:space="preserve">в </w:t>
      </w:r>
      <w:r w:rsidR="005727D1" w:rsidRPr="00141EFE">
        <w:rPr>
          <w:rFonts w:ascii="Times New Roman" w:eastAsia="Malgun Gothic" w:hAnsi="Times New Roman" w:cs="Times New Roman"/>
          <w:bCs/>
          <w:iCs/>
          <w:color w:val="000000"/>
          <w:sz w:val="28"/>
          <w:szCs w:val="28"/>
          <w:lang w:val="kk-KZ" w:eastAsia="ru-RU"/>
        </w:rPr>
        <w:t>срок</w:t>
      </w:r>
      <w:r w:rsidR="00777D0F" w:rsidRPr="00141EFE">
        <w:rPr>
          <w:rFonts w:ascii="Times New Roman" w:eastAsia="Malgun Gothic" w:hAnsi="Times New Roman" w:cs="Times New Roman"/>
          <w:b/>
          <w:bCs/>
          <w:iCs/>
          <w:color w:val="000000"/>
          <w:sz w:val="28"/>
          <w:szCs w:val="28"/>
          <w:lang w:val="kk-KZ" w:eastAsia="ru-RU"/>
        </w:rPr>
        <w:t xml:space="preserve"> до «</w:t>
      </w:r>
      <w:r w:rsidR="00616B84">
        <w:rPr>
          <w:rFonts w:ascii="Times New Roman" w:eastAsia="Malgun Gothic" w:hAnsi="Times New Roman" w:cs="Times New Roman"/>
          <w:b/>
          <w:bCs/>
          <w:iCs/>
          <w:color w:val="000000"/>
          <w:sz w:val="28"/>
          <w:szCs w:val="28"/>
          <w:lang w:eastAsia="ru-RU"/>
        </w:rPr>
        <w:t>2</w:t>
      </w:r>
      <w:r w:rsidR="00777D0F" w:rsidRPr="00141EFE">
        <w:rPr>
          <w:rFonts w:ascii="Times New Roman" w:eastAsia="Malgun Gothic" w:hAnsi="Times New Roman" w:cs="Times New Roman"/>
          <w:b/>
          <w:bCs/>
          <w:iCs/>
          <w:color w:val="000000"/>
          <w:sz w:val="28"/>
          <w:szCs w:val="28"/>
          <w:lang w:val="kk-KZ" w:eastAsia="ru-RU"/>
        </w:rPr>
        <w:t xml:space="preserve">» </w:t>
      </w:r>
      <w:r w:rsidR="00616B84">
        <w:rPr>
          <w:rFonts w:ascii="Times New Roman" w:eastAsia="Malgun Gothic" w:hAnsi="Times New Roman" w:cs="Times New Roman"/>
          <w:b/>
          <w:bCs/>
          <w:iCs/>
          <w:color w:val="000000"/>
          <w:sz w:val="28"/>
          <w:szCs w:val="28"/>
          <w:lang w:val="kk-KZ" w:eastAsia="ru-RU"/>
        </w:rPr>
        <w:t>ноября</w:t>
      </w:r>
      <w:r w:rsidR="00777D0F" w:rsidRPr="00141EFE">
        <w:rPr>
          <w:rFonts w:ascii="Times New Roman" w:eastAsia="Malgun Gothic" w:hAnsi="Times New Roman" w:cs="Times New Roman"/>
          <w:b/>
          <w:bCs/>
          <w:iCs/>
          <w:color w:val="000000"/>
          <w:sz w:val="28"/>
          <w:szCs w:val="28"/>
          <w:lang w:val="kk-KZ" w:eastAsia="ru-RU"/>
        </w:rPr>
        <w:t xml:space="preserve"> 2020 года 1</w:t>
      </w:r>
      <w:r w:rsidR="003E4264">
        <w:rPr>
          <w:rFonts w:ascii="Times New Roman" w:eastAsia="Malgun Gothic" w:hAnsi="Times New Roman" w:cs="Times New Roman"/>
          <w:b/>
          <w:bCs/>
          <w:iCs/>
          <w:color w:val="000000"/>
          <w:sz w:val="28"/>
          <w:szCs w:val="28"/>
          <w:lang w:val="kk-KZ" w:eastAsia="ru-RU"/>
        </w:rPr>
        <w:t>5</w:t>
      </w:r>
      <w:r w:rsidR="00777D0F" w:rsidRPr="00141EFE">
        <w:rPr>
          <w:rFonts w:ascii="Times New Roman" w:eastAsia="Malgun Gothic" w:hAnsi="Times New Roman" w:cs="Times New Roman"/>
          <w:b/>
          <w:bCs/>
          <w:iCs/>
          <w:color w:val="000000"/>
          <w:sz w:val="28"/>
          <w:szCs w:val="28"/>
          <w:lang w:val="kk-KZ" w:eastAsia="ru-RU"/>
        </w:rPr>
        <w:t>:00 часов времени г.Нур-Султан</w:t>
      </w:r>
      <w:r w:rsidR="00777D0F" w:rsidRPr="00141EFE">
        <w:rPr>
          <w:rFonts w:ascii="Times New Roman" w:eastAsia="Malgun Gothic" w:hAnsi="Times New Roman" w:cs="Times New Roman"/>
          <w:b/>
          <w:bCs/>
          <w:i/>
          <w:iCs/>
          <w:color w:val="000000"/>
          <w:sz w:val="28"/>
          <w:szCs w:val="28"/>
          <w:lang w:eastAsia="ru-RU"/>
        </w:rPr>
        <w:t xml:space="preserve"> </w:t>
      </w:r>
      <w:r w:rsidR="00777D0F" w:rsidRPr="00141EFE">
        <w:rPr>
          <w:rFonts w:ascii="Times New Roman" w:eastAsia="Malgun Gothic" w:hAnsi="Times New Roman" w:cs="Times New Roman"/>
          <w:bCs/>
          <w:iCs/>
          <w:color w:val="000000"/>
          <w:sz w:val="28"/>
          <w:szCs w:val="28"/>
          <w:lang w:eastAsia="ru-RU"/>
        </w:rPr>
        <w:t xml:space="preserve">(окончательный срок </w:t>
      </w:r>
      <w:r w:rsidR="00777D0F" w:rsidRPr="00141EFE">
        <w:rPr>
          <w:rFonts w:ascii="Times New Roman" w:eastAsia="Malgun Gothic" w:hAnsi="Times New Roman" w:cs="Times New Roman"/>
          <w:bCs/>
          <w:iCs/>
          <w:color w:val="000000"/>
          <w:sz w:val="28"/>
          <w:szCs w:val="28"/>
          <w:lang w:eastAsia="ru-RU"/>
        </w:rPr>
        <w:lastRenderedPageBreak/>
        <w:t>представления заявки и документов)</w:t>
      </w:r>
      <w:r w:rsidR="0001352D" w:rsidRPr="00141EFE">
        <w:rPr>
          <w:rFonts w:ascii="Times New Roman" w:hAnsi="Times New Roman" w:cs="Times New Roman"/>
          <w:sz w:val="28"/>
          <w:szCs w:val="28"/>
          <w:lang w:eastAsia="ar-SA"/>
        </w:rPr>
        <w:t>.</w:t>
      </w:r>
      <w:r w:rsidR="00AE70B5" w:rsidRPr="00141EFE">
        <w:rPr>
          <w:rFonts w:ascii="Times New Roman" w:hAnsi="Times New Roman" w:cs="Times New Roman"/>
          <w:sz w:val="28"/>
          <w:szCs w:val="28"/>
          <w:lang w:eastAsia="ar-SA"/>
        </w:rPr>
        <w:t xml:space="preserve"> </w:t>
      </w:r>
      <w:r w:rsidR="00A90F7E" w:rsidRPr="00141EFE">
        <w:rPr>
          <w:rFonts w:ascii="Times New Roman" w:eastAsia="Malgun Gothic" w:hAnsi="Times New Roman" w:cs="Times New Roman"/>
          <w:color w:val="000000"/>
          <w:sz w:val="28"/>
          <w:szCs w:val="28"/>
          <w:lang w:eastAsia="ru-RU"/>
        </w:rPr>
        <w:t>Данные документы собираются в один конверт, прошнуровываются, пронумеровываются сквозной нумерацией и скрепляются подписью и печатью потенциального поставщика. Конверт запечатывается, скрепляется подписью и печатью, и на нем должна содержаться информация: о наименовании и реквизитах потенциального поставщика, с обязательным указанием надписи «</w:t>
      </w:r>
      <w:r w:rsidR="002F5A22">
        <w:rPr>
          <w:rFonts w:ascii="Times New Roman" w:eastAsia="Malgun Gothic" w:hAnsi="Times New Roman" w:cs="Times New Roman"/>
          <w:color w:val="000000"/>
          <w:sz w:val="28"/>
          <w:szCs w:val="28"/>
          <w:lang w:eastAsia="ru-RU"/>
        </w:rPr>
        <w:t>Заявка на участие ПКО</w:t>
      </w:r>
      <w:r w:rsidR="003E4264">
        <w:rPr>
          <w:rFonts w:ascii="Times New Roman" w:eastAsia="Malgun Gothic" w:hAnsi="Times New Roman" w:cs="Times New Roman"/>
          <w:color w:val="000000"/>
          <w:sz w:val="28"/>
          <w:szCs w:val="28"/>
          <w:lang w:eastAsia="ru-RU"/>
        </w:rPr>
        <w:t xml:space="preserve"> потенциальных поставщиков СЭД для АО «Самрук-Энерго», </w:t>
      </w:r>
      <w:bookmarkStart w:id="7" w:name="_Hlk50974832"/>
      <w:r w:rsidR="003E4264">
        <w:rPr>
          <w:rFonts w:ascii="Times New Roman" w:eastAsia="Malgun Gothic" w:hAnsi="Times New Roman" w:cs="Times New Roman"/>
          <w:color w:val="000000"/>
          <w:sz w:val="28"/>
          <w:szCs w:val="28"/>
          <w:lang w:eastAsia="ru-RU"/>
        </w:rPr>
        <w:t>а также электронная версия, идентичная Заявке на бумажном носите</w:t>
      </w:r>
      <w:r w:rsidR="00AE650A">
        <w:rPr>
          <w:rFonts w:ascii="Times New Roman" w:eastAsia="Malgun Gothic" w:hAnsi="Times New Roman" w:cs="Times New Roman"/>
          <w:color w:val="000000"/>
          <w:sz w:val="28"/>
          <w:szCs w:val="28"/>
          <w:lang w:eastAsia="ru-RU"/>
        </w:rPr>
        <w:t>ле</w:t>
      </w:r>
      <w:r w:rsidR="003E4264">
        <w:rPr>
          <w:rFonts w:ascii="Times New Roman" w:eastAsia="Malgun Gothic" w:hAnsi="Times New Roman" w:cs="Times New Roman"/>
          <w:color w:val="000000"/>
          <w:sz w:val="28"/>
          <w:szCs w:val="28"/>
          <w:lang w:eastAsia="ru-RU"/>
        </w:rPr>
        <w:t xml:space="preserve"> направляется на электронный адрес</w:t>
      </w:r>
      <w:bookmarkEnd w:id="7"/>
      <w:r w:rsidR="003E4264">
        <w:rPr>
          <w:rFonts w:ascii="Times New Roman" w:eastAsia="Malgun Gothic" w:hAnsi="Times New Roman" w:cs="Times New Roman"/>
          <w:color w:val="000000"/>
          <w:sz w:val="28"/>
          <w:szCs w:val="28"/>
          <w:lang w:eastAsia="ru-RU"/>
        </w:rPr>
        <w:t xml:space="preserve"> секретаря ПКО</w:t>
      </w:r>
      <w:r w:rsidR="004604A7">
        <w:rPr>
          <w:rFonts w:ascii="Times New Roman" w:eastAsia="Malgun Gothic" w:hAnsi="Times New Roman" w:cs="Times New Roman"/>
          <w:color w:val="000000"/>
          <w:sz w:val="28"/>
          <w:szCs w:val="28"/>
          <w:lang w:eastAsia="ru-RU"/>
        </w:rPr>
        <w:t xml:space="preserve"> </w:t>
      </w:r>
      <w:hyperlink r:id="rId9" w:history="1">
        <w:r w:rsidR="00D1720A" w:rsidRPr="001679D0">
          <w:rPr>
            <w:rStyle w:val="af1"/>
            <w:rFonts w:ascii="Times New Roman" w:eastAsia="Malgun Gothic" w:hAnsi="Times New Roman" w:cs="Times New Roman"/>
            <w:i/>
            <w:iCs/>
            <w:sz w:val="28"/>
            <w:szCs w:val="28"/>
            <w:lang w:val="en-US" w:eastAsia="ru-RU"/>
          </w:rPr>
          <w:t>s</w:t>
        </w:r>
        <w:r w:rsidR="00D1720A" w:rsidRPr="001679D0">
          <w:rPr>
            <w:rStyle w:val="af1"/>
            <w:rFonts w:ascii="Times New Roman" w:eastAsia="Malgun Gothic" w:hAnsi="Times New Roman" w:cs="Times New Roman"/>
            <w:i/>
            <w:iCs/>
            <w:sz w:val="28"/>
            <w:szCs w:val="28"/>
            <w:lang w:eastAsia="ru-RU"/>
          </w:rPr>
          <w:t>.</w:t>
        </w:r>
        <w:r w:rsidR="00D1720A" w:rsidRPr="001679D0">
          <w:rPr>
            <w:rStyle w:val="af1"/>
            <w:rFonts w:ascii="Times New Roman" w:eastAsia="Malgun Gothic" w:hAnsi="Times New Roman" w:cs="Times New Roman"/>
            <w:i/>
            <w:iCs/>
            <w:sz w:val="28"/>
            <w:szCs w:val="28"/>
            <w:lang w:val="en-US" w:eastAsia="ru-RU"/>
          </w:rPr>
          <w:t>kurmanov</w:t>
        </w:r>
        <w:r w:rsidR="00D1720A" w:rsidRPr="001679D0">
          <w:rPr>
            <w:rStyle w:val="af1"/>
            <w:rFonts w:ascii="Times New Roman" w:eastAsia="Malgun Gothic" w:hAnsi="Times New Roman" w:cs="Times New Roman"/>
            <w:i/>
            <w:iCs/>
            <w:sz w:val="28"/>
            <w:szCs w:val="28"/>
            <w:lang w:eastAsia="ru-RU"/>
          </w:rPr>
          <w:t>@</w:t>
        </w:r>
        <w:r w:rsidR="00D1720A" w:rsidRPr="001679D0">
          <w:rPr>
            <w:rStyle w:val="af1"/>
            <w:rFonts w:ascii="Times New Roman" w:eastAsia="Malgun Gothic" w:hAnsi="Times New Roman" w:cs="Times New Roman"/>
            <w:i/>
            <w:iCs/>
            <w:sz w:val="28"/>
            <w:szCs w:val="28"/>
            <w:lang w:val="en-US" w:eastAsia="ru-RU"/>
          </w:rPr>
          <w:t>samruk</w:t>
        </w:r>
        <w:r w:rsidR="00D1720A" w:rsidRPr="001679D0">
          <w:rPr>
            <w:rStyle w:val="af1"/>
            <w:rFonts w:ascii="Times New Roman" w:eastAsia="Malgun Gothic" w:hAnsi="Times New Roman" w:cs="Times New Roman"/>
            <w:i/>
            <w:iCs/>
            <w:sz w:val="28"/>
            <w:szCs w:val="28"/>
            <w:lang w:eastAsia="ru-RU"/>
          </w:rPr>
          <w:t>-</w:t>
        </w:r>
        <w:r w:rsidR="00D1720A" w:rsidRPr="001679D0">
          <w:rPr>
            <w:rStyle w:val="af1"/>
            <w:rFonts w:ascii="Times New Roman" w:eastAsia="Malgun Gothic" w:hAnsi="Times New Roman" w:cs="Times New Roman"/>
            <w:i/>
            <w:iCs/>
            <w:sz w:val="28"/>
            <w:szCs w:val="28"/>
            <w:lang w:val="en-US" w:eastAsia="ru-RU"/>
          </w:rPr>
          <w:t>energy</w:t>
        </w:r>
        <w:r w:rsidR="00D1720A" w:rsidRPr="001679D0">
          <w:rPr>
            <w:rStyle w:val="af1"/>
            <w:rFonts w:ascii="Times New Roman" w:eastAsia="Malgun Gothic" w:hAnsi="Times New Roman" w:cs="Times New Roman"/>
            <w:i/>
            <w:iCs/>
            <w:sz w:val="28"/>
            <w:szCs w:val="28"/>
            <w:lang w:eastAsia="ru-RU"/>
          </w:rPr>
          <w:t>.</w:t>
        </w:r>
        <w:r w:rsidR="00D1720A" w:rsidRPr="001679D0">
          <w:rPr>
            <w:rStyle w:val="af1"/>
            <w:rFonts w:ascii="Times New Roman" w:eastAsia="Malgun Gothic" w:hAnsi="Times New Roman" w:cs="Times New Roman"/>
            <w:i/>
            <w:iCs/>
            <w:sz w:val="28"/>
            <w:szCs w:val="28"/>
            <w:lang w:val="en-US" w:eastAsia="ru-RU"/>
          </w:rPr>
          <w:t>kz</w:t>
        </w:r>
      </w:hyperlink>
      <w:r w:rsidR="00282347">
        <w:rPr>
          <w:rFonts w:ascii="Times New Roman" w:eastAsia="Malgun Gothic" w:hAnsi="Times New Roman" w:cs="Times New Roman"/>
          <w:color w:val="000000"/>
          <w:sz w:val="28"/>
          <w:szCs w:val="28"/>
          <w:lang w:eastAsia="ru-RU"/>
        </w:rPr>
        <w:t>.</w:t>
      </w:r>
      <w:r w:rsidR="00D1720A">
        <w:rPr>
          <w:rFonts w:ascii="Times New Roman" w:eastAsia="Malgun Gothic" w:hAnsi="Times New Roman" w:cs="Times New Roman"/>
          <w:color w:val="000000"/>
          <w:sz w:val="28"/>
          <w:szCs w:val="28"/>
          <w:lang w:eastAsia="ru-RU"/>
        </w:rPr>
        <w:t xml:space="preserve"> </w:t>
      </w:r>
      <w:r w:rsidR="00701466" w:rsidRPr="00BC489E">
        <w:rPr>
          <w:rFonts w:ascii="Times New Roman" w:eastAsia="Malgun Gothic" w:hAnsi="Times New Roman" w:cs="Times New Roman"/>
          <w:color w:val="000000"/>
          <w:sz w:val="28"/>
          <w:szCs w:val="28"/>
          <w:lang w:eastAsia="ru-RU"/>
        </w:rPr>
        <w:t xml:space="preserve">При несоответствии между </w:t>
      </w:r>
      <w:r w:rsidR="00701466" w:rsidRPr="00BC489E">
        <w:rPr>
          <w:rFonts w:ascii="Times New Roman" w:eastAsia="Malgun Gothic" w:hAnsi="Times New Roman" w:cs="Times New Roman"/>
          <w:color w:val="000000"/>
          <w:sz w:val="28"/>
          <w:szCs w:val="28"/>
          <w:lang w:val="kk-KZ" w:eastAsia="ru-RU"/>
        </w:rPr>
        <w:t>Заявками</w:t>
      </w:r>
      <w:r w:rsidR="009D5C47" w:rsidRPr="00BC489E">
        <w:rPr>
          <w:rFonts w:ascii="Times New Roman" w:eastAsia="Malgun Gothic" w:hAnsi="Times New Roman" w:cs="Times New Roman"/>
          <w:color w:val="000000"/>
          <w:sz w:val="28"/>
          <w:szCs w:val="28"/>
          <w:lang w:eastAsia="ru-RU"/>
        </w:rPr>
        <w:t xml:space="preserve"> на бумажном носителе и электронном носителе</w:t>
      </w:r>
      <w:r w:rsidR="00701466" w:rsidRPr="00BC489E">
        <w:rPr>
          <w:rFonts w:ascii="Times New Roman" w:eastAsia="Malgun Gothic" w:hAnsi="Times New Roman" w:cs="Times New Roman"/>
          <w:color w:val="000000"/>
          <w:sz w:val="28"/>
          <w:szCs w:val="28"/>
          <w:lang w:eastAsia="ru-RU"/>
        </w:rPr>
        <w:t xml:space="preserve"> приоритет </w:t>
      </w:r>
      <w:r w:rsidR="009D5C47" w:rsidRPr="00BC489E">
        <w:rPr>
          <w:rFonts w:ascii="Times New Roman" w:eastAsia="Malgun Gothic" w:hAnsi="Times New Roman" w:cs="Times New Roman"/>
          <w:color w:val="000000"/>
          <w:sz w:val="28"/>
          <w:szCs w:val="28"/>
          <w:lang w:eastAsia="ru-RU"/>
        </w:rPr>
        <w:t>имее</w:t>
      </w:r>
      <w:r w:rsidR="00701466" w:rsidRPr="00BC489E">
        <w:rPr>
          <w:rFonts w:ascii="Times New Roman" w:eastAsia="Malgun Gothic" w:hAnsi="Times New Roman" w:cs="Times New Roman"/>
          <w:color w:val="000000"/>
          <w:sz w:val="28"/>
          <w:szCs w:val="28"/>
          <w:lang w:eastAsia="ru-RU"/>
        </w:rPr>
        <w:t>т</w:t>
      </w:r>
      <w:r w:rsidR="009D5C47" w:rsidRPr="00BC489E">
        <w:rPr>
          <w:rFonts w:ascii="Times New Roman" w:eastAsia="Malgun Gothic" w:hAnsi="Times New Roman" w:cs="Times New Roman"/>
          <w:color w:val="000000"/>
          <w:sz w:val="28"/>
          <w:szCs w:val="28"/>
          <w:lang w:eastAsia="ru-RU"/>
        </w:rPr>
        <w:t xml:space="preserve"> Заявка</w:t>
      </w:r>
      <w:r w:rsidR="00701466" w:rsidRPr="00BC489E">
        <w:rPr>
          <w:rFonts w:ascii="Times New Roman" w:eastAsia="Malgun Gothic" w:hAnsi="Times New Roman" w:cs="Times New Roman"/>
          <w:color w:val="000000"/>
          <w:sz w:val="28"/>
          <w:szCs w:val="28"/>
          <w:lang w:eastAsia="ru-RU"/>
        </w:rPr>
        <w:t xml:space="preserve"> на</w:t>
      </w:r>
      <w:r w:rsidR="009D5C47" w:rsidRPr="00BC489E">
        <w:rPr>
          <w:rFonts w:ascii="Times New Roman" w:eastAsia="Malgun Gothic" w:hAnsi="Times New Roman" w:cs="Times New Roman"/>
          <w:color w:val="000000"/>
          <w:sz w:val="28"/>
          <w:szCs w:val="28"/>
          <w:lang w:eastAsia="ru-RU"/>
        </w:rPr>
        <w:t xml:space="preserve"> бумажном носителе.</w:t>
      </w:r>
    </w:p>
    <w:p w:rsidR="004A0196" w:rsidRPr="00141EFE" w:rsidRDefault="002F5A22" w:rsidP="00FC24C6">
      <w:pPr>
        <w:pStyle w:val="a3"/>
        <w:spacing w:after="0" w:line="240" w:lineRule="auto"/>
        <w:ind w:left="0"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2.2</w:t>
      </w:r>
      <w:r w:rsidR="00505DB7">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005D4103" w:rsidRPr="00141EFE">
        <w:rPr>
          <w:rFonts w:ascii="Times New Roman" w:hAnsi="Times New Roman" w:cs="Times New Roman"/>
          <w:sz w:val="28"/>
          <w:szCs w:val="28"/>
          <w:lang w:eastAsia="ar-SA"/>
        </w:rPr>
        <w:t>ПКО</w:t>
      </w:r>
      <w:r w:rsidR="00733237" w:rsidRPr="00141EFE">
        <w:rPr>
          <w:rFonts w:ascii="Times New Roman" w:hAnsi="Times New Roman" w:cs="Times New Roman"/>
          <w:sz w:val="28"/>
          <w:szCs w:val="28"/>
          <w:lang w:eastAsia="ar-SA"/>
        </w:rPr>
        <w:t xml:space="preserve"> включает в себя предварительное рассмотрение Заявок потенциальных поставщиков</w:t>
      </w:r>
      <w:r w:rsidR="004D284A" w:rsidRPr="00141EFE">
        <w:rPr>
          <w:rFonts w:ascii="Times New Roman" w:hAnsi="Times New Roman" w:cs="Times New Roman"/>
          <w:sz w:val="28"/>
          <w:szCs w:val="28"/>
          <w:lang w:eastAsia="ar-SA"/>
        </w:rPr>
        <w:t>.</w:t>
      </w:r>
      <w:r w:rsidR="00733237" w:rsidRPr="00141EFE">
        <w:rPr>
          <w:rFonts w:ascii="Times New Roman" w:hAnsi="Times New Roman" w:cs="Times New Roman"/>
          <w:sz w:val="28"/>
          <w:szCs w:val="28"/>
          <w:lang w:eastAsia="ar-SA"/>
        </w:rPr>
        <w:t xml:space="preserve"> </w:t>
      </w:r>
    </w:p>
    <w:p w:rsidR="0073631E" w:rsidRDefault="00733237" w:rsidP="00FC24C6">
      <w:pPr>
        <w:pStyle w:val="a3"/>
        <w:spacing w:after="0" w:line="240" w:lineRule="auto"/>
        <w:ind w:left="0" w:firstLine="709"/>
        <w:jc w:val="both"/>
        <w:rPr>
          <w:rFonts w:ascii="Times New Roman" w:hAnsi="Times New Roman" w:cs="Times New Roman"/>
          <w:sz w:val="28"/>
          <w:szCs w:val="28"/>
          <w:lang w:eastAsia="ar-SA"/>
        </w:rPr>
      </w:pPr>
      <w:r w:rsidRPr="00141EFE">
        <w:rPr>
          <w:rFonts w:ascii="Times New Roman" w:hAnsi="Times New Roman" w:cs="Times New Roman"/>
          <w:sz w:val="28"/>
          <w:szCs w:val="28"/>
          <w:lang w:eastAsia="ar-SA"/>
        </w:rPr>
        <w:t>Комиссия ПКО</w:t>
      </w:r>
      <w:r w:rsidR="004A0196" w:rsidRPr="00141EFE">
        <w:rPr>
          <w:rFonts w:ascii="Times New Roman" w:hAnsi="Times New Roman" w:cs="Times New Roman"/>
          <w:sz w:val="28"/>
          <w:szCs w:val="28"/>
          <w:lang w:eastAsia="ar-SA"/>
        </w:rPr>
        <w:t xml:space="preserve"> в течение 5 (пяти) рабочих дней со дня окончательного приема Заявок рассматривает заявки потенциальных поставщиков. По итогам рассмотрения </w:t>
      </w:r>
      <w:r w:rsidR="002F5A22">
        <w:rPr>
          <w:rFonts w:ascii="Times New Roman" w:hAnsi="Times New Roman" w:cs="Times New Roman"/>
          <w:sz w:val="28"/>
          <w:szCs w:val="28"/>
          <w:lang w:eastAsia="ar-SA"/>
        </w:rPr>
        <w:t>Заявок</w:t>
      </w:r>
      <w:r w:rsidR="004C4D4E">
        <w:rPr>
          <w:rFonts w:ascii="Times New Roman" w:hAnsi="Times New Roman" w:cs="Times New Roman"/>
          <w:sz w:val="28"/>
          <w:szCs w:val="28"/>
          <w:lang w:eastAsia="ar-SA"/>
        </w:rPr>
        <w:t>,</w:t>
      </w:r>
      <w:r w:rsidR="002F5A22">
        <w:rPr>
          <w:rFonts w:ascii="Times New Roman" w:hAnsi="Times New Roman" w:cs="Times New Roman"/>
          <w:sz w:val="28"/>
          <w:szCs w:val="28"/>
          <w:lang w:eastAsia="ar-SA"/>
        </w:rPr>
        <w:t xml:space="preserve"> Секретарем Комиссии ПКО в течение 1 (одного) рабочего дня </w:t>
      </w:r>
      <w:r w:rsidR="002F5A22" w:rsidRPr="00141EFE">
        <w:rPr>
          <w:rFonts w:ascii="Times New Roman" w:hAnsi="Times New Roman" w:cs="Times New Roman"/>
          <w:sz w:val="28"/>
          <w:szCs w:val="28"/>
          <w:lang w:eastAsia="ar-SA"/>
        </w:rPr>
        <w:t>формирует</w:t>
      </w:r>
      <w:r w:rsidR="002F5A22">
        <w:rPr>
          <w:rFonts w:ascii="Times New Roman" w:hAnsi="Times New Roman" w:cs="Times New Roman"/>
          <w:sz w:val="28"/>
          <w:szCs w:val="28"/>
          <w:lang w:eastAsia="ar-SA"/>
        </w:rPr>
        <w:t>ся</w:t>
      </w:r>
      <w:r w:rsidR="002F5A22" w:rsidRPr="00141EFE">
        <w:rPr>
          <w:rFonts w:ascii="Times New Roman" w:hAnsi="Times New Roman" w:cs="Times New Roman"/>
          <w:sz w:val="28"/>
          <w:szCs w:val="28"/>
          <w:lang w:eastAsia="ar-SA"/>
        </w:rPr>
        <w:t xml:space="preserve"> </w:t>
      </w:r>
      <w:r w:rsidRPr="00141EFE">
        <w:rPr>
          <w:rFonts w:ascii="Times New Roman" w:hAnsi="Times New Roman" w:cs="Times New Roman"/>
          <w:sz w:val="28"/>
          <w:szCs w:val="28"/>
          <w:lang w:eastAsia="ar-SA"/>
        </w:rPr>
        <w:t>протокол предварительного рассмотрения</w:t>
      </w:r>
      <w:r w:rsidR="002F5A22">
        <w:rPr>
          <w:rFonts w:ascii="Times New Roman" w:hAnsi="Times New Roman" w:cs="Times New Roman"/>
          <w:sz w:val="28"/>
          <w:szCs w:val="28"/>
          <w:lang w:eastAsia="ar-SA"/>
        </w:rPr>
        <w:t xml:space="preserve"> </w:t>
      </w:r>
      <w:r w:rsidR="002F5A22" w:rsidRPr="00141EFE">
        <w:rPr>
          <w:rFonts w:ascii="Times New Roman" w:hAnsi="Times New Roman" w:cs="Times New Roman"/>
          <w:sz w:val="28"/>
          <w:szCs w:val="28"/>
          <w:lang w:eastAsia="ar-SA"/>
        </w:rPr>
        <w:t>и утверждает</w:t>
      </w:r>
      <w:r w:rsidR="002F5A22">
        <w:rPr>
          <w:rFonts w:ascii="Times New Roman" w:hAnsi="Times New Roman" w:cs="Times New Roman"/>
          <w:sz w:val="28"/>
          <w:szCs w:val="28"/>
          <w:lang w:eastAsia="ar-SA"/>
        </w:rPr>
        <w:t>ся Комиссией ПКО</w:t>
      </w:r>
      <w:r w:rsidRPr="00141EFE">
        <w:rPr>
          <w:rFonts w:ascii="Times New Roman" w:hAnsi="Times New Roman" w:cs="Times New Roman"/>
          <w:sz w:val="28"/>
          <w:szCs w:val="28"/>
          <w:lang w:eastAsia="ar-SA"/>
        </w:rPr>
        <w:t xml:space="preserve">. </w:t>
      </w:r>
      <w:r w:rsidR="004A0196" w:rsidRPr="00141EFE">
        <w:rPr>
          <w:rFonts w:ascii="Times New Roman" w:hAnsi="Times New Roman" w:cs="Times New Roman"/>
          <w:sz w:val="28"/>
          <w:szCs w:val="28"/>
          <w:lang w:eastAsia="ar-SA"/>
        </w:rPr>
        <w:t xml:space="preserve">В случае отсутствия у Комиссии ПКО замечаний к Заявкам протокол предварительного рассмотрения не формируется. </w:t>
      </w:r>
    </w:p>
    <w:p w:rsidR="00F7703D" w:rsidRPr="0073631E" w:rsidRDefault="00733237" w:rsidP="00FC24C6">
      <w:pPr>
        <w:pStyle w:val="a3"/>
        <w:spacing w:after="0" w:line="240" w:lineRule="auto"/>
        <w:ind w:left="0" w:firstLine="709"/>
        <w:jc w:val="both"/>
        <w:rPr>
          <w:rFonts w:ascii="Times New Roman" w:eastAsia="Malgun Gothic" w:hAnsi="Times New Roman" w:cs="Times New Roman"/>
          <w:color w:val="000000"/>
          <w:sz w:val="28"/>
          <w:szCs w:val="28"/>
          <w:lang w:eastAsia="ru-RU"/>
        </w:rPr>
      </w:pPr>
      <w:r w:rsidRPr="0073631E">
        <w:rPr>
          <w:rFonts w:ascii="Times New Roman" w:hAnsi="Times New Roman" w:cs="Times New Roman"/>
          <w:sz w:val="28"/>
          <w:szCs w:val="28"/>
          <w:lang w:eastAsia="ar-SA"/>
        </w:rPr>
        <w:t xml:space="preserve">В протоколе предварительного рассмотрения </w:t>
      </w:r>
      <w:r w:rsidR="00CD3C8F" w:rsidRPr="00141EFE">
        <w:rPr>
          <w:rFonts w:ascii="Times New Roman" w:hAnsi="Times New Roman" w:cs="Times New Roman"/>
          <w:sz w:val="28"/>
          <w:szCs w:val="28"/>
          <w:lang w:eastAsia="ar-SA"/>
        </w:rPr>
        <w:t xml:space="preserve">указывается </w:t>
      </w:r>
      <w:r w:rsidR="00427453" w:rsidRPr="00141EFE">
        <w:rPr>
          <w:rFonts w:ascii="Times New Roman" w:hAnsi="Times New Roman" w:cs="Times New Roman"/>
          <w:sz w:val="28"/>
          <w:szCs w:val="28"/>
          <w:lang w:eastAsia="ar-SA"/>
        </w:rPr>
        <w:t xml:space="preserve">исчерпывающий перечень выявленных </w:t>
      </w:r>
      <w:r w:rsidR="004A0196" w:rsidRPr="00141EFE">
        <w:rPr>
          <w:rFonts w:ascii="Times New Roman" w:hAnsi="Times New Roman" w:cs="Times New Roman"/>
          <w:sz w:val="28"/>
          <w:szCs w:val="28"/>
          <w:lang w:eastAsia="ar-SA"/>
        </w:rPr>
        <w:t>замечаний</w:t>
      </w:r>
      <w:r w:rsidR="00427453" w:rsidRPr="00141EFE">
        <w:rPr>
          <w:rFonts w:ascii="Times New Roman" w:hAnsi="Times New Roman" w:cs="Times New Roman"/>
          <w:sz w:val="28"/>
          <w:szCs w:val="28"/>
          <w:lang w:eastAsia="ar-SA"/>
        </w:rPr>
        <w:t xml:space="preserve"> и </w:t>
      </w:r>
      <w:r w:rsidRPr="00141EFE">
        <w:rPr>
          <w:rFonts w:ascii="Times New Roman" w:hAnsi="Times New Roman" w:cs="Times New Roman"/>
          <w:sz w:val="28"/>
          <w:szCs w:val="28"/>
          <w:lang w:eastAsia="ar-SA"/>
        </w:rPr>
        <w:t xml:space="preserve">срок, в течение </w:t>
      </w:r>
      <w:r w:rsidR="00427453" w:rsidRPr="00141EFE">
        <w:rPr>
          <w:rFonts w:ascii="Times New Roman" w:hAnsi="Times New Roman" w:cs="Times New Roman"/>
          <w:sz w:val="28"/>
          <w:szCs w:val="28"/>
          <w:lang w:eastAsia="ar-SA"/>
        </w:rPr>
        <w:t>котор</w:t>
      </w:r>
      <w:r w:rsidR="00CD3C8F" w:rsidRPr="00141EFE">
        <w:rPr>
          <w:rFonts w:ascii="Times New Roman" w:hAnsi="Times New Roman" w:cs="Times New Roman"/>
          <w:sz w:val="28"/>
          <w:szCs w:val="28"/>
          <w:lang w:eastAsia="ar-SA"/>
        </w:rPr>
        <w:t>ого</w:t>
      </w:r>
      <w:r w:rsidR="00427453" w:rsidRPr="00141EFE">
        <w:rPr>
          <w:rFonts w:ascii="Times New Roman" w:hAnsi="Times New Roman" w:cs="Times New Roman"/>
          <w:sz w:val="28"/>
          <w:szCs w:val="28"/>
          <w:lang w:eastAsia="ar-SA"/>
        </w:rPr>
        <w:t xml:space="preserve"> потенциальный поставщик вправе предоставить дополнения и/или изменения в Заявку с целью устранения выявленных </w:t>
      </w:r>
      <w:r w:rsidR="004A0196" w:rsidRPr="00141EFE">
        <w:rPr>
          <w:rFonts w:ascii="Times New Roman" w:hAnsi="Times New Roman" w:cs="Times New Roman"/>
          <w:sz w:val="28"/>
          <w:szCs w:val="28"/>
          <w:lang w:eastAsia="ar-SA"/>
        </w:rPr>
        <w:t>замечаний</w:t>
      </w:r>
      <w:r w:rsidR="00CD3C8F" w:rsidRPr="00141EFE">
        <w:rPr>
          <w:rFonts w:ascii="Times New Roman" w:hAnsi="Times New Roman" w:cs="Times New Roman"/>
          <w:sz w:val="28"/>
          <w:szCs w:val="28"/>
          <w:lang w:eastAsia="ar-SA"/>
        </w:rPr>
        <w:t xml:space="preserve">. </w:t>
      </w:r>
      <w:bookmarkStart w:id="8" w:name="_Hlk46321966"/>
      <w:r w:rsidR="009A4293" w:rsidRPr="00141EFE">
        <w:rPr>
          <w:rFonts w:ascii="Times New Roman" w:eastAsia="Malgun Gothic" w:hAnsi="Times New Roman" w:cs="Times New Roman"/>
          <w:color w:val="000000"/>
          <w:sz w:val="28"/>
          <w:szCs w:val="28"/>
          <w:lang w:eastAsia="ru-RU"/>
        </w:rPr>
        <w:t xml:space="preserve">Протокол предварительного рассмотрения подписывается </w:t>
      </w:r>
      <w:r w:rsidR="009A4293" w:rsidRPr="00141EFE">
        <w:rPr>
          <w:rFonts w:ascii="Times New Roman" w:eastAsia="Malgun Gothic" w:hAnsi="Times New Roman" w:cs="Times New Roman"/>
          <w:bCs/>
          <w:color w:val="000000"/>
          <w:sz w:val="28"/>
          <w:szCs w:val="28"/>
          <w:lang w:eastAsia="ru-RU"/>
        </w:rPr>
        <w:t>Комиссией ПКО и направляется потенциальным поставщикам, представившим Заявки на участие в ПКО на электронную почту,</w:t>
      </w:r>
      <w:r w:rsidR="009A4293" w:rsidRPr="00141EFE">
        <w:rPr>
          <w:rFonts w:ascii="Times New Roman" w:eastAsia="Malgun Gothic" w:hAnsi="Times New Roman" w:cs="Times New Roman"/>
          <w:color w:val="000000"/>
          <w:sz w:val="28"/>
          <w:szCs w:val="28"/>
          <w:lang w:eastAsia="ru-RU"/>
        </w:rPr>
        <w:t xml:space="preserve"> в срок не более 1 (одного) рабочего дня с даты его подписания.</w:t>
      </w:r>
      <w:bookmarkEnd w:id="8"/>
      <w:r w:rsidR="009A4293" w:rsidRPr="0073631E">
        <w:rPr>
          <w:rFonts w:ascii="Times New Roman" w:eastAsia="Malgun Gothic" w:hAnsi="Times New Roman" w:cs="Times New Roman"/>
          <w:color w:val="000000"/>
          <w:sz w:val="28"/>
          <w:szCs w:val="28"/>
          <w:lang w:eastAsia="ru-RU"/>
        </w:rPr>
        <w:t xml:space="preserve"> </w:t>
      </w:r>
    </w:p>
    <w:p w:rsidR="00733237" w:rsidRPr="00141EFE" w:rsidRDefault="004A0196" w:rsidP="00FC24C6">
      <w:pPr>
        <w:pStyle w:val="a3"/>
        <w:spacing w:after="0" w:line="240" w:lineRule="auto"/>
        <w:ind w:left="0" w:firstLine="709"/>
        <w:jc w:val="both"/>
        <w:rPr>
          <w:rFonts w:ascii="Times New Roman" w:hAnsi="Times New Roman" w:cs="Times New Roman"/>
          <w:sz w:val="28"/>
          <w:szCs w:val="28"/>
          <w:lang w:eastAsia="ar-SA"/>
        </w:rPr>
      </w:pPr>
      <w:r w:rsidRPr="0073631E">
        <w:rPr>
          <w:rFonts w:ascii="Times New Roman" w:hAnsi="Times New Roman" w:cs="Times New Roman"/>
          <w:sz w:val="28"/>
          <w:szCs w:val="28"/>
          <w:lang w:eastAsia="ar-SA"/>
        </w:rPr>
        <w:t>С</w:t>
      </w:r>
      <w:r w:rsidR="00CD3C8F" w:rsidRPr="0073631E">
        <w:rPr>
          <w:rFonts w:ascii="Times New Roman" w:hAnsi="Times New Roman" w:cs="Times New Roman"/>
          <w:sz w:val="28"/>
          <w:szCs w:val="28"/>
          <w:lang w:eastAsia="ar-SA"/>
        </w:rPr>
        <w:t xml:space="preserve">рок для предоставления Потенциальным поставщиком </w:t>
      </w:r>
      <w:bookmarkStart w:id="9" w:name="_Hlk46321415"/>
      <w:r w:rsidR="00CD3C8F" w:rsidRPr="0073631E">
        <w:rPr>
          <w:rFonts w:ascii="Times New Roman" w:hAnsi="Times New Roman" w:cs="Times New Roman"/>
          <w:sz w:val="28"/>
          <w:szCs w:val="28"/>
          <w:lang w:eastAsia="ar-SA"/>
        </w:rPr>
        <w:t>дополнений и/или изм</w:t>
      </w:r>
      <w:r w:rsidR="00CD3C8F" w:rsidRPr="00141EFE">
        <w:rPr>
          <w:rFonts w:ascii="Times New Roman" w:hAnsi="Times New Roman" w:cs="Times New Roman"/>
          <w:sz w:val="28"/>
          <w:szCs w:val="28"/>
          <w:lang w:eastAsia="ar-SA"/>
        </w:rPr>
        <w:t>енений в Заявку</w:t>
      </w:r>
      <w:bookmarkEnd w:id="9"/>
      <w:r w:rsidR="00CD3C8F" w:rsidRPr="00141EFE">
        <w:rPr>
          <w:rFonts w:ascii="Times New Roman" w:hAnsi="Times New Roman" w:cs="Times New Roman"/>
          <w:sz w:val="28"/>
          <w:szCs w:val="28"/>
          <w:lang w:eastAsia="ar-SA"/>
        </w:rPr>
        <w:t xml:space="preserve"> с целью устранения выявленных несоответствий </w:t>
      </w:r>
      <w:r w:rsidR="009739B0" w:rsidRPr="00141EFE">
        <w:rPr>
          <w:rFonts w:ascii="Times New Roman" w:hAnsi="Times New Roman" w:cs="Times New Roman"/>
          <w:sz w:val="28"/>
          <w:szCs w:val="28"/>
          <w:lang w:eastAsia="ar-SA"/>
        </w:rPr>
        <w:t>составляет не</w:t>
      </w:r>
      <w:r w:rsidR="00CD3C8F" w:rsidRPr="00141EFE">
        <w:rPr>
          <w:rFonts w:ascii="Times New Roman" w:hAnsi="Times New Roman" w:cs="Times New Roman"/>
          <w:sz w:val="28"/>
          <w:szCs w:val="28"/>
          <w:lang w:eastAsia="ar-SA"/>
        </w:rPr>
        <w:t xml:space="preserve"> более 2 (двух) рабочих дней</w:t>
      </w:r>
      <w:r w:rsidR="0001352D" w:rsidRPr="00141EFE">
        <w:rPr>
          <w:rFonts w:ascii="Times New Roman" w:hAnsi="Times New Roman" w:cs="Times New Roman"/>
          <w:sz w:val="28"/>
          <w:szCs w:val="28"/>
          <w:lang w:eastAsia="ar-SA"/>
        </w:rPr>
        <w:t xml:space="preserve"> со дня </w:t>
      </w:r>
      <w:r w:rsidRPr="00141EFE">
        <w:rPr>
          <w:rFonts w:ascii="Times New Roman" w:hAnsi="Times New Roman" w:cs="Times New Roman"/>
          <w:sz w:val="28"/>
          <w:szCs w:val="28"/>
          <w:lang w:eastAsia="ar-SA"/>
        </w:rPr>
        <w:t xml:space="preserve">следующего за днем </w:t>
      </w:r>
      <w:r w:rsidR="0001352D" w:rsidRPr="00141EFE">
        <w:rPr>
          <w:rFonts w:ascii="Times New Roman" w:hAnsi="Times New Roman" w:cs="Times New Roman"/>
          <w:sz w:val="28"/>
          <w:szCs w:val="28"/>
          <w:lang w:eastAsia="ar-SA"/>
        </w:rPr>
        <w:t xml:space="preserve">направления </w:t>
      </w:r>
      <w:r w:rsidR="0073631E" w:rsidRPr="0073631E">
        <w:rPr>
          <w:rFonts w:ascii="Times New Roman" w:hAnsi="Times New Roman" w:cs="Times New Roman"/>
          <w:sz w:val="28"/>
          <w:szCs w:val="28"/>
          <w:lang w:eastAsia="ar-SA"/>
        </w:rPr>
        <w:t xml:space="preserve">Потенциальным поставщиком </w:t>
      </w:r>
      <w:r w:rsidR="0001352D" w:rsidRPr="0073631E">
        <w:rPr>
          <w:rFonts w:ascii="Times New Roman" w:hAnsi="Times New Roman" w:cs="Times New Roman"/>
          <w:sz w:val="28"/>
          <w:szCs w:val="28"/>
          <w:lang w:eastAsia="ar-SA"/>
        </w:rPr>
        <w:t>протокола предварительного рассмотрения Заяв</w:t>
      </w:r>
      <w:r w:rsidR="0001352D" w:rsidRPr="00141EFE">
        <w:rPr>
          <w:rFonts w:ascii="Times New Roman" w:hAnsi="Times New Roman" w:cs="Times New Roman"/>
          <w:sz w:val="28"/>
          <w:szCs w:val="28"/>
          <w:lang w:eastAsia="ar-SA"/>
        </w:rPr>
        <w:t>ок</w:t>
      </w:r>
      <w:r w:rsidR="00AF68BC" w:rsidRPr="00141EFE">
        <w:rPr>
          <w:rFonts w:ascii="Times New Roman" w:hAnsi="Times New Roman" w:cs="Times New Roman"/>
          <w:sz w:val="28"/>
          <w:szCs w:val="28"/>
          <w:lang w:eastAsia="ar-SA"/>
        </w:rPr>
        <w:t xml:space="preserve">. </w:t>
      </w:r>
    </w:p>
    <w:p w:rsidR="00A223A3" w:rsidRPr="00BC489E" w:rsidRDefault="00F7703D">
      <w:pPr>
        <w:pStyle w:val="a3"/>
        <w:spacing w:after="0" w:line="240" w:lineRule="auto"/>
        <w:ind w:left="0" w:firstLine="709"/>
        <w:jc w:val="both"/>
        <w:rPr>
          <w:rFonts w:ascii="Times New Roman" w:eastAsia="Malgun Gothic" w:hAnsi="Times New Roman" w:cs="Times New Roman"/>
          <w:color w:val="000000"/>
          <w:sz w:val="28"/>
          <w:szCs w:val="28"/>
          <w:lang w:eastAsia="ru-RU"/>
        </w:rPr>
      </w:pPr>
      <w:r w:rsidRPr="00141EFE">
        <w:rPr>
          <w:rFonts w:ascii="Times New Roman" w:eastAsia="Malgun Gothic" w:hAnsi="Times New Roman" w:cs="Times New Roman"/>
          <w:color w:val="000000"/>
          <w:sz w:val="28"/>
          <w:szCs w:val="28"/>
          <w:lang w:eastAsia="ru-RU"/>
        </w:rPr>
        <w:t>Р</w:t>
      </w:r>
      <w:r w:rsidR="00A223A3" w:rsidRPr="00141EFE">
        <w:rPr>
          <w:rFonts w:ascii="Times New Roman" w:eastAsia="Malgun Gothic" w:hAnsi="Times New Roman" w:cs="Times New Roman"/>
          <w:color w:val="000000"/>
          <w:sz w:val="28"/>
          <w:szCs w:val="28"/>
          <w:lang w:eastAsia="ru-RU"/>
        </w:rPr>
        <w:t xml:space="preserve">ассмотрение </w:t>
      </w:r>
      <w:r w:rsidRPr="00141EFE">
        <w:rPr>
          <w:rFonts w:ascii="Times New Roman" w:eastAsia="Malgun Gothic" w:hAnsi="Times New Roman" w:cs="Times New Roman"/>
          <w:color w:val="000000"/>
          <w:sz w:val="28"/>
          <w:szCs w:val="28"/>
          <w:lang w:eastAsia="ru-RU"/>
        </w:rPr>
        <w:t xml:space="preserve">представленных </w:t>
      </w:r>
      <w:r w:rsidR="00A223A3" w:rsidRPr="00141EFE">
        <w:rPr>
          <w:rFonts w:ascii="Times New Roman" w:eastAsia="Malgun Gothic" w:hAnsi="Times New Roman" w:cs="Times New Roman"/>
          <w:color w:val="000000"/>
          <w:sz w:val="28"/>
          <w:szCs w:val="28"/>
          <w:lang w:eastAsia="ru-RU"/>
        </w:rPr>
        <w:t xml:space="preserve">дополнений и/или изменений в </w:t>
      </w:r>
      <w:r w:rsidRPr="00141EFE">
        <w:rPr>
          <w:rFonts w:ascii="Times New Roman" w:eastAsia="Malgun Gothic" w:hAnsi="Times New Roman" w:cs="Times New Roman"/>
          <w:color w:val="000000"/>
          <w:sz w:val="28"/>
          <w:szCs w:val="28"/>
          <w:lang w:eastAsia="ru-RU"/>
        </w:rPr>
        <w:t xml:space="preserve">Заявки Потенциальных поставщиков </w:t>
      </w:r>
      <w:r w:rsidR="009739B0">
        <w:rPr>
          <w:rFonts w:ascii="Times New Roman" w:eastAsia="Malgun Gothic" w:hAnsi="Times New Roman" w:cs="Times New Roman"/>
          <w:color w:val="000000"/>
          <w:sz w:val="28"/>
          <w:szCs w:val="28"/>
          <w:lang w:eastAsia="ru-RU"/>
        </w:rPr>
        <w:t xml:space="preserve">Комиссией ПКО </w:t>
      </w:r>
      <w:r w:rsidR="00A223A3" w:rsidRPr="00141EFE">
        <w:rPr>
          <w:rFonts w:ascii="Times New Roman" w:eastAsia="Malgun Gothic" w:hAnsi="Times New Roman" w:cs="Times New Roman"/>
          <w:color w:val="000000"/>
          <w:sz w:val="28"/>
          <w:szCs w:val="28"/>
          <w:lang w:eastAsia="ru-RU"/>
        </w:rPr>
        <w:t>осуществляется в срок не более 3 (трех) рабочих дней с даты окончания приема дополнений и/или изменений</w:t>
      </w:r>
      <w:r w:rsidR="009739B0">
        <w:rPr>
          <w:rFonts w:ascii="Times New Roman" w:eastAsia="Malgun Gothic" w:hAnsi="Times New Roman" w:cs="Times New Roman"/>
          <w:color w:val="000000"/>
          <w:sz w:val="28"/>
          <w:szCs w:val="28"/>
          <w:lang w:eastAsia="ru-RU"/>
        </w:rPr>
        <w:t xml:space="preserve"> в Заявки Потенциальных </w:t>
      </w:r>
      <w:r w:rsidR="009739B0" w:rsidRPr="00BC489E">
        <w:rPr>
          <w:rFonts w:ascii="Times New Roman" w:eastAsia="Malgun Gothic" w:hAnsi="Times New Roman" w:cs="Times New Roman"/>
          <w:color w:val="000000"/>
          <w:sz w:val="28"/>
          <w:szCs w:val="28"/>
          <w:lang w:eastAsia="ru-RU"/>
        </w:rPr>
        <w:t>поставщиков</w:t>
      </w:r>
      <w:r w:rsidR="00A223A3" w:rsidRPr="00BC489E">
        <w:rPr>
          <w:rFonts w:ascii="Times New Roman" w:eastAsia="Malgun Gothic" w:hAnsi="Times New Roman" w:cs="Times New Roman"/>
          <w:color w:val="000000"/>
          <w:sz w:val="28"/>
          <w:szCs w:val="28"/>
          <w:lang w:eastAsia="ru-RU"/>
        </w:rPr>
        <w:t>.</w:t>
      </w:r>
    </w:p>
    <w:p w:rsidR="004C4D4E" w:rsidRPr="00BC489E" w:rsidRDefault="004C4D4E" w:rsidP="00AD1F95">
      <w:pPr>
        <w:spacing w:after="0" w:line="240" w:lineRule="auto"/>
        <w:ind w:firstLine="708"/>
        <w:jc w:val="both"/>
        <w:rPr>
          <w:rFonts w:ascii="Times New Roman" w:eastAsia="Malgun Gothic" w:hAnsi="Times New Roman" w:cs="Times New Roman"/>
          <w:color w:val="000000"/>
          <w:sz w:val="28"/>
          <w:szCs w:val="28"/>
          <w:lang w:eastAsia="ru-RU"/>
        </w:rPr>
      </w:pPr>
      <w:r w:rsidRPr="00BC489E">
        <w:rPr>
          <w:rFonts w:ascii="Times New Roman" w:eastAsia="Malgun Gothic" w:hAnsi="Times New Roman" w:cs="Times New Roman"/>
          <w:color w:val="000000"/>
          <w:sz w:val="28"/>
          <w:szCs w:val="28"/>
          <w:lang w:eastAsia="ru-RU"/>
        </w:rPr>
        <w:t>Заявка потенциального поставщика подлежит отклонению в следующих случаях:</w:t>
      </w:r>
    </w:p>
    <w:p w:rsidR="004C4D4E" w:rsidRPr="00BC489E" w:rsidRDefault="004C4D4E" w:rsidP="00AD1F95">
      <w:pPr>
        <w:pStyle w:val="a3"/>
        <w:numPr>
          <w:ilvl w:val="0"/>
          <w:numId w:val="42"/>
        </w:numPr>
        <w:tabs>
          <w:tab w:val="left" w:pos="993"/>
        </w:tabs>
        <w:spacing w:after="0" w:line="240" w:lineRule="auto"/>
        <w:ind w:left="0" w:firstLine="709"/>
        <w:jc w:val="both"/>
        <w:rPr>
          <w:rFonts w:ascii="Times New Roman" w:eastAsia="Malgun Gothic" w:hAnsi="Times New Roman" w:cs="Times New Roman"/>
          <w:color w:val="000000"/>
          <w:sz w:val="28"/>
          <w:szCs w:val="28"/>
          <w:lang w:eastAsia="ru-RU"/>
        </w:rPr>
      </w:pPr>
      <w:r w:rsidRPr="00BC489E">
        <w:rPr>
          <w:rFonts w:ascii="Times New Roman" w:eastAsia="Malgun Gothic" w:hAnsi="Times New Roman" w:cs="Times New Roman"/>
          <w:color w:val="000000"/>
          <w:sz w:val="28"/>
          <w:szCs w:val="28"/>
          <w:lang w:eastAsia="ru-RU"/>
        </w:rPr>
        <w:t>признания Заявки несоответствующей требованиям к содержанию Заявки, предусмотренными настоящим Порядком</w:t>
      </w:r>
      <w:r w:rsidR="001B1657" w:rsidRPr="00BC489E">
        <w:rPr>
          <w:rFonts w:ascii="Times New Roman" w:eastAsia="Malgun Gothic" w:hAnsi="Times New Roman" w:cs="Times New Roman"/>
          <w:color w:val="000000"/>
          <w:sz w:val="28"/>
          <w:szCs w:val="28"/>
          <w:lang w:eastAsia="ru-RU"/>
        </w:rPr>
        <w:t>;</w:t>
      </w:r>
    </w:p>
    <w:p w:rsidR="001B1657" w:rsidRPr="00BC489E" w:rsidRDefault="001B1657" w:rsidP="00AD1F95">
      <w:pPr>
        <w:pStyle w:val="a3"/>
        <w:numPr>
          <w:ilvl w:val="0"/>
          <w:numId w:val="42"/>
        </w:numPr>
        <w:tabs>
          <w:tab w:val="left" w:pos="993"/>
        </w:tabs>
        <w:spacing w:after="0" w:line="240" w:lineRule="auto"/>
        <w:ind w:left="0" w:firstLine="709"/>
        <w:jc w:val="both"/>
        <w:rPr>
          <w:rFonts w:ascii="Times New Roman" w:eastAsia="Malgun Gothic" w:hAnsi="Times New Roman" w:cs="Times New Roman"/>
          <w:color w:val="000000"/>
          <w:sz w:val="28"/>
          <w:szCs w:val="28"/>
          <w:lang w:eastAsia="ru-RU"/>
        </w:rPr>
      </w:pPr>
      <w:r w:rsidRPr="00BC489E">
        <w:rPr>
          <w:rFonts w:ascii="Times New Roman" w:eastAsia="Malgun Gothic" w:hAnsi="Times New Roman" w:cs="Times New Roman"/>
          <w:color w:val="000000"/>
          <w:sz w:val="28"/>
          <w:szCs w:val="28"/>
          <w:lang w:eastAsia="ru-RU"/>
        </w:rPr>
        <w:t>если потенциальный поставщик является аффилированным лицом другого потенциального поставщика.</w:t>
      </w:r>
    </w:p>
    <w:p w:rsidR="009739B0" w:rsidRDefault="009739B0" w:rsidP="00162B38">
      <w:pPr>
        <w:spacing w:after="0" w:line="240" w:lineRule="auto"/>
        <w:ind w:firstLine="709"/>
        <w:jc w:val="both"/>
        <w:rPr>
          <w:rFonts w:ascii="Times New Roman" w:eastAsia="Malgun Gothic" w:hAnsi="Times New Roman" w:cs="Times New Roman"/>
          <w:color w:val="000000"/>
          <w:sz w:val="28"/>
          <w:szCs w:val="28"/>
          <w:lang w:eastAsia="ru-RU"/>
        </w:rPr>
      </w:pPr>
      <w:r w:rsidRPr="00BC489E">
        <w:rPr>
          <w:rFonts w:ascii="Times New Roman" w:eastAsia="Malgun Gothic" w:hAnsi="Times New Roman" w:cs="Times New Roman"/>
          <w:color w:val="000000"/>
          <w:sz w:val="28"/>
          <w:szCs w:val="28"/>
          <w:lang w:eastAsia="ru-RU"/>
        </w:rPr>
        <w:t>После рассмотрения Заявок</w:t>
      </w:r>
      <w:r w:rsidR="004C4D4E" w:rsidRPr="00BC489E">
        <w:rPr>
          <w:rFonts w:ascii="Times New Roman" w:eastAsia="Malgun Gothic" w:hAnsi="Times New Roman" w:cs="Times New Roman"/>
          <w:color w:val="000000"/>
          <w:sz w:val="28"/>
          <w:szCs w:val="28"/>
          <w:lang w:eastAsia="ru-RU"/>
        </w:rPr>
        <w:t>,</w:t>
      </w:r>
      <w:r w:rsidRPr="00BC489E">
        <w:rPr>
          <w:rFonts w:ascii="Times New Roman" w:eastAsia="Malgun Gothic" w:hAnsi="Times New Roman" w:cs="Times New Roman"/>
          <w:color w:val="000000"/>
          <w:sz w:val="28"/>
          <w:szCs w:val="28"/>
          <w:lang w:eastAsia="ru-RU"/>
        </w:rPr>
        <w:t xml:space="preserve"> Секретарем</w:t>
      </w:r>
      <w:r>
        <w:rPr>
          <w:rFonts w:ascii="Times New Roman" w:eastAsia="Malgun Gothic" w:hAnsi="Times New Roman" w:cs="Times New Roman"/>
          <w:color w:val="000000"/>
          <w:sz w:val="28"/>
          <w:szCs w:val="28"/>
          <w:lang w:eastAsia="ru-RU"/>
        </w:rPr>
        <w:t xml:space="preserve"> Комиссии ПКО в течение 1 (одного) рабочего дня</w:t>
      </w:r>
      <w:r w:rsidRPr="00141EFE">
        <w:rPr>
          <w:rFonts w:ascii="Times New Roman" w:eastAsia="Malgun Gothic" w:hAnsi="Times New Roman" w:cs="Times New Roman"/>
          <w:color w:val="000000"/>
          <w:sz w:val="28"/>
          <w:szCs w:val="28"/>
          <w:lang w:eastAsia="ru-RU"/>
        </w:rPr>
        <w:t xml:space="preserve"> формируется протокол итогов ПКО</w:t>
      </w:r>
      <w:r>
        <w:rPr>
          <w:rFonts w:ascii="Times New Roman" w:eastAsia="Malgun Gothic" w:hAnsi="Times New Roman" w:cs="Times New Roman"/>
          <w:color w:val="000000"/>
          <w:sz w:val="28"/>
          <w:szCs w:val="28"/>
          <w:lang w:eastAsia="ru-RU"/>
        </w:rPr>
        <w:t>, подписывается всеми членами Комиссии ПКО</w:t>
      </w:r>
      <w:r w:rsidRPr="00141EFE">
        <w:rPr>
          <w:rFonts w:ascii="Times New Roman" w:eastAsia="Malgun Gothic" w:hAnsi="Times New Roman" w:cs="Times New Roman"/>
          <w:color w:val="000000"/>
          <w:sz w:val="28"/>
          <w:szCs w:val="28"/>
          <w:lang w:eastAsia="ru-RU"/>
        </w:rPr>
        <w:t xml:space="preserve"> </w:t>
      </w:r>
      <w:r w:rsidRPr="00141EFE">
        <w:rPr>
          <w:rFonts w:ascii="Times New Roman" w:eastAsia="Malgun Gothic" w:hAnsi="Times New Roman" w:cs="Times New Roman"/>
          <w:bCs/>
          <w:color w:val="000000"/>
          <w:sz w:val="28"/>
          <w:szCs w:val="28"/>
          <w:lang w:eastAsia="ru-RU"/>
        </w:rPr>
        <w:t xml:space="preserve">и направляется потенциальным поставщикам, </w:t>
      </w:r>
      <w:r w:rsidRPr="00141EFE">
        <w:rPr>
          <w:rFonts w:ascii="Times New Roman" w:eastAsia="Malgun Gothic" w:hAnsi="Times New Roman" w:cs="Times New Roman"/>
          <w:bCs/>
          <w:color w:val="000000"/>
          <w:sz w:val="28"/>
          <w:szCs w:val="28"/>
          <w:lang w:eastAsia="ru-RU"/>
        </w:rPr>
        <w:lastRenderedPageBreak/>
        <w:t>представившим Заявки на участие в ПКО на электронную почту,</w:t>
      </w:r>
      <w:r w:rsidRPr="00141EFE">
        <w:rPr>
          <w:rFonts w:ascii="Times New Roman" w:eastAsia="Malgun Gothic" w:hAnsi="Times New Roman" w:cs="Times New Roman"/>
          <w:color w:val="000000"/>
          <w:sz w:val="28"/>
          <w:szCs w:val="28"/>
          <w:lang w:eastAsia="ru-RU"/>
        </w:rPr>
        <w:t xml:space="preserve"> в срок не более 1 (одного) рабочего дня с даты его подписания.</w:t>
      </w:r>
    </w:p>
    <w:p w:rsidR="00162B38" w:rsidRPr="00141EFE" w:rsidRDefault="00162B38" w:rsidP="00162B38">
      <w:pPr>
        <w:spacing w:after="0" w:line="240" w:lineRule="auto"/>
        <w:ind w:firstLine="709"/>
        <w:jc w:val="both"/>
        <w:rPr>
          <w:rFonts w:ascii="Times New Roman" w:hAnsi="Times New Roman" w:cs="Times New Roman"/>
          <w:sz w:val="28"/>
          <w:szCs w:val="28"/>
          <w:lang w:eastAsia="ar-SA"/>
        </w:rPr>
      </w:pPr>
      <w:r w:rsidRPr="00141EFE">
        <w:rPr>
          <w:rFonts w:ascii="Times New Roman" w:eastAsia="Malgun Gothic" w:hAnsi="Times New Roman" w:cs="Times New Roman"/>
          <w:bCs/>
          <w:color w:val="000000"/>
          <w:sz w:val="28"/>
          <w:szCs w:val="28"/>
          <w:lang w:eastAsia="ru-RU"/>
        </w:rPr>
        <w:t xml:space="preserve">В протоколе </w:t>
      </w:r>
      <w:r w:rsidRPr="00141EFE">
        <w:rPr>
          <w:rFonts w:ascii="Times New Roman" w:eastAsia="Malgun Gothic" w:hAnsi="Times New Roman" w:cs="Times New Roman"/>
          <w:color w:val="000000"/>
          <w:sz w:val="28"/>
          <w:szCs w:val="28"/>
          <w:lang w:eastAsia="ru-RU"/>
        </w:rPr>
        <w:t>итогов ПКО</w:t>
      </w:r>
      <w:r w:rsidRPr="00141EFE">
        <w:rPr>
          <w:rFonts w:ascii="Times New Roman" w:hAnsi="Times New Roman" w:cs="Times New Roman"/>
          <w:sz w:val="28"/>
          <w:szCs w:val="28"/>
          <w:lang w:eastAsia="ar-SA"/>
        </w:rPr>
        <w:t xml:space="preserve"> должны быть отражены сведения:</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1) о месте и времени проведения ПКО;</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2) сведения о направлении запросов потенциальным поставщикам;</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3) о поступивших Заявках потенциальных поставщиков;</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4) об отклоненных Заявках с указанием детализированных оснований отклонения;</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5) о потенциальных поставщиках чьи Заявки не отклонены;</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 xml:space="preserve">6) </w:t>
      </w:r>
      <w:r w:rsidR="00BC489E" w:rsidRPr="00141EFE">
        <w:rPr>
          <w:rFonts w:ascii="Times New Roman" w:eastAsia="Malgun Gothic" w:hAnsi="Times New Roman" w:cs="Times New Roman"/>
          <w:bCs/>
          <w:color w:val="000000"/>
          <w:sz w:val="28"/>
          <w:szCs w:val="28"/>
          <w:lang w:eastAsia="ru-RU"/>
        </w:rPr>
        <w:t>о потенциальных поставщиках,</w:t>
      </w:r>
      <w:r w:rsidRPr="00141EFE">
        <w:rPr>
          <w:rFonts w:ascii="Times New Roman" w:eastAsia="Malgun Gothic" w:hAnsi="Times New Roman" w:cs="Times New Roman"/>
          <w:bCs/>
          <w:color w:val="000000"/>
          <w:sz w:val="28"/>
          <w:szCs w:val="28"/>
          <w:lang w:eastAsia="ru-RU"/>
        </w:rPr>
        <w:t xml:space="preserve"> прошедших ПКО;</w:t>
      </w:r>
    </w:p>
    <w:p w:rsidR="00162B38" w:rsidRPr="00141EFE" w:rsidRDefault="00162B38" w:rsidP="00162B38">
      <w:pPr>
        <w:pStyle w:val="a3"/>
        <w:spacing w:after="0" w:line="240" w:lineRule="auto"/>
        <w:ind w:left="0" w:firstLine="709"/>
        <w:jc w:val="both"/>
        <w:rPr>
          <w:rFonts w:ascii="Times New Roman" w:eastAsia="Malgun Gothic" w:hAnsi="Times New Roman" w:cs="Times New Roman"/>
          <w:bCs/>
          <w:color w:val="000000"/>
          <w:sz w:val="28"/>
          <w:szCs w:val="28"/>
          <w:lang w:eastAsia="ru-RU"/>
        </w:rPr>
      </w:pPr>
      <w:r w:rsidRPr="00141EFE">
        <w:rPr>
          <w:rFonts w:ascii="Times New Roman" w:eastAsia="Malgun Gothic" w:hAnsi="Times New Roman" w:cs="Times New Roman"/>
          <w:bCs/>
          <w:color w:val="000000"/>
          <w:sz w:val="28"/>
          <w:szCs w:val="28"/>
          <w:lang w:eastAsia="ru-RU"/>
        </w:rPr>
        <w:t>7) о составе комиссии ПКО.</w:t>
      </w:r>
    </w:p>
    <w:bookmarkEnd w:id="0"/>
    <w:p w:rsidR="000A3080" w:rsidRPr="000A3080" w:rsidRDefault="00505DB7" w:rsidP="000A3080">
      <w:pPr>
        <w:tabs>
          <w:tab w:val="left" w:pos="709"/>
        </w:tabs>
        <w:spacing w:after="0" w:line="240" w:lineRule="auto"/>
        <w:ind w:firstLine="709"/>
        <w:jc w:val="both"/>
        <w:rPr>
          <w:rFonts w:ascii="Times New Roman" w:eastAsia="Malgun Gothic" w:hAnsi="Times New Roman" w:cs="Times New Roman"/>
          <w:color w:val="000000"/>
          <w:sz w:val="28"/>
          <w:szCs w:val="28"/>
          <w:u w:val="single"/>
          <w:lang w:eastAsia="ru-RU"/>
        </w:rPr>
      </w:pPr>
      <w:r>
        <w:rPr>
          <w:rFonts w:ascii="Times New Roman" w:eastAsia="Malgun Gothic" w:hAnsi="Times New Roman" w:cs="Times New Roman"/>
          <w:color w:val="000000"/>
          <w:sz w:val="28"/>
          <w:szCs w:val="28"/>
          <w:lang w:eastAsia="ru-RU"/>
        </w:rPr>
        <w:t xml:space="preserve">2.3. </w:t>
      </w:r>
      <w:r w:rsidR="000A3080" w:rsidRPr="000A3080">
        <w:rPr>
          <w:rFonts w:ascii="Times New Roman" w:eastAsia="Malgun Gothic" w:hAnsi="Times New Roman" w:cs="Times New Roman"/>
          <w:color w:val="000000"/>
          <w:sz w:val="28"/>
          <w:szCs w:val="28"/>
          <w:lang w:eastAsia="ru-RU"/>
        </w:rPr>
        <w:t>*</w:t>
      </w:r>
      <w:r w:rsidR="000A3080" w:rsidRPr="000A3080">
        <w:rPr>
          <w:rFonts w:ascii="Times New Roman" w:eastAsia="Malgun Gothic" w:hAnsi="Times New Roman" w:cs="Times New Roman"/>
          <w:color w:val="000000"/>
          <w:sz w:val="28"/>
          <w:szCs w:val="28"/>
          <w:u w:val="single"/>
          <w:lang w:eastAsia="ru-RU"/>
        </w:rPr>
        <w:t>По итогам проведения ПКО потенциальные поставщики соответствующие квалификационным критериям отбора ПКО допускаются к втором этапу проведения оценк</w:t>
      </w:r>
      <w:r w:rsidR="009739B0">
        <w:rPr>
          <w:rFonts w:ascii="Times New Roman" w:eastAsia="Malgun Gothic" w:hAnsi="Times New Roman" w:cs="Times New Roman"/>
          <w:color w:val="000000"/>
          <w:sz w:val="28"/>
          <w:szCs w:val="28"/>
          <w:u w:val="single"/>
          <w:lang w:eastAsia="ru-RU"/>
        </w:rPr>
        <w:t>и</w:t>
      </w:r>
      <w:r w:rsidR="000A3080" w:rsidRPr="000A3080">
        <w:rPr>
          <w:rFonts w:ascii="Times New Roman" w:eastAsia="Malgun Gothic" w:hAnsi="Times New Roman" w:cs="Times New Roman"/>
          <w:color w:val="000000"/>
          <w:sz w:val="28"/>
          <w:szCs w:val="28"/>
          <w:u w:val="single"/>
          <w:lang w:eastAsia="ru-RU"/>
        </w:rPr>
        <w:t xml:space="preserve"> демо-стендов и программных продуктов </w:t>
      </w:r>
      <w:r w:rsidR="003E4264">
        <w:rPr>
          <w:rFonts w:ascii="Times New Roman" w:eastAsia="Malgun Gothic" w:hAnsi="Times New Roman" w:cs="Times New Roman"/>
          <w:color w:val="000000"/>
          <w:sz w:val="28"/>
          <w:szCs w:val="28"/>
          <w:u w:val="single"/>
          <w:lang w:eastAsia="ru-RU"/>
        </w:rPr>
        <w:t xml:space="preserve">на основании </w:t>
      </w:r>
      <w:r w:rsidR="000A3080" w:rsidRPr="000A3080">
        <w:rPr>
          <w:rFonts w:ascii="Times New Roman" w:eastAsia="Malgun Gothic" w:hAnsi="Times New Roman" w:cs="Times New Roman"/>
          <w:color w:val="000000"/>
          <w:sz w:val="28"/>
          <w:szCs w:val="28"/>
          <w:u w:val="single"/>
          <w:lang w:eastAsia="ru-RU"/>
        </w:rPr>
        <w:t>Методик</w:t>
      </w:r>
      <w:r w:rsidR="003E4264">
        <w:rPr>
          <w:rFonts w:ascii="Times New Roman" w:eastAsia="Malgun Gothic" w:hAnsi="Times New Roman" w:cs="Times New Roman"/>
          <w:color w:val="000000"/>
          <w:sz w:val="28"/>
          <w:szCs w:val="28"/>
          <w:u w:val="single"/>
          <w:lang w:eastAsia="ru-RU"/>
        </w:rPr>
        <w:t>и</w:t>
      </w:r>
      <w:r w:rsidR="000A3080" w:rsidRPr="000A3080">
        <w:rPr>
          <w:rFonts w:ascii="Times New Roman" w:eastAsia="Malgun Gothic" w:hAnsi="Times New Roman" w:cs="Times New Roman"/>
          <w:color w:val="000000"/>
          <w:sz w:val="28"/>
          <w:szCs w:val="28"/>
          <w:u w:val="single"/>
          <w:lang w:eastAsia="ru-RU"/>
        </w:rPr>
        <w:t xml:space="preserve"> оценки, утвержденной </w:t>
      </w:r>
      <w:r w:rsidR="009739B0">
        <w:rPr>
          <w:rFonts w:ascii="Times New Roman" w:eastAsia="Malgun Gothic" w:hAnsi="Times New Roman" w:cs="Times New Roman"/>
          <w:color w:val="000000"/>
          <w:sz w:val="28"/>
          <w:szCs w:val="28"/>
          <w:u w:val="single"/>
          <w:lang w:eastAsia="ru-RU"/>
        </w:rPr>
        <w:t>решением Правления Фонда от 18 мая 2020 года № 18/20</w:t>
      </w:r>
      <w:r w:rsidR="003E4264">
        <w:rPr>
          <w:rFonts w:ascii="Times New Roman" w:eastAsia="Malgun Gothic" w:hAnsi="Times New Roman" w:cs="Times New Roman"/>
          <w:color w:val="000000"/>
          <w:sz w:val="28"/>
          <w:szCs w:val="28"/>
          <w:u w:val="single"/>
          <w:lang w:eastAsia="ru-RU"/>
        </w:rPr>
        <w:t xml:space="preserve"> и решением первого руководителя</w:t>
      </w:r>
      <w:r w:rsidR="001F5276">
        <w:rPr>
          <w:rFonts w:ascii="Times New Roman" w:eastAsia="Malgun Gothic" w:hAnsi="Times New Roman" w:cs="Times New Roman"/>
          <w:color w:val="000000"/>
          <w:sz w:val="28"/>
          <w:szCs w:val="28"/>
          <w:u w:val="single"/>
          <w:lang w:eastAsia="ru-RU"/>
        </w:rPr>
        <w:t xml:space="preserve"> Общества или уполномоченным им лицом,</w:t>
      </w:r>
      <w:r w:rsidR="000A3080" w:rsidRPr="000A3080">
        <w:rPr>
          <w:rFonts w:ascii="Times New Roman" w:eastAsia="Malgun Gothic" w:hAnsi="Times New Roman" w:cs="Times New Roman"/>
          <w:color w:val="000000"/>
          <w:sz w:val="28"/>
          <w:szCs w:val="28"/>
          <w:u w:val="single"/>
          <w:lang w:eastAsia="ru-RU"/>
        </w:rPr>
        <w:t xml:space="preserve"> с целью </w:t>
      </w:r>
      <w:r w:rsidR="001F5276">
        <w:rPr>
          <w:rFonts w:ascii="Times New Roman" w:eastAsia="Malgun Gothic" w:hAnsi="Times New Roman" w:cs="Times New Roman"/>
          <w:color w:val="000000"/>
          <w:sz w:val="28"/>
          <w:szCs w:val="28"/>
          <w:u w:val="single"/>
          <w:lang w:eastAsia="ru-RU"/>
        </w:rPr>
        <w:t>допуска</w:t>
      </w:r>
      <w:r w:rsidR="000A3080" w:rsidRPr="000A3080">
        <w:rPr>
          <w:rFonts w:ascii="Times New Roman" w:eastAsia="Malgun Gothic" w:hAnsi="Times New Roman" w:cs="Times New Roman"/>
          <w:color w:val="000000"/>
          <w:sz w:val="28"/>
          <w:szCs w:val="28"/>
          <w:u w:val="single"/>
          <w:lang w:eastAsia="ru-RU"/>
        </w:rPr>
        <w:t xml:space="preserve"> потенциальных поставщиков СЭД </w:t>
      </w:r>
      <w:r w:rsidR="001F5276">
        <w:rPr>
          <w:rFonts w:ascii="Times New Roman" w:eastAsia="Malgun Gothic" w:hAnsi="Times New Roman" w:cs="Times New Roman"/>
          <w:color w:val="000000"/>
          <w:sz w:val="28"/>
          <w:szCs w:val="28"/>
          <w:u w:val="single"/>
          <w:lang w:eastAsia="ru-RU"/>
        </w:rPr>
        <w:t>к</w:t>
      </w:r>
      <w:r w:rsidR="000A3080" w:rsidRPr="000A3080">
        <w:rPr>
          <w:rFonts w:ascii="Times New Roman" w:eastAsia="Malgun Gothic" w:hAnsi="Times New Roman" w:cs="Times New Roman"/>
          <w:color w:val="000000"/>
          <w:sz w:val="28"/>
          <w:szCs w:val="28"/>
          <w:u w:val="single"/>
          <w:lang w:eastAsia="ru-RU"/>
        </w:rPr>
        <w:t xml:space="preserve"> участи</w:t>
      </w:r>
      <w:r w:rsidR="001F5276">
        <w:rPr>
          <w:rFonts w:ascii="Times New Roman" w:eastAsia="Malgun Gothic" w:hAnsi="Times New Roman" w:cs="Times New Roman"/>
          <w:color w:val="000000"/>
          <w:sz w:val="28"/>
          <w:szCs w:val="28"/>
          <w:u w:val="single"/>
          <w:lang w:eastAsia="ru-RU"/>
        </w:rPr>
        <w:t>ю</w:t>
      </w:r>
      <w:r w:rsidR="000A3080" w:rsidRPr="000A3080">
        <w:rPr>
          <w:rFonts w:ascii="Times New Roman" w:eastAsia="Malgun Gothic" w:hAnsi="Times New Roman" w:cs="Times New Roman"/>
          <w:color w:val="000000"/>
          <w:sz w:val="28"/>
          <w:szCs w:val="28"/>
          <w:u w:val="single"/>
          <w:lang w:eastAsia="ru-RU"/>
        </w:rPr>
        <w:t xml:space="preserve"> в закупках способом тендера путем применения конкурентных переговоров в соответствии с подпунктом 2) пункта 2 статьи 11-1 Порядка.</w:t>
      </w:r>
    </w:p>
    <w:p w:rsidR="009038C8" w:rsidRDefault="009038C8" w:rsidP="009038C8">
      <w:pPr>
        <w:tabs>
          <w:tab w:val="left" w:pos="709"/>
        </w:tabs>
        <w:spacing w:after="0" w:line="240" w:lineRule="auto"/>
        <w:jc w:val="both"/>
        <w:rPr>
          <w:rFonts w:ascii="Times New Roman" w:hAnsi="Times New Roman" w:cs="Times New Roman"/>
          <w:b/>
          <w:sz w:val="28"/>
          <w:szCs w:val="28"/>
        </w:rPr>
      </w:pPr>
    </w:p>
    <w:p w:rsidR="00140CE5" w:rsidRPr="0073631E" w:rsidRDefault="00140CE5" w:rsidP="009038C8">
      <w:pPr>
        <w:tabs>
          <w:tab w:val="left" w:pos="709"/>
        </w:tabs>
        <w:spacing w:after="0" w:line="240" w:lineRule="auto"/>
        <w:jc w:val="both"/>
        <w:rPr>
          <w:rFonts w:ascii="Times New Roman" w:hAnsi="Times New Roman" w:cs="Times New Roman"/>
          <w:b/>
          <w:sz w:val="28"/>
          <w:szCs w:val="28"/>
        </w:rPr>
      </w:pPr>
    </w:p>
    <w:p w:rsidR="009038C8" w:rsidRPr="0073631E" w:rsidRDefault="009038C8" w:rsidP="009038C8">
      <w:pPr>
        <w:pStyle w:val="PMDoc11"/>
        <w:numPr>
          <w:ilvl w:val="0"/>
          <w:numId w:val="0"/>
        </w:numPr>
        <w:spacing w:before="0" w:after="0" w:line="240" w:lineRule="auto"/>
        <w:rPr>
          <w:rFonts w:ascii="Times New Roman" w:hAnsi="Times New Roman"/>
          <w:i/>
          <w:sz w:val="28"/>
          <w:szCs w:val="28"/>
          <w:lang w:eastAsia="ar-SA"/>
        </w:rPr>
      </w:pPr>
      <w:r w:rsidRPr="0073631E">
        <w:rPr>
          <w:rFonts w:ascii="Times New Roman" w:hAnsi="Times New Roman"/>
          <w:i/>
          <w:sz w:val="28"/>
          <w:szCs w:val="28"/>
          <w:lang w:eastAsia="ar-SA"/>
        </w:rPr>
        <w:t xml:space="preserve">Требования к Исполнителю на этапе исполнения договора о закупках по внедрению СЭД в </w:t>
      </w:r>
      <w:r w:rsidR="00954337" w:rsidRPr="0073631E">
        <w:rPr>
          <w:rFonts w:ascii="Times New Roman" w:hAnsi="Times New Roman"/>
          <w:i/>
          <w:sz w:val="28"/>
          <w:szCs w:val="28"/>
          <w:lang w:eastAsia="ar-SA"/>
        </w:rPr>
        <w:t>Обществе</w:t>
      </w:r>
      <w:r w:rsidRPr="0073631E">
        <w:rPr>
          <w:rFonts w:ascii="Times New Roman" w:hAnsi="Times New Roman"/>
          <w:i/>
          <w:sz w:val="28"/>
          <w:szCs w:val="28"/>
          <w:lang w:eastAsia="ar-SA"/>
        </w:rPr>
        <w:t>, не являющимися требованиями ПКО:</w:t>
      </w:r>
    </w:p>
    <w:p w:rsidR="009038C8" w:rsidRPr="0073631E" w:rsidRDefault="009038C8" w:rsidP="009038C8">
      <w:pPr>
        <w:pStyle w:val="PMDoc11"/>
        <w:numPr>
          <w:ilvl w:val="0"/>
          <w:numId w:val="0"/>
        </w:numPr>
        <w:spacing w:before="0" w:after="0" w:line="240" w:lineRule="auto"/>
        <w:rPr>
          <w:rFonts w:ascii="Times New Roman" w:hAnsi="Times New Roman"/>
          <w:i/>
          <w:sz w:val="28"/>
          <w:szCs w:val="28"/>
          <w:lang w:eastAsia="ar-SA"/>
        </w:rPr>
      </w:pPr>
    </w:p>
    <w:p w:rsidR="00367969" w:rsidRPr="0073631E" w:rsidRDefault="00367969" w:rsidP="00FF1458">
      <w:pPr>
        <w:pStyle w:val="PMDoc11"/>
        <w:numPr>
          <w:ilvl w:val="0"/>
          <w:numId w:val="0"/>
        </w:numPr>
        <w:spacing w:before="0" w:after="0" w:line="240" w:lineRule="auto"/>
        <w:ind w:firstLine="709"/>
        <w:rPr>
          <w:rFonts w:ascii="Times New Roman" w:hAnsi="Times New Roman"/>
          <w:sz w:val="28"/>
          <w:szCs w:val="28"/>
          <w:lang w:eastAsia="ar-SA"/>
        </w:rPr>
      </w:pPr>
      <w:r w:rsidRPr="0073631E">
        <w:rPr>
          <w:rFonts w:ascii="Times New Roman" w:hAnsi="Times New Roman"/>
          <w:sz w:val="28"/>
          <w:szCs w:val="28"/>
          <w:lang w:eastAsia="ar-SA"/>
        </w:rPr>
        <w:t>На все время выполнения работ по внедрению Исполнитель должен обеспечить работу и состав команды, заявленный на этапе ПКО или замены специалиста на другого специалиста, отвечающего квалификационным требованиям, приведенным в настоящем Порядке, по согласованию, с Заказчиком.</w:t>
      </w:r>
    </w:p>
    <w:p w:rsidR="00367969" w:rsidRPr="0073631E" w:rsidRDefault="00367969" w:rsidP="00FF1458">
      <w:pPr>
        <w:pStyle w:val="PMDoc11"/>
        <w:numPr>
          <w:ilvl w:val="0"/>
          <w:numId w:val="0"/>
        </w:numPr>
        <w:spacing w:before="0" w:after="0" w:line="240" w:lineRule="auto"/>
        <w:ind w:firstLine="709"/>
        <w:rPr>
          <w:rFonts w:ascii="Times New Roman" w:hAnsi="Times New Roman"/>
          <w:sz w:val="28"/>
          <w:szCs w:val="28"/>
          <w:lang w:val="ru"/>
        </w:rPr>
      </w:pPr>
    </w:p>
    <w:p w:rsidR="000C58EE" w:rsidRPr="0073631E" w:rsidRDefault="00367969" w:rsidP="00FF1458">
      <w:pPr>
        <w:pStyle w:val="PMDoc11"/>
        <w:numPr>
          <w:ilvl w:val="0"/>
          <w:numId w:val="0"/>
        </w:numPr>
        <w:spacing w:before="0" w:after="0" w:line="240" w:lineRule="auto"/>
        <w:ind w:firstLine="709"/>
        <w:rPr>
          <w:rFonts w:ascii="Times New Roman" w:hAnsi="Times New Roman"/>
          <w:sz w:val="28"/>
          <w:szCs w:val="28"/>
          <w:lang w:eastAsia="ar-SA"/>
        </w:rPr>
      </w:pPr>
      <w:r w:rsidRPr="0073631E">
        <w:rPr>
          <w:rFonts w:ascii="Times New Roman" w:hAnsi="Times New Roman"/>
          <w:sz w:val="28"/>
          <w:szCs w:val="28"/>
          <w:lang w:val="ru"/>
        </w:rPr>
        <w:t>После утверждения Заказчиком,</w:t>
      </w:r>
      <w:r w:rsidRPr="0073631E">
        <w:rPr>
          <w:rFonts w:ascii="Times New Roman" w:hAnsi="Times New Roman"/>
          <w:b/>
          <w:sz w:val="28"/>
          <w:szCs w:val="28"/>
          <w:lang w:val="ru"/>
        </w:rPr>
        <w:t xml:space="preserve"> за исключением случаев, предусмотренных трудовым законодательством Республики Казахстан,</w:t>
      </w:r>
      <w:r w:rsidRPr="0073631E">
        <w:rPr>
          <w:rFonts w:ascii="Times New Roman" w:hAnsi="Times New Roman"/>
          <w:sz w:val="28"/>
          <w:szCs w:val="28"/>
          <w:lang w:val="ru"/>
        </w:rPr>
        <w:t xml:space="preserve"> списка и состава проектной команды для внедрения СЭД Исполнитель не может заменять специалистов без согласования с Заказчиком</w:t>
      </w:r>
      <w:r w:rsidR="009038C8" w:rsidRPr="0073631E">
        <w:rPr>
          <w:rFonts w:ascii="Times New Roman" w:hAnsi="Times New Roman"/>
          <w:sz w:val="28"/>
          <w:szCs w:val="28"/>
          <w:lang w:eastAsia="ar-SA"/>
        </w:rPr>
        <w:t xml:space="preserve">. Проектная команда Исполнителя </w:t>
      </w:r>
      <w:r w:rsidR="009038C8" w:rsidRPr="0073631E">
        <w:rPr>
          <w:rFonts w:ascii="Times New Roman" w:hAnsi="Times New Roman"/>
          <w:sz w:val="28"/>
          <w:szCs w:val="28"/>
          <w:u w:val="single"/>
          <w:lang w:eastAsia="ar-SA"/>
        </w:rPr>
        <w:t>не должна быть задействована на других параллельно реализуемых</w:t>
      </w:r>
      <w:r w:rsidR="00384345" w:rsidRPr="0073631E">
        <w:rPr>
          <w:rFonts w:ascii="Times New Roman" w:hAnsi="Times New Roman"/>
          <w:sz w:val="28"/>
          <w:szCs w:val="28"/>
          <w:u w:val="single"/>
          <w:lang w:eastAsia="ar-SA"/>
        </w:rPr>
        <w:t xml:space="preserve"> аналогичных</w:t>
      </w:r>
      <w:r w:rsidR="009038C8" w:rsidRPr="0073631E">
        <w:rPr>
          <w:rFonts w:ascii="Times New Roman" w:hAnsi="Times New Roman"/>
          <w:sz w:val="28"/>
          <w:szCs w:val="28"/>
          <w:u w:val="single"/>
          <w:lang w:eastAsia="ar-SA"/>
        </w:rPr>
        <w:t xml:space="preserve"> проектах</w:t>
      </w:r>
      <w:r w:rsidR="009038C8" w:rsidRPr="0073631E">
        <w:rPr>
          <w:rFonts w:ascii="Times New Roman" w:hAnsi="Times New Roman"/>
          <w:sz w:val="28"/>
          <w:szCs w:val="28"/>
          <w:lang w:eastAsia="ar-SA"/>
        </w:rPr>
        <w:t>. При несоблюдении данного условия Исполнитель несет ответственность в соответствии с условиями договора о закупках.</w:t>
      </w:r>
    </w:p>
    <w:p w:rsidR="000C58EE" w:rsidRPr="0073631E" w:rsidRDefault="000C58EE" w:rsidP="00FF1458">
      <w:pPr>
        <w:pStyle w:val="PMDoc11"/>
        <w:numPr>
          <w:ilvl w:val="0"/>
          <w:numId w:val="0"/>
        </w:numPr>
        <w:spacing w:before="0" w:after="0" w:line="240" w:lineRule="auto"/>
        <w:ind w:left="720" w:firstLine="709"/>
        <w:rPr>
          <w:rFonts w:ascii="Times New Roman" w:hAnsi="Times New Roman"/>
          <w:sz w:val="28"/>
          <w:szCs w:val="28"/>
          <w:lang w:eastAsia="ar-SA"/>
        </w:rPr>
      </w:pPr>
    </w:p>
    <w:p w:rsidR="00733237" w:rsidRPr="0073631E" w:rsidRDefault="00733237" w:rsidP="00733237">
      <w:pPr>
        <w:tabs>
          <w:tab w:val="left" w:pos="709"/>
        </w:tabs>
        <w:spacing w:after="0" w:line="240" w:lineRule="auto"/>
        <w:jc w:val="both"/>
        <w:rPr>
          <w:rFonts w:ascii="Times New Roman" w:hAnsi="Times New Roman" w:cs="Times New Roman"/>
          <w:sz w:val="28"/>
          <w:szCs w:val="28"/>
        </w:rPr>
      </w:pPr>
    </w:p>
    <w:p w:rsidR="000C58EE" w:rsidRPr="0031051D" w:rsidRDefault="000C58EE" w:rsidP="008A58AF">
      <w:pPr>
        <w:pStyle w:val="PMDoc11"/>
        <w:numPr>
          <w:ilvl w:val="0"/>
          <w:numId w:val="0"/>
        </w:numPr>
        <w:spacing w:before="0" w:after="0" w:line="240" w:lineRule="auto"/>
        <w:ind w:left="720" w:hanging="720"/>
        <w:rPr>
          <w:rFonts w:ascii="Times New Roman" w:hAnsi="Times New Roman"/>
          <w:sz w:val="28"/>
          <w:szCs w:val="28"/>
          <w:lang w:eastAsia="ar-SA"/>
        </w:rPr>
      </w:pPr>
    </w:p>
    <w:p w:rsidR="009042A5" w:rsidRPr="0031051D" w:rsidRDefault="009042A5" w:rsidP="008A58AF">
      <w:pPr>
        <w:pStyle w:val="PMDoc11"/>
        <w:numPr>
          <w:ilvl w:val="0"/>
          <w:numId w:val="0"/>
        </w:numPr>
        <w:spacing w:before="0" w:after="0" w:line="240" w:lineRule="auto"/>
        <w:ind w:left="720" w:hanging="720"/>
        <w:rPr>
          <w:rFonts w:ascii="Times New Roman" w:hAnsi="Times New Roman"/>
          <w:sz w:val="28"/>
          <w:szCs w:val="28"/>
          <w:lang w:eastAsia="ar-SA"/>
        </w:rPr>
      </w:pPr>
    </w:p>
    <w:p w:rsidR="009042A5" w:rsidRPr="0031051D" w:rsidRDefault="009042A5" w:rsidP="008A58AF">
      <w:pPr>
        <w:pStyle w:val="PMDoc11"/>
        <w:numPr>
          <w:ilvl w:val="0"/>
          <w:numId w:val="0"/>
        </w:numPr>
        <w:spacing w:before="0" w:after="0" w:line="240" w:lineRule="auto"/>
        <w:ind w:left="720" w:hanging="720"/>
        <w:rPr>
          <w:rFonts w:ascii="Times New Roman" w:hAnsi="Times New Roman"/>
          <w:sz w:val="28"/>
          <w:szCs w:val="28"/>
          <w:lang w:eastAsia="ar-SA"/>
        </w:rPr>
      </w:pPr>
    </w:p>
    <w:p w:rsidR="009739B0" w:rsidRDefault="009739B0" w:rsidP="00BC489E">
      <w:pPr>
        <w:pStyle w:val="PMDoc11"/>
        <w:numPr>
          <w:ilvl w:val="0"/>
          <w:numId w:val="0"/>
        </w:numPr>
        <w:spacing w:before="0" w:after="0" w:line="240" w:lineRule="auto"/>
        <w:rPr>
          <w:rFonts w:ascii="Times New Roman" w:hAnsi="Times New Roman"/>
          <w:sz w:val="28"/>
          <w:szCs w:val="28"/>
          <w:lang w:eastAsia="ar-SA"/>
        </w:rPr>
      </w:pPr>
    </w:p>
    <w:p w:rsidR="009739B0" w:rsidRPr="0031051D" w:rsidRDefault="009739B0" w:rsidP="008A58AF">
      <w:pPr>
        <w:pStyle w:val="PMDoc11"/>
        <w:numPr>
          <w:ilvl w:val="0"/>
          <w:numId w:val="0"/>
        </w:numPr>
        <w:spacing w:before="0" w:after="0" w:line="240" w:lineRule="auto"/>
        <w:ind w:left="720" w:hanging="720"/>
        <w:rPr>
          <w:rFonts w:ascii="Times New Roman" w:hAnsi="Times New Roman"/>
          <w:sz w:val="28"/>
          <w:szCs w:val="28"/>
          <w:lang w:eastAsia="ar-SA"/>
        </w:rPr>
      </w:pPr>
    </w:p>
    <w:p w:rsidR="009042A5" w:rsidRPr="0031051D" w:rsidRDefault="009042A5" w:rsidP="008A58AF">
      <w:pPr>
        <w:pStyle w:val="PMDoc11"/>
        <w:numPr>
          <w:ilvl w:val="0"/>
          <w:numId w:val="0"/>
        </w:numPr>
        <w:spacing w:before="0" w:after="0" w:line="240" w:lineRule="auto"/>
        <w:ind w:left="720" w:hanging="720"/>
        <w:rPr>
          <w:rFonts w:ascii="Times New Roman" w:hAnsi="Times New Roman"/>
          <w:sz w:val="28"/>
          <w:szCs w:val="28"/>
          <w:lang w:eastAsia="ar-SA"/>
        </w:rPr>
      </w:pPr>
    </w:p>
    <w:p w:rsidR="00DE588C" w:rsidRPr="0031051D" w:rsidRDefault="00DE588C">
      <w:pPr>
        <w:rPr>
          <w:rFonts w:ascii="Times New Roman" w:eastAsia="Calibri" w:hAnsi="Times New Roman" w:cs="Times New Roman"/>
          <w:bCs/>
          <w:sz w:val="20"/>
          <w:szCs w:val="20"/>
        </w:rPr>
        <w:sectPr w:rsidR="00DE588C" w:rsidRPr="0031051D" w:rsidSect="009C5686">
          <w:pgSz w:w="11906" w:h="16838"/>
          <w:pgMar w:top="1134" w:right="850" w:bottom="1134" w:left="1418" w:header="708" w:footer="708" w:gutter="0"/>
          <w:cols w:space="708"/>
          <w:docGrid w:linePitch="360"/>
        </w:sectPr>
      </w:pPr>
    </w:p>
    <w:p w:rsidR="009739B0" w:rsidRPr="0031051D" w:rsidRDefault="009739B0">
      <w:pPr>
        <w:rPr>
          <w:rFonts w:ascii="Times New Roman" w:eastAsia="Calibri" w:hAnsi="Times New Roman" w:cs="Times New Roman"/>
          <w:bCs/>
          <w:sz w:val="20"/>
          <w:szCs w:val="20"/>
        </w:rPr>
      </w:pPr>
    </w:p>
    <w:p w:rsidR="00D16A01" w:rsidRPr="0031051D" w:rsidRDefault="009042A5" w:rsidP="00D16A01">
      <w:pPr>
        <w:spacing w:after="0" w:line="240" w:lineRule="auto"/>
        <w:ind w:left="360" w:firstLine="7578"/>
        <w:rPr>
          <w:rFonts w:ascii="Times New Roman" w:eastAsia="Calibri" w:hAnsi="Times New Roman" w:cs="Times New Roman"/>
          <w:sz w:val="24"/>
          <w:szCs w:val="24"/>
        </w:rPr>
      </w:pPr>
      <w:r w:rsidRPr="0031051D">
        <w:rPr>
          <w:rFonts w:ascii="Times New Roman" w:eastAsia="Calibri" w:hAnsi="Times New Roman" w:cs="Times New Roman"/>
          <w:bCs/>
          <w:sz w:val="24"/>
          <w:szCs w:val="24"/>
        </w:rPr>
        <w:t xml:space="preserve">Приложение № 1 </w:t>
      </w:r>
      <w:bookmarkStart w:id="10" w:name="_Hlk45814090"/>
      <w:r w:rsidR="00AA0273" w:rsidRPr="0031051D">
        <w:rPr>
          <w:rFonts w:ascii="Times New Roman" w:eastAsia="Calibri" w:hAnsi="Times New Roman" w:cs="Times New Roman"/>
          <w:bCs/>
          <w:sz w:val="24"/>
          <w:szCs w:val="24"/>
        </w:rPr>
        <w:t xml:space="preserve">к Порядку </w:t>
      </w:r>
      <w:r w:rsidR="00D16A01" w:rsidRPr="0031051D">
        <w:rPr>
          <w:rFonts w:ascii="Times New Roman" w:eastAsia="Calibri" w:hAnsi="Times New Roman" w:cs="Times New Roman"/>
          <w:sz w:val="24"/>
          <w:szCs w:val="24"/>
        </w:rPr>
        <w:t xml:space="preserve">проведения предварительного </w:t>
      </w:r>
    </w:p>
    <w:p w:rsidR="00D16A01" w:rsidRPr="0031051D" w:rsidRDefault="00D16A01" w:rsidP="00D16A01">
      <w:pPr>
        <w:spacing w:after="0" w:line="240" w:lineRule="auto"/>
        <w:ind w:left="360" w:firstLine="7578"/>
        <w:rPr>
          <w:rFonts w:ascii="Times New Roman" w:eastAsia="Calibri" w:hAnsi="Times New Roman" w:cs="Times New Roman"/>
          <w:sz w:val="24"/>
          <w:szCs w:val="24"/>
        </w:rPr>
      </w:pPr>
      <w:r w:rsidRPr="0031051D">
        <w:rPr>
          <w:rFonts w:ascii="Times New Roman" w:eastAsia="Calibri" w:hAnsi="Times New Roman" w:cs="Times New Roman"/>
          <w:sz w:val="24"/>
          <w:szCs w:val="24"/>
        </w:rPr>
        <w:t xml:space="preserve">квалификационного отбора потенциальных поставщиков </w:t>
      </w:r>
    </w:p>
    <w:p w:rsidR="009042A5" w:rsidRPr="0031051D" w:rsidRDefault="00D16A01" w:rsidP="00D16A01">
      <w:pPr>
        <w:spacing w:after="0" w:line="240" w:lineRule="auto"/>
        <w:ind w:left="360" w:firstLine="7578"/>
        <w:rPr>
          <w:rFonts w:ascii="Times New Roman" w:eastAsia="Calibri" w:hAnsi="Times New Roman" w:cs="Times New Roman"/>
          <w:sz w:val="24"/>
          <w:szCs w:val="24"/>
        </w:rPr>
      </w:pPr>
      <w:r w:rsidRPr="0031051D">
        <w:rPr>
          <w:rFonts w:ascii="Times New Roman" w:eastAsia="Calibri" w:hAnsi="Times New Roman" w:cs="Times New Roman"/>
          <w:sz w:val="24"/>
          <w:szCs w:val="24"/>
        </w:rPr>
        <w:t>системы электронного документооборота</w:t>
      </w:r>
    </w:p>
    <w:bookmarkEnd w:id="10"/>
    <w:p w:rsidR="00D16A01" w:rsidRPr="0031051D" w:rsidRDefault="00D16A01" w:rsidP="00D16A01">
      <w:pPr>
        <w:spacing w:after="0" w:line="240" w:lineRule="auto"/>
        <w:ind w:left="360"/>
        <w:jc w:val="right"/>
        <w:rPr>
          <w:rFonts w:ascii="Times New Roman" w:eastAsia="Calibri" w:hAnsi="Times New Roman" w:cs="Times New Roman"/>
          <w:sz w:val="24"/>
          <w:szCs w:val="24"/>
        </w:rPr>
      </w:pPr>
    </w:p>
    <w:p w:rsidR="009042A5" w:rsidRPr="0031051D" w:rsidRDefault="009C7EFF" w:rsidP="009042A5">
      <w:pPr>
        <w:spacing w:after="200" w:line="276" w:lineRule="auto"/>
        <w:ind w:left="360"/>
        <w:jc w:val="center"/>
        <w:rPr>
          <w:rFonts w:ascii="Times New Roman" w:eastAsia="Calibri" w:hAnsi="Times New Roman" w:cs="Times New Roman"/>
          <w:b/>
          <w:bCs/>
          <w:sz w:val="28"/>
          <w:szCs w:val="28"/>
        </w:rPr>
      </w:pPr>
      <w:r w:rsidRPr="0031051D">
        <w:rPr>
          <w:rFonts w:ascii="Times New Roman" w:eastAsia="Calibri" w:hAnsi="Times New Roman" w:cs="Times New Roman"/>
          <w:b/>
          <w:bCs/>
          <w:sz w:val="28"/>
          <w:szCs w:val="28"/>
        </w:rPr>
        <w:t>Форма резюме</w:t>
      </w:r>
      <w:r w:rsidR="009C5686" w:rsidRPr="0031051D">
        <w:rPr>
          <w:rFonts w:ascii="Times New Roman" w:eastAsia="Calibri" w:hAnsi="Times New Roman" w:cs="Times New Roman"/>
          <w:b/>
          <w:bCs/>
          <w:sz w:val="28"/>
          <w:szCs w:val="28"/>
        </w:rPr>
        <w:t xml:space="preserve"> специалистов потенциального поставщика</w:t>
      </w:r>
    </w:p>
    <w:tbl>
      <w:tblPr>
        <w:tblW w:w="153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300"/>
        <w:gridCol w:w="1172"/>
        <w:gridCol w:w="1417"/>
        <w:gridCol w:w="1374"/>
        <w:gridCol w:w="1745"/>
        <w:gridCol w:w="1099"/>
        <w:gridCol w:w="1169"/>
        <w:gridCol w:w="1275"/>
        <w:gridCol w:w="1383"/>
        <w:gridCol w:w="1701"/>
        <w:gridCol w:w="1069"/>
      </w:tblGrid>
      <w:tr w:rsidR="009042A5" w:rsidRPr="0031051D" w:rsidTr="00A04FB3">
        <w:trPr>
          <w:trHeight w:val="1220"/>
        </w:trPr>
        <w:tc>
          <w:tcPr>
            <w:tcW w:w="648" w:type="dxa"/>
            <w:vMerge w:val="restart"/>
            <w:shd w:val="clear" w:color="auto" w:fill="auto"/>
          </w:tcPr>
          <w:p w:rsidR="009042A5" w:rsidRPr="0031051D" w:rsidRDefault="009042A5" w:rsidP="00500EE6">
            <w:pPr>
              <w:jc w:val="center"/>
              <w:rPr>
                <w:rFonts w:ascii="Times New Roman" w:eastAsia="Calibri" w:hAnsi="Times New Roman" w:cs="Times New Roman"/>
                <w:b/>
                <w:sz w:val="18"/>
                <w:szCs w:val="18"/>
              </w:rPr>
            </w:pPr>
            <w:r w:rsidRPr="0031051D">
              <w:rPr>
                <w:rFonts w:ascii="Times New Roman" w:eastAsia="Calibri" w:hAnsi="Times New Roman" w:cs="Times New Roman"/>
                <w:b/>
                <w:sz w:val="18"/>
                <w:szCs w:val="18"/>
              </w:rPr>
              <w:t>№пп</w:t>
            </w:r>
          </w:p>
        </w:tc>
        <w:tc>
          <w:tcPr>
            <w:tcW w:w="1300" w:type="dxa"/>
            <w:vMerge w:val="restart"/>
            <w:shd w:val="clear" w:color="auto" w:fill="auto"/>
          </w:tcPr>
          <w:p w:rsidR="009042A5" w:rsidRPr="0031051D" w:rsidRDefault="009042A5" w:rsidP="00500EE6">
            <w:pPr>
              <w:jc w:val="center"/>
              <w:rPr>
                <w:rFonts w:ascii="Times New Roman" w:eastAsia="Calibri" w:hAnsi="Times New Roman" w:cs="Times New Roman"/>
                <w:b/>
                <w:sz w:val="18"/>
                <w:szCs w:val="18"/>
              </w:rPr>
            </w:pPr>
            <w:r w:rsidRPr="0031051D">
              <w:rPr>
                <w:rFonts w:ascii="Times New Roman" w:eastAsia="Calibri" w:hAnsi="Times New Roman" w:cs="Times New Roman"/>
                <w:b/>
                <w:bCs/>
                <w:sz w:val="18"/>
                <w:szCs w:val="18"/>
              </w:rPr>
              <w:t>Ф.И.О. члена проектной команды</w:t>
            </w:r>
          </w:p>
        </w:tc>
        <w:tc>
          <w:tcPr>
            <w:tcW w:w="1172" w:type="dxa"/>
            <w:vMerge w:val="restart"/>
            <w:shd w:val="clear" w:color="auto" w:fill="auto"/>
          </w:tcPr>
          <w:p w:rsidR="009042A5" w:rsidRPr="0031051D" w:rsidRDefault="009042A5" w:rsidP="00500EE6">
            <w:pPr>
              <w:jc w:val="center"/>
              <w:rPr>
                <w:rFonts w:ascii="Times New Roman" w:eastAsia="Calibri" w:hAnsi="Times New Roman" w:cs="Times New Roman"/>
                <w:b/>
                <w:bCs/>
                <w:sz w:val="18"/>
                <w:szCs w:val="18"/>
              </w:rPr>
            </w:pPr>
            <w:r w:rsidRPr="0031051D">
              <w:rPr>
                <w:rFonts w:ascii="Times New Roman" w:eastAsia="Calibri" w:hAnsi="Times New Roman" w:cs="Times New Roman"/>
                <w:b/>
                <w:bCs/>
                <w:sz w:val="18"/>
                <w:szCs w:val="18"/>
              </w:rPr>
              <w:t>Текущая Должность</w:t>
            </w:r>
          </w:p>
          <w:p w:rsidR="009042A5" w:rsidRPr="0031051D" w:rsidRDefault="009042A5" w:rsidP="00500EE6">
            <w:pPr>
              <w:jc w:val="center"/>
              <w:rPr>
                <w:rFonts w:ascii="Times New Roman" w:eastAsia="Calibri" w:hAnsi="Times New Roman" w:cs="Times New Roman"/>
                <w:b/>
                <w:sz w:val="18"/>
                <w:szCs w:val="18"/>
              </w:rPr>
            </w:pPr>
            <w:r w:rsidRPr="0031051D">
              <w:rPr>
                <w:rFonts w:ascii="Times New Roman" w:eastAsia="Calibri" w:hAnsi="Times New Roman" w:cs="Times New Roman"/>
                <w:b/>
                <w:bCs/>
                <w:sz w:val="18"/>
                <w:szCs w:val="18"/>
              </w:rPr>
              <w:t>(уровень)</w:t>
            </w:r>
          </w:p>
        </w:tc>
        <w:tc>
          <w:tcPr>
            <w:tcW w:w="1417" w:type="dxa"/>
            <w:vMerge w:val="restart"/>
            <w:shd w:val="clear" w:color="auto" w:fill="auto"/>
          </w:tcPr>
          <w:p w:rsidR="009042A5" w:rsidRPr="0031051D" w:rsidRDefault="009042A5" w:rsidP="00500EE6">
            <w:pPr>
              <w:jc w:val="center"/>
              <w:rPr>
                <w:rFonts w:ascii="Times New Roman" w:eastAsia="Calibri" w:hAnsi="Times New Roman" w:cs="Times New Roman"/>
                <w:b/>
                <w:sz w:val="18"/>
                <w:szCs w:val="18"/>
              </w:rPr>
            </w:pPr>
            <w:r w:rsidRPr="0031051D">
              <w:rPr>
                <w:rFonts w:ascii="Times New Roman" w:eastAsia="Calibri" w:hAnsi="Times New Roman" w:cs="Times New Roman"/>
                <w:b/>
                <w:bCs/>
                <w:sz w:val="18"/>
                <w:szCs w:val="18"/>
              </w:rPr>
              <w:t>Ключевые компетенции</w:t>
            </w:r>
          </w:p>
        </w:tc>
        <w:tc>
          <w:tcPr>
            <w:tcW w:w="1374" w:type="dxa"/>
            <w:vMerge w:val="restart"/>
            <w:shd w:val="clear" w:color="auto" w:fill="auto"/>
          </w:tcPr>
          <w:p w:rsidR="009042A5" w:rsidRPr="0031051D" w:rsidRDefault="009042A5" w:rsidP="000356E1">
            <w:pPr>
              <w:jc w:val="center"/>
              <w:rPr>
                <w:rFonts w:ascii="Times New Roman" w:eastAsia="Calibri" w:hAnsi="Times New Roman" w:cs="Times New Roman"/>
                <w:b/>
                <w:sz w:val="18"/>
                <w:szCs w:val="18"/>
              </w:rPr>
            </w:pPr>
            <w:r w:rsidRPr="0031051D">
              <w:rPr>
                <w:rFonts w:ascii="Times New Roman" w:eastAsia="Calibri" w:hAnsi="Times New Roman" w:cs="Times New Roman"/>
                <w:b/>
                <w:sz w:val="18"/>
                <w:szCs w:val="18"/>
              </w:rPr>
              <w:t xml:space="preserve">Название заказчика и его </w:t>
            </w:r>
            <w:r w:rsidR="000356E1" w:rsidRPr="0031051D">
              <w:rPr>
                <w:rFonts w:ascii="Times New Roman" w:eastAsia="Calibri" w:hAnsi="Times New Roman" w:cs="Times New Roman"/>
                <w:b/>
                <w:sz w:val="18"/>
                <w:szCs w:val="18"/>
              </w:rPr>
              <w:t>вид деятельности</w:t>
            </w:r>
            <w:r w:rsidRPr="0031051D">
              <w:rPr>
                <w:rFonts w:ascii="Times New Roman" w:eastAsia="Calibri" w:hAnsi="Times New Roman" w:cs="Times New Roman"/>
                <w:b/>
                <w:sz w:val="18"/>
                <w:szCs w:val="18"/>
              </w:rPr>
              <w:t>, количество пользователей контакты</w:t>
            </w:r>
          </w:p>
        </w:tc>
        <w:tc>
          <w:tcPr>
            <w:tcW w:w="1745" w:type="dxa"/>
            <w:vMerge w:val="restart"/>
            <w:shd w:val="clear" w:color="auto" w:fill="auto"/>
          </w:tcPr>
          <w:p w:rsidR="009042A5" w:rsidRPr="0031051D" w:rsidRDefault="009042A5" w:rsidP="000356E1">
            <w:pPr>
              <w:jc w:val="center"/>
              <w:rPr>
                <w:rFonts w:ascii="Times New Roman" w:eastAsia="Calibri" w:hAnsi="Times New Roman" w:cs="Times New Roman"/>
                <w:b/>
                <w:sz w:val="18"/>
                <w:szCs w:val="18"/>
              </w:rPr>
            </w:pPr>
            <w:r w:rsidRPr="0031051D">
              <w:rPr>
                <w:rFonts w:ascii="Times New Roman" w:eastAsia="Calibri" w:hAnsi="Times New Roman" w:cs="Times New Roman"/>
                <w:b/>
                <w:sz w:val="18"/>
                <w:szCs w:val="18"/>
              </w:rPr>
              <w:t xml:space="preserve">Название проекта и наименование проектов по внедрению/реализации/развитию проектов для целей автоматизации </w:t>
            </w:r>
            <w:r w:rsidR="000356E1" w:rsidRPr="0031051D">
              <w:rPr>
                <w:rFonts w:ascii="Times New Roman" w:eastAsia="Calibri" w:hAnsi="Times New Roman" w:cs="Times New Roman"/>
                <w:b/>
                <w:sz w:val="18"/>
                <w:szCs w:val="18"/>
              </w:rPr>
              <w:t>СЭД</w:t>
            </w:r>
          </w:p>
        </w:tc>
        <w:tc>
          <w:tcPr>
            <w:tcW w:w="1099" w:type="dxa"/>
            <w:vMerge w:val="restart"/>
            <w:shd w:val="clear" w:color="auto" w:fill="auto"/>
          </w:tcPr>
          <w:p w:rsidR="009042A5" w:rsidRPr="0031051D" w:rsidRDefault="009042A5" w:rsidP="00500EE6">
            <w:pPr>
              <w:jc w:val="center"/>
              <w:rPr>
                <w:rFonts w:ascii="Times New Roman" w:eastAsia="Calibri" w:hAnsi="Times New Roman" w:cs="Times New Roman"/>
                <w:b/>
                <w:sz w:val="18"/>
                <w:szCs w:val="18"/>
              </w:rPr>
            </w:pPr>
            <w:r w:rsidRPr="0031051D">
              <w:rPr>
                <w:rFonts w:ascii="Times New Roman" w:eastAsia="Calibri" w:hAnsi="Times New Roman" w:cs="Times New Roman"/>
                <w:b/>
                <w:sz w:val="18"/>
                <w:szCs w:val="18"/>
              </w:rPr>
              <w:t>Описание роли и обязанностей на реализованном проекте</w:t>
            </w:r>
          </w:p>
        </w:tc>
        <w:tc>
          <w:tcPr>
            <w:tcW w:w="2444" w:type="dxa"/>
            <w:gridSpan w:val="2"/>
            <w:shd w:val="clear" w:color="auto" w:fill="auto"/>
          </w:tcPr>
          <w:p w:rsidR="009042A5" w:rsidRPr="0031051D" w:rsidRDefault="009042A5" w:rsidP="009C5686">
            <w:pPr>
              <w:jc w:val="center"/>
              <w:rPr>
                <w:rFonts w:ascii="Times New Roman" w:eastAsia="Calibri" w:hAnsi="Times New Roman" w:cs="Times New Roman"/>
                <w:b/>
                <w:sz w:val="18"/>
                <w:szCs w:val="18"/>
              </w:rPr>
            </w:pPr>
            <w:r w:rsidRPr="0031051D">
              <w:rPr>
                <w:rFonts w:ascii="Times New Roman" w:eastAsia="Calibri" w:hAnsi="Times New Roman" w:cs="Times New Roman"/>
                <w:b/>
                <w:sz w:val="18"/>
                <w:szCs w:val="18"/>
              </w:rPr>
              <w:t xml:space="preserve">Срок и период по внедрению/реализации/развитию проектов для целей автоматизации </w:t>
            </w:r>
            <w:r w:rsidR="009C5686" w:rsidRPr="0031051D">
              <w:rPr>
                <w:rFonts w:ascii="Times New Roman" w:eastAsia="Calibri" w:hAnsi="Times New Roman" w:cs="Times New Roman"/>
                <w:b/>
                <w:sz w:val="18"/>
                <w:szCs w:val="18"/>
              </w:rPr>
              <w:t>СЭД</w:t>
            </w:r>
          </w:p>
        </w:tc>
        <w:tc>
          <w:tcPr>
            <w:tcW w:w="1383" w:type="dxa"/>
            <w:vMerge w:val="restart"/>
            <w:shd w:val="clear" w:color="auto" w:fill="auto"/>
          </w:tcPr>
          <w:p w:rsidR="009042A5" w:rsidRPr="0031051D" w:rsidRDefault="009042A5" w:rsidP="00500EE6">
            <w:pPr>
              <w:jc w:val="center"/>
              <w:rPr>
                <w:rFonts w:ascii="Times New Roman" w:eastAsia="Calibri" w:hAnsi="Times New Roman" w:cs="Times New Roman"/>
                <w:sz w:val="18"/>
                <w:szCs w:val="18"/>
              </w:rPr>
            </w:pPr>
            <w:r w:rsidRPr="0031051D">
              <w:rPr>
                <w:rFonts w:ascii="Times New Roman" w:eastAsia="Calibri" w:hAnsi="Times New Roman" w:cs="Times New Roman"/>
                <w:b/>
                <w:sz w:val="18"/>
                <w:szCs w:val="18"/>
              </w:rPr>
              <w:t>Имеющиеся сертификаты (перечислить)</w:t>
            </w:r>
          </w:p>
        </w:tc>
        <w:tc>
          <w:tcPr>
            <w:tcW w:w="1701" w:type="dxa"/>
            <w:vMerge w:val="restart"/>
            <w:shd w:val="clear" w:color="auto" w:fill="auto"/>
          </w:tcPr>
          <w:p w:rsidR="009042A5" w:rsidRPr="0031051D" w:rsidRDefault="009042A5" w:rsidP="00500EE6">
            <w:pPr>
              <w:jc w:val="center"/>
              <w:rPr>
                <w:rFonts w:ascii="Times New Roman" w:eastAsia="Calibri" w:hAnsi="Times New Roman" w:cs="Times New Roman"/>
                <w:b/>
                <w:bCs/>
                <w:sz w:val="18"/>
                <w:szCs w:val="18"/>
              </w:rPr>
            </w:pPr>
            <w:r w:rsidRPr="0031051D">
              <w:rPr>
                <w:rFonts w:ascii="Times New Roman" w:eastAsia="Calibri" w:hAnsi="Times New Roman" w:cs="Times New Roman"/>
                <w:b/>
                <w:bCs/>
                <w:sz w:val="18"/>
                <w:szCs w:val="18"/>
              </w:rPr>
              <w:t xml:space="preserve">Описание роли и обязанностей на Проекте «Внедрение СЭД на уровне </w:t>
            </w:r>
            <w:r w:rsidRPr="0031051D">
              <w:rPr>
                <w:rFonts w:ascii="Times New Roman" w:eastAsia="Calibri" w:hAnsi="Times New Roman" w:cs="Times New Roman"/>
                <w:b/>
                <w:bCs/>
                <w:sz w:val="18"/>
                <w:szCs w:val="18"/>
              </w:rPr>
              <w:br/>
              <w:t>АО «Фонд национального благосостояния «Самрук-Қазына» и его дочерних организаций</w:t>
            </w:r>
          </w:p>
          <w:p w:rsidR="009042A5" w:rsidRPr="0031051D" w:rsidRDefault="009042A5" w:rsidP="00500EE6">
            <w:pPr>
              <w:jc w:val="center"/>
              <w:rPr>
                <w:rFonts w:ascii="Times New Roman" w:eastAsia="Calibri" w:hAnsi="Times New Roman" w:cs="Times New Roman"/>
                <w:b/>
                <w:sz w:val="18"/>
                <w:szCs w:val="18"/>
              </w:rPr>
            </w:pPr>
            <w:r w:rsidRPr="0031051D" w:rsidDel="0091121B">
              <w:rPr>
                <w:rFonts w:ascii="Times New Roman" w:eastAsia="Calibri" w:hAnsi="Times New Roman" w:cs="Times New Roman"/>
                <w:b/>
                <w:bCs/>
                <w:sz w:val="18"/>
                <w:szCs w:val="18"/>
              </w:rPr>
              <w:t xml:space="preserve"> </w:t>
            </w:r>
          </w:p>
        </w:tc>
        <w:tc>
          <w:tcPr>
            <w:tcW w:w="1069" w:type="dxa"/>
            <w:vMerge w:val="restart"/>
            <w:shd w:val="clear" w:color="auto" w:fill="auto"/>
          </w:tcPr>
          <w:p w:rsidR="009042A5" w:rsidRPr="0031051D" w:rsidRDefault="009042A5" w:rsidP="00500EE6">
            <w:pPr>
              <w:jc w:val="center"/>
              <w:rPr>
                <w:rFonts w:ascii="Times New Roman" w:eastAsia="Calibri" w:hAnsi="Times New Roman" w:cs="Times New Roman"/>
                <w:b/>
                <w:sz w:val="18"/>
                <w:szCs w:val="18"/>
              </w:rPr>
            </w:pPr>
            <w:r w:rsidRPr="0031051D">
              <w:rPr>
                <w:rFonts w:ascii="Times New Roman" w:eastAsia="Calibri" w:hAnsi="Times New Roman" w:cs="Times New Roman"/>
                <w:b/>
                <w:bCs/>
                <w:sz w:val="18"/>
                <w:szCs w:val="18"/>
              </w:rPr>
              <w:t>Степень вовлеченности в проекте (в%)</w:t>
            </w:r>
          </w:p>
        </w:tc>
      </w:tr>
      <w:tr w:rsidR="009042A5" w:rsidRPr="0031051D" w:rsidTr="00A04FB3">
        <w:trPr>
          <w:trHeight w:val="1612"/>
        </w:trPr>
        <w:tc>
          <w:tcPr>
            <w:tcW w:w="648" w:type="dxa"/>
            <w:vMerge/>
            <w:shd w:val="clear" w:color="auto" w:fill="auto"/>
          </w:tcPr>
          <w:p w:rsidR="009042A5" w:rsidRPr="0031051D" w:rsidRDefault="009042A5" w:rsidP="00500EE6">
            <w:pPr>
              <w:jc w:val="center"/>
              <w:rPr>
                <w:rFonts w:ascii="Times New Roman" w:eastAsia="Calibri" w:hAnsi="Times New Roman" w:cs="Times New Roman"/>
                <w:b/>
                <w:sz w:val="20"/>
                <w:szCs w:val="20"/>
              </w:rPr>
            </w:pPr>
          </w:p>
        </w:tc>
        <w:tc>
          <w:tcPr>
            <w:tcW w:w="1300" w:type="dxa"/>
            <w:vMerge/>
            <w:shd w:val="clear" w:color="auto" w:fill="auto"/>
          </w:tcPr>
          <w:p w:rsidR="009042A5" w:rsidRPr="0031051D" w:rsidRDefault="009042A5" w:rsidP="00500EE6">
            <w:pPr>
              <w:jc w:val="center"/>
              <w:rPr>
                <w:rFonts w:ascii="Times New Roman" w:eastAsia="Calibri" w:hAnsi="Times New Roman" w:cs="Times New Roman"/>
                <w:b/>
                <w:bCs/>
                <w:sz w:val="20"/>
                <w:szCs w:val="20"/>
              </w:rPr>
            </w:pPr>
          </w:p>
        </w:tc>
        <w:tc>
          <w:tcPr>
            <w:tcW w:w="1172" w:type="dxa"/>
            <w:vMerge/>
            <w:shd w:val="clear" w:color="auto" w:fill="auto"/>
          </w:tcPr>
          <w:p w:rsidR="009042A5" w:rsidRPr="0031051D" w:rsidRDefault="009042A5" w:rsidP="00500EE6">
            <w:pPr>
              <w:jc w:val="center"/>
              <w:rPr>
                <w:rFonts w:ascii="Times New Roman" w:eastAsia="Calibri" w:hAnsi="Times New Roman" w:cs="Times New Roman"/>
                <w:b/>
                <w:bCs/>
                <w:sz w:val="20"/>
                <w:szCs w:val="20"/>
              </w:rPr>
            </w:pPr>
          </w:p>
        </w:tc>
        <w:tc>
          <w:tcPr>
            <w:tcW w:w="1417" w:type="dxa"/>
            <w:vMerge/>
            <w:shd w:val="clear" w:color="auto" w:fill="auto"/>
          </w:tcPr>
          <w:p w:rsidR="009042A5" w:rsidRPr="0031051D" w:rsidRDefault="009042A5" w:rsidP="00500EE6">
            <w:pPr>
              <w:jc w:val="center"/>
              <w:rPr>
                <w:rFonts w:ascii="Times New Roman" w:eastAsia="Calibri" w:hAnsi="Times New Roman" w:cs="Times New Roman"/>
                <w:b/>
                <w:bCs/>
                <w:sz w:val="20"/>
                <w:szCs w:val="20"/>
              </w:rPr>
            </w:pPr>
          </w:p>
        </w:tc>
        <w:tc>
          <w:tcPr>
            <w:tcW w:w="1374" w:type="dxa"/>
            <w:vMerge/>
            <w:shd w:val="clear" w:color="auto" w:fill="auto"/>
          </w:tcPr>
          <w:p w:rsidR="009042A5" w:rsidRPr="0031051D" w:rsidRDefault="009042A5" w:rsidP="00500EE6">
            <w:pPr>
              <w:jc w:val="center"/>
              <w:rPr>
                <w:rFonts w:ascii="Times New Roman" w:eastAsia="Calibri" w:hAnsi="Times New Roman" w:cs="Times New Roman"/>
                <w:b/>
                <w:sz w:val="20"/>
                <w:szCs w:val="20"/>
              </w:rPr>
            </w:pPr>
          </w:p>
        </w:tc>
        <w:tc>
          <w:tcPr>
            <w:tcW w:w="1745" w:type="dxa"/>
            <w:vMerge/>
            <w:shd w:val="clear" w:color="auto" w:fill="auto"/>
          </w:tcPr>
          <w:p w:rsidR="009042A5" w:rsidRPr="0031051D" w:rsidRDefault="009042A5" w:rsidP="00500EE6">
            <w:pPr>
              <w:jc w:val="center"/>
              <w:rPr>
                <w:rFonts w:ascii="Times New Roman" w:eastAsia="Calibri" w:hAnsi="Times New Roman" w:cs="Times New Roman"/>
                <w:b/>
                <w:sz w:val="20"/>
                <w:szCs w:val="20"/>
              </w:rPr>
            </w:pPr>
          </w:p>
        </w:tc>
        <w:tc>
          <w:tcPr>
            <w:tcW w:w="1099" w:type="dxa"/>
            <w:vMerge/>
            <w:shd w:val="clear" w:color="auto" w:fill="auto"/>
          </w:tcPr>
          <w:p w:rsidR="009042A5" w:rsidRPr="0031051D" w:rsidRDefault="009042A5" w:rsidP="00500EE6">
            <w:pPr>
              <w:jc w:val="center"/>
              <w:rPr>
                <w:rFonts w:ascii="Times New Roman" w:eastAsia="Calibri" w:hAnsi="Times New Roman" w:cs="Times New Roman"/>
                <w:b/>
                <w:sz w:val="20"/>
                <w:szCs w:val="20"/>
              </w:rPr>
            </w:pPr>
          </w:p>
        </w:tc>
        <w:tc>
          <w:tcPr>
            <w:tcW w:w="1169" w:type="dxa"/>
            <w:shd w:val="clear" w:color="auto" w:fill="auto"/>
          </w:tcPr>
          <w:p w:rsidR="009042A5" w:rsidRPr="0031051D" w:rsidRDefault="009042A5" w:rsidP="00500EE6">
            <w:pPr>
              <w:jc w:val="center"/>
              <w:rPr>
                <w:rFonts w:ascii="Times New Roman" w:eastAsia="Calibri" w:hAnsi="Times New Roman" w:cs="Times New Roman"/>
                <w:b/>
                <w:sz w:val="20"/>
                <w:szCs w:val="20"/>
              </w:rPr>
            </w:pPr>
            <w:r w:rsidRPr="0031051D">
              <w:rPr>
                <w:rFonts w:ascii="Times New Roman" w:eastAsia="Calibri" w:hAnsi="Times New Roman" w:cs="Times New Roman"/>
                <w:b/>
                <w:sz w:val="16"/>
                <w:szCs w:val="16"/>
              </w:rPr>
              <w:t>Продол-жительность</w:t>
            </w:r>
            <w:r w:rsidRPr="0031051D">
              <w:rPr>
                <w:rFonts w:ascii="Times New Roman" w:eastAsia="Calibri" w:hAnsi="Times New Roman" w:cs="Times New Roman"/>
                <w:b/>
                <w:sz w:val="20"/>
                <w:szCs w:val="20"/>
              </w:rPr>
              <w:t xml:space="preserve"> </w:t>
            </w:r>
            <w:r w:rsidRPr="0031051D">
              <w:rPr>
                <w:rFonts w:ascii="Times New Roman" w:eastAsia="Calibri" w:hAnsi="Times New Roman" w:cs="Times New Roman"/>
                <w:sz w:val="20"/>
                <w:szCs w:val="20"/>
              </w:rPr>
              <w:t>(мес)</w:t>
            </w:r>
          </w:p>
        </w:tc>
        <w:tc>
          <w:tcPr>
            <w:tcW w:w="1275" w:type="dxa"/>
            <w:shd w:val="clear" w:color="auto" w:fill="auto"/>
          </w:tcPr>
          <w:p w:rsidR="009042A5" w:rsidRPr="0031051D" w:rsidRDefault="009042A5" w:rsidP="00500EE6">
            <w:pPr>
              <w:jc w:val="center"/>
              <w:rPr>
                <w:rFonts w:ascii="Times New Roman" w:eastAsia="Calibri" w:hAnsi="Times New Roman" w:cs="Times New Roman"/>
                <w:b/>
                <w:sz w:val="20"/>
                <w:szCs w:val="20"/>
              </w:rPr>
            </w:pPr>
            <w:r w:rsidRPr="0031051D">
              <w:rPr>
                <w:rFonts w:ascii="Times New Roman" w:eastAsia="Calibri" w:hAnsi="Times New Roman" w:cs="Times New Roman"/>
                <w:b/>
                <w:sz w:val="20"/>
                <w:szCs w:val="20"/>
              </w:rPr>
              <w:t xml:space="preserve">Соответствующий год(ы) </w:t>
            </w:r>
          </w:p>
        </w:tc>
        <w:tc>
          <w:tcPr>
            <w:tcW w:w="1383" w:type="dxa"/>
            <w:vMerge/>
            <w:shd w:val="clear" w:color="auto" w:fill="auto"/>
          </w:tcPr>
          <w:p w:rsidR="009042A5" w:rsidRPr="0031051D" w:rsidRDefault="009042A5" w:rsidP="00500EE6">
            <w:pPr>
              <w:jc w:val="center"/>
              <w:rPr>
                <w:rFonts w:ascii="Times New Roman" w:eastAsia="Calibri" w:hAnsi="Times New Roman" w:cs="Times New Roman"/>
                <w:b/>
                <w:sz w:val="20"/>
                <w:szCs w:val="20"/>
              </w:rPr>
            </w:pPr>
          </w:p>
        </w:tc>
        <w:tc>
          <w:tcPr>
            <w:tcW w:w="1701" w:type="dxa"/>
            <w:vMerge/>
            <w:shd w:val="clear" w:color="auto" w:fill="auto"/>
          </w:tcPr>
          <w:p w:rsidR="009042A5" w:rsidRPr="0031051D" w:rsidRDefault="009042A5" w:rsidP="00500EE6">
            <w:pPr>
              <w:jc w:val="center"/>
              <w:rPr>
                <w:rFonts w:ascii="Times New Roman" w:eastAsia="Calibri" w:hAnsi="Times New Roman" w:cs="Times New Roman"/>
                <w:b/>
                <w:bCs/>
                <w:sz w:val="20"/>
                <w:szCs w:val="20"/>
              </w:rPr>
            </w:pPr>
          </w:p>
        </w:tc>
        <w:tc>
          <w:tcPr>
            <w:tcW w:w="1069" w:type="dxa"/>
            <w:vMerge/>
            <w:shd w:val="clear" w:color="auto" w:fill="auto"/>
          </w:tcPr>
          <w:p w:rsidR="009042A5" w:rsidRPr="0031051D" w:rsidRDefault="009042A5" w:rsidP="00500EE6">
            <w:pPr>
              <w:jc w:val="center"/>
              <w:rPr>
                <w:rFonts w:ascii="Times New Roman" w:eastAsia="Calibri" w:hAnsi="Times New Roman" w:cs="Times New Roman"/>
                <w:b/>
                <w:bCs/>
                <w:sz w:val="20"/>
                <w:szCs w:val="20"/>
              </w:rPr>
            </w:pPr>
          </w:p>
        </w:tc>
      </w:tr>
      <w:tr w:rsidR="009042A5" w:rsidRPr="0031051D" w:rsidTr="00A04FB3">
        <w:tc>
          <w:tcPr>
            <w:tcW w:w="648"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300"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172"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417"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374"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45"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099"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2444" w:type="dxa"/>
            <w:gridSpan w:val="2"/>
            <w:shd w:val="clear" w:color="auto" w:fill="auto"/>
          </w:tcPr>
          <w:p w:rsidR="009042A5" w:rsidRPr="0031051D" w:rsidRDefault="009042A5" w:rsidP="00500EE6">
            <w:pPr>
              <w:rPr>
                <w:rFonts w:ascii="Times New Roman" w:eastAsia="Calibri" w:hAnsi="Times New Roman" w:cs="Times New Roman"/>
                <w:b/>
                <w:sz w:val="20"/>
                <w:szCs w:val="20"/>
              </w:rPr>
            </w:pPr>
          </w:p>
        </w:tc>
        <w:tc>
          <w:tcPr>
            <w:tcW w:w="1383"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01"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069" w:type="dxa"/>
            <w:shd w:val="clear" w:color="auto" w:fill="auto"/>
          </w:tcPr>
          <w:p w:rsidR="009042A5" w:rsidRPr="0031051D" w:rsidRDefault="009042A5" w:rsidP="00500EE6">
            <w:pPr>
              <w:rPr>
                <w:rFonts w:ascii="Times New Roman" w:eastAsia="Calibri" w:hAnsi="Times New Roman" w:cs="Times New Roman"/>
                <w:b/>
                <w:bCs/>
                <w:sz w:val="20"/>
                <w:szCs w:val="20"/>
              </w:rPr>
            </w:pPr>
          </w:p>
        </w:tc>
      </w:tr>
      <w:tr w:rsidR="009042A5" w:rsidRPr="0031051D" w:rsidTr="00A04FB3">
        <w:tc>
          <w:tcPr>
            <w:tcW w:w="648"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300"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172"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417"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374"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45"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099"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2444" w:type="dxa"/>
            <w:gridSpan w:val="2"/>
            <w:shd w:val="clear" w:color="auto" w:fill="auto"/>
          </w:tcPr>
          <w:p w:rsidR="009042A5" w:rsidRPr="0031051D" w:rsidRDefault="009042A5" w:rsidP="00500EE6">
            <w:pPr>
              <w:rPr>
                <w:rFonts w:ascii="Times New Roman" w:eastAsia="Calibri" w:hAnsi="Times New Roman" w:cs="Times New Roman"/>
                <w:b/>
                <w:sz w:val="20"/>
                <w:szCs w:val="20"/>
              </w:rPr>
            </w:pPr>
          </w:p>
        </w:tc>
        <w:tc>
          <w:tcPr>
            <w:tcW w:w="1383"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01"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069" w:type="dxa"/>
            <w:shd w:val="clear" w:color="auto" w:fill="auto"/>
          </w:tcPr>
          <w:p w:rsidR="009042A5" w:rsidRPr="0031051D" w:rsidRDefault="009042A5" w:rsidP="00500EE6">
            <w:pPr>
              <w:rPr>
                <w:rFonts w:ascii="Times New Roman" w:eastAsia="Calibri" w:hAnsi="Times New Roman" w:cs="Times New Roman"/>
                <w:b/>
                <w:bCs/>
                <w:sz w:val="20"/>
                <w:szCs w:val="20"/>
              </w:rPr>
            </w:pPr>
          </w:p>
        </w:tc>
      </w:tr>
      <w:tr w:rsidR="009042A5" w:rsidRPr="0031051D" w:rsidTr="00A04FB3">
        <w:tc>
          <w:tcPr>
            <w:tcW w:w="648"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300"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172"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417"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374"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45"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099"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2444" w:type="dxa"/>
            <w:gridSpan w:val="2"/>
            <w:shd w:val="clear" w:color="auto" w:fill="auto"/>
          </w:tcPr>
          <w:p w:rsidR="009042A5" w:rsidRPr="0031051D" w:rsidRDefault="009042A5" w:rsidP="00500EE6">
            <w:pPr>
              <w:rPr>
                <w:rFonts w:ascii="Times New Roman" w:eastAsia="Calibri" w:hAnsi="Times New Roman" w:cs="Times New Roman"/>
                <w:b/>
                <w:sz w:val="20"/>
                <w:szCs w:val="20"/>
              </w:rPr>
            </w:pPr>
          </w:p>
        </w:tc>
        <w:tc>
          <w:tcPr>
            <w:tcW w:w="1383"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01"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069" w:type="dxa"/>
            <w:shd w:val="clear" w:color="auto" w:fill="auto"/>
          </w:tcPr>
          <w:p w:rsidR="009042A5" w:rsidRPr="0031051D" w:rsidRDefault="009042A5" w:rsidP="00500EE6">
            <w:pPr>
              <w:rPr>
                <w:rFonts w:ascii="Times New Roman" w:eastAsia="Calibri" w:hAnsi="Times New Roman" w:cs="Times New Roman"/>
                <w:b/>
                <w:bCs/>
                <w:sz w:val="20"/>
                <w:szCs w:val="20"/>
              </w:rPr>
            </w:pPr>
          </w:p>
        </w:tc>
      </w:tr>
      <w:tr w:rsidR="009042A5" w:rsidRPr="0031051D" w:rsidTr="00A04FB3">
        <w:tc>
          <w:tcPr>
            <w:tcW w:w="648"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300"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172"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417"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374"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45"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099"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2444" w:type="dxa"/>
            <w:gridSpan w:val="2"/>
            <w:shd w:val="clear" w:color="auto" w:fill="auto"/>
          </w:tcPr>
          <w:p w:rsidR="009042A5" w:rsidRPr="0031051D" w:rsidRDefault="009042A5" w:rsidP="00500EE6">
            <w:pPr>
              <w:rPr>
                <w:rFonts w:ascii="Times New Roman" w:eastAsia="Calibri" w:hAnsi="Times New Roman" w:cs="Times New Roman"/>
                <w:b/>
                <w:sz w:val="20"/>
                <w:szCs w:val="20"/>
              </w:rPr>
            </w:pPr>
          </w:p>
        </w:tc>
        <w:tc>
          <w:tcPr>
            <w:tcW w:w="1383"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01"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069" w:type="dxa"/>
            <w:shd w:val="clear" w:color="auto" w:fill="auto"/>
          </w:tcPr>
          <w:p w:rsidR="009042A5" w:rsidRPr="0031051D" w:rsidRDefault="009042A5" w:rsidP="00500EE6">
            <w:pPr>
              <w:rPr>
                <w:rFonts w:ascii="Times New Roman" w:eastAsia="Calibri" w:hAnsi="Times New Roman" w:cs="Times New Roman"/>
                <w:b/>
                <w:bCs/>
                <w:sz w:val="20"/>
                <w:szCs w:val="20"/>
              </w:rPr>
            </w:pPr>
          </w:p>
        </w:tc>
      </w:tr>
      <w:tr w:rsidR="009042A5" w:rsidRPr="0031051D" w:rsidTr="00A04FB3">
        <w:tc>
          <w:tcPr>
            <w:tcW w:w="648"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300"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172"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417"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374"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45"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099"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2444" w:type="dxa"/>
            <w:gridSpan w:val="2"/>
            <w:shd w:val="clear" w:color="auto" w:fill="auto"/>
          </w:tcPr>
          <w:p w:rsidR="009042A5" w:rsidRPr="0031051D" w:rsidRDefault="009042A5" w:rsidP="00500EE6">
            <w:pPr>
              <w:rPr>
                <w:rFonts w:ascii="Times New Roman" w:eastAsia="Calibri" w:hAnsi="Times New Roman" w:cs="Times New Roman"/>
                <w:b/>
                <w:sz w:val="20"/>
                <w:szCs w:val="20"/>
              </w:rPr>
            </w:pPr>
          </w:p>
        </w:tc>
        <w:tc>
          <w:tcPr>
            <w:tcW w:w="1383" w:type="dxa"/>
            <w:shd w:val="clear" w:color="auto" w:fill="auto"/>
          </w:tcPr>
          <w:p w:rsidR="009042A5" w:rsidRPr="0031051D" w:rsidRDefault="009042A5" w:rsidP="00500EE6">
            <w:pPr>
              <w:rPr>
                <w:rFonts w:ascii="Times New Roman" w:eastAsia="Calibri" w:hAnsi="Times New Roman" w:cs="Times New Roman"/>
                <w:b/>
                <w:sz w:val="20"/>
                <w:szCs w:val="20"/>
              </w:rPr>
            </w:pPr>
          </w:p>
        </w:tc>
        <w:tc>
          <w:tcPr>
            <w:tcW w:w="1701" w:type="dxa"/>
            <w:shd w:val="clear" w:color="auto" w:fill="auto"/>
          </w:tcPr>
          <w:p w:rsidR="009042A5" w:rsidRPr="0031051D" w:rsidRDefault="009042A5" w:rsidP="00500EE6">
            <w:pPr>
              <w:rPr>
                <w:rFonts w:ascii="Times New Roman" w:eastAsia="Calibri" w:hAnsi="Times New Roman" w:cs="Times New Roman"/>
                <w:b/>
                <w:bCs/>
                <w:sz w:val="20"/>
                <w:szCs w:val="20"/>
              </w:rPr>
            </w:pPr>
          </w:p>
        </w:tc>
        <w:tc>
          <w:tcPr>
            <w:tcW w:w="1069" w:type="dxa"/>
            <w:shd w:val="clear" w:color="auto" w:fill="auto"/>
          </w:tcPr>
          <w:p w:rsidR="009042A5" w:rsidRPr="0031051D" w:rsidRDefault="009042A5" w:rsidP="00500EE6">
            <w:pPr>
              <w:rPr>
                <w:rFonts w:ascii="Times New Roman" w:eastAsia="Calibri" w:hAnsi="Times New Roman" w:cs="Times New Roman"/>
                <w:b/>
                <w:bCs/>
                <w:sz w:val="20"/>
                <w:szCs w:val="20"/>
              </w:rPr>
            </w:pPr>
          </w:p>
        </w:tc>
      </w:tr>
    </w:tbl>
    <w:p w:rsidR="009042A5" w:rsidRPr="0031051D" w:rsidRDefault="009042A5" w:rsidP="009042A5">
      <w:pPr>
        <w:rPr>
          <w:rFonts w:ascii="Times New Roman" w:hAnsi="Times New Roman" w:cs="Times New Roman"/>
        </w:rPr>
      </w:pPr>
    </w:p>
    <w:p w:rsidR="009042A5" w:rsidRPr="0031051D" w:rsidRDefault="009042A5" w:rsidP="00C5180F">
      <w:pPr>
        <w:tabs>
          <w:tab w:val="left" w:pos="851"/>
        </w:tabs>
        <w:spacing w:before="120"/>
        <w:jc w:val="both"/>
        <w:rPr>
          <w:rFonts w:ascii="Times New Roman" w:hAnsi="Times New Roman" w:cs="Times New Roman"/>
          <w:b/>
          <w:sz w:val="28"/>
          <w:szCs w:val="28"/>
        </w:rPr>
      </w:pPr>
      <w:r w:rsidRPr="0031051D">
        <w:rPr>
          <w:rFonts w:ascii="Times New Roman" w:hAnsi="Times New Roman" w:cs="Times New Roman"/>
          <w:b/>
          <w:sz w:val="28"/>
          <w:szCs w:val="28"/>
        </w:rPr>
        <w:t>Первый руководитель Потенциального поставщика _________________________ФИО</w:t>
      </w:r>
    </w:p>
    <w:p w:rsidR="009042A5" w:rsidRPr="0031051D" w:rsidRDefault="009042A5" w:rsidP="009042A5">
      <w:pPr>
        <w:tabs>
          <w:tab w:val="left" w:pos="851"/>
        </w:tabs>
        <w:spacing w:before="120"/>
        <w:ind w:firstLine="567"/>
        <w:jc w:val="both"/>
        <w:rPr>
          <w:rFonts w:ascii="Times New Roman" w:hAnsi="Times New Roman" w:cs="Times New Roman"/>
          <w:sz w:val="20"/>
          <w:szCs w:val="20"/>
        </w:rPr>
      </w:pPr>
      <w:r w:rsidRPr="0031051D">
        <w:rPr>
          <w:rFonts w:ascii="Times New Roman" w:hAnsi="Times New Roman" w:cs="Times New Roman"/>
          <w:b/>
          <w:sz w:val="20"/>
          <w:szCs w:val="20"/>
        </w:rPr>
        <w:t xml:space="preserve">                     </w:t>
      </w:r>
      <w:r w:rsidRPr="0031051D">
        <w:rPr>
          <w:rFonts w:ascii="Times New Roman" w:hAnsi="Times New Roman" w:cs="Times New Roman"/>
          <w:sz w:val="20"/>
          <w:szCs w:val="20"/>
        </w:rPr>
        <w:t xml:space="preserve">                                                                                                             (подпись)</w:t>
      </w:r>
    </w:p>
    <w:p w:rsidR="00A16683" w:rsidRPr="0031051D" w:rsidRDefault="00A16683" w:rsidP="008A58AF">
      <w:pPr>
        <w:pStyle w:val="PMDoc11"/>
        <w:numPr>
          <w:ilvl w:val="0"/>
          <w:numId w:val="0"/>
        </w:numPr>
        <w:spacing w:before="0" w:after="0" w:line="240" w:lineRule="auto"/>
        <w:ind w:left="720" w:hanging="720"/>
        <w:rPr>
          <w:rFonts w:ascii="Times New Roman" w:hAnsi="Times New Roman"/>
          <w:sz w:val="28"/>
          <w:szCs w:val="28"/>
          <w:lang w:eastAsia="ar-SA"/>
        </w:rPr>
      </w:pPr>
      <w:r w:rsidRPr="0031051D">
        <w:rPr>
          <w:rFonts w:ascii="Times New Roman" w:hAnsi="Times New Roman"/>
          <w:sz w:val="28"/>
          <w:szCs w:val="28"/>
          <w:lang w:eastAsia="ar-SA"/>
        </w:rPr>
        <w:t>Подпись специалиста Потенциального поставщика</w:t>
      </w:r>
      <w:r w:rsidR="008F12A1" w:rsidRPr="0031051D">
        <w:rPr>
          <w:rFonts w:ascii="Times New Roman" w:hAnsi="Times New Roman"/>
          <w:sz w:val="28"/>
          <w:szCs w:val="28"/>
          <w:lang w:eastAsia="ar-SA"/>
        </w:rPr>
        <w:t>___________________ФИО</w:t>
      </w:r>
    </w:p>
    <w:p w:rsidR="00A16683" w:rsidRPr="0031051D" w:rsidRDefault="00A16683" w:rsidP="00E21CE3">
      <w:pPr>
        <w:tabs>
          <w:tab w:val="left" w:pos="851"/>
        </w:tabs>
        <w:spacing w:before="120"/>
        <w:ind w:firstLine="567"/>
        <w:jc w:val="both"/>
        <w:rPr>
          <w:rFonts w:ascii="Times New Roman" w:hAnsi="Times New Roman" w:cs="Times New Roman"/>
          <w:sz w:val="20"/>
          <w:szCs w:val="20"/>
        </w:rPr>
      </w:pPr>
      <w:r w:rsidRPr="0031051D">
        <w:rPr>
          <w:rFonts w:ascii="Times New Roman" w:hAnsi="Times New Roman" w:cs="Times New Roman"/>
          <w:sz w:val="28"/>
          <w:szCs w:val="28"/>
          <w:lang w:eastAsia="ar-SA"/>
        </w:rPr>
        <w:t>Дата:</w:t>
      </w:r>
      <w:r w:rsidR="008F12A1" w:rsidRPr="0031051D">
        <w:rPr>
          <w:rFonts w:ascii="Times New Roman" w:hAnsi="Times New Roman" w:cs="Times New Roman"/>
          <w:b/>
          <w:sz w:val="20"/>
          <w:szCs w:val="20"/>
        </w:rPr>
        <w:t xml:space="preserve">                     </w:t>
      </w:r>
      <w:r w:rsidR="008F12A1" w:rsidRPr="0031051D">
        <w:rPr>
          <w:rFonts w:ascii="Times New Roman" w:hAnsi="Times New Roman" w:cs="Times New Roman"/>
          <w:sz w:val="20"/>
          <w:szCs w:val="20"/>
        </w:rPr>
        <w:t xml:space="preserve">                                                                                                              (подпись)</w:t>
      </w:r>
    </w:p>
    <w:tbl>
      <w:tblPr>
        <w:tblW w:w="12400" w:type="dxa"/>
        <w:tblLook w:val="04A0" w:firstRow="1" w:lastRow="0" w:firstColumn="1" w:lastColumn="0" w:noHBand="0" w:noVBand="1"/>
      </w:tblPr>
      <w:tblGrid>
        <w:gridCol w:w="576"/>
        <w:gridCol w:w="3780"/>
        <w:gridCol w:w="2160"/>
        <w:gridCol w:w="1560"/>
        <w:gridCol w:w="960"/>
        <w:gridCol w:w="960"/>
        <w:gridCol w:w="960"/>
        <w:gridCol w:w="1580"/>
      </w:tblGrid>
      <w:tr w:rsidR="00EB46EB" w:rsidRPr="0031051D" w:rsidTr="00EB46EB">
        <w:trPr>
          <w:trHeight w:val="1830"/>
        </w:trPr>
        <w:tc>
          <w:tcPr>
            <w:tcW w:w="44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4"/>
                <w:szCs w:val="24"/>
                <w:lang w:eastAsia="ru-RU"/>
              </w:rPr>
            </w:pPr>
          </w:p>
        </w:tc>
        <w:tc>
          <w:tcPr>
            <w:tcW w:w="37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1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4460" w:type="dxa"/>
            <w:gridSpan w:val="4"/>
            <w:tcBorders>
              <w:top w:val="nil"/>
              <w:left w:val="nil"/>
              <w:bottom w:val="nil"/>
              <w:right w:val="nil"/>
            </w:tcBorders>
            <w:shd w:val="clear" w:color="auto" w:fill="auto"/>
            <w:vAlign w:val="center"/>
            <w:hideMark/>
          </w:tcPr>
          <w:p w:rsidR="00D16A01" w:rsidRPr="0031051D" w:rsidRDefault="00EB46EB" w:rsidP="00D16A01">
            <w:pPr>
              <w:spacing w:after="0" w:line="276" w:lineRule="auto"/>
              <w:ind w:left="360"/>
              <w:jc w:val="right"/>
              <w:rPr>
                <w:rFonts w:ascii="Times New Roman" w:eastAsia="Calibri" w:hAnsi="Times New Roman" w:cs="Times New Roman"/>
                <w:bCs/>
                <w:sz w:val="24"/>
                <w:szCs w:val="24"/>
              </w:rPr>
            </w:pPr>
            <w:r w:rsidRPr="0031051D">
              <w:rPr>
                <w:rFonts w:ascii="Times New Roman" w:eastAsia="Times New Roman" w:hAnsi="Times New Roman" w:cs="Times New Roman"/>
                <w:color w:val="000000"/>
                <w:sz w:val="24"/>
                <w:szCs w:val="24"/>
                <w:lang w:eastAsia="ru-RU"/>
              </w:rPr>
              <w:t>Приложение № 2</w:t>
            </w:r>
            <w:r w:rsidRPr="0031051D">
              <w:rPr>
                <w:rFonts w:ascii="Times New Roman" w:eastAsia="Calibri" w:hAnsi="Times New Roman" w:cs="Times New Roman"/>
                <w:bCs/>
                <w:sz w:val="24"/>
                <w:szCs w:val="24"/>
              </w:rPr>
              <w:t xml:space="preserve"> к </w:t>
            </w:r>
            <w:r w:rsidR="00D16A01" w:rsidRPr="0031051D">
              <w:rPr>
                <w:rFonts w:ascii="Times New Roman" w:eastAsia="Calibri" w:hAnsi="Times New Roman" w:cs="Times New Roman"/>
                <w:bCs/>
                <w:sz w:val="24"/>
                <w:szCs w:val="24"/>
              </w:rPr>
              <w:t xml:space="preserve">Порядку проведения предварительного </w:t>
            </w:r>
          </w:p>
          <w:p w:rsidR="00D16A01" w:rsidRPr="0031051D" w:rsidRDefault="00D16A01" w:rsidP="00D16A01">
            <w:pPr>
              <w:spacing w:after="0" w:line="276" w:lineRule="auto"/>
              <w:ind w:left="360"/>
              <w:jc w:val="right"/>
              <w:rPr>
                <w:rFonts w:ascii="Times New Roman" w:eastAsia="Calibri" w:hAnsi="Times New Roman" w:cs="Times New Roman"/>
                <w:bCs/>
                <w:sz w:val="24"/>
                <w:szCs w:val="24"/>
              </w:rPr>
            </w:pPr>
            <w:r w:rsidRPr="0031051D">
              <w:rPr>
                <w:rFonts w:ascii="Times New Roman" w:eastAsia="Calibri" w:hAnsi="Times New Roman" w:cs="Times New Roman"/>
                <w:bCs/>
                <w:sz w:val="24"/>
                <w:szCs w:val="24"/>
              </w:rPr>
              <w:t xml:space="preserve">квалификационного отбора потенциальных поставщиков </w:t>
            </w:r>
          </w:p>
          <w:p w:rsidR="00EB46EB" w:rsidRPr="0031051D" w:rsidRDefault="00D16A01" w:rsidP="00D16A01">
            <w:pPr>
              <w:spacing w:after="0" w:line="276" w:lineRule="auto"/>
              <w:ind w:left="360"/>
              <w:jc w:val="right"/>
              <w:rPr>
                <w:rFonts w:ascii="Times New Roman" w:eastAsia="Calibri" w:hAnsi="Times New Roman" w:cs="Times New Roman"/>
                <w:bCs/>
                <w:sz w:val="24"/>
                <w:szCs w:val="24"/>
              </w:rPr>
            </w:pPr>
            <w:r w:rsidRPr="0031051D">
              <w:rPr>
                <w:rFonts w:ascii="Times New Roman" w:eastAsia="Calibri" w:hAnsi="Times New Roman" w:cs="Times New Roman"/>
                <w:bCs/>
                <w:sz w:val="24"/>
                <w:szCs w:val="24"/>
              </w:rPr>
              <w:t>системы электронного документооборота</w:t>
            </w:r>
          </w:p>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p>
        </w:tc>
      </w:tr>
      <w:tr w:rsidR="00EB46EB" w:rsidRPr="0031051D" w:rsidTr="00EB46EB">
        <w:trPr>
          <w:trHeight w:val="312"/>
        </w:trPr>
        <w:tc>
          <w:tcPr>
            <w:tcW w:w="12400" w:type="dxa"/>
            <w:gridSpan w:val="8"/>
            <w:tcBorders>
              <w:top w:val="nil"/>
              <w:left w:val="nil"/>
              <w:bottom w:val="nil"/>
              <w:right w:val="nil"/>
            </w:tcBorders>
            <w:shd w:val="clear" w:color="auto" w:fill="auto"/>
            <w:noWrap/>
            <w:vAlign w:val="bottom"/>
            <w:hideMark/>
          </w:tcPr>
          <w:p w:rsidR="00EB46EB" w:rsidRPr="0031051D" w:rsidRDefault="00EB46EB" w:rsidP="00EB46EB">
            <w:pPr>
              <w:spacing w:after="0" w:line="240" w:lineRule="auto"/>
              <w:jc w:val="center"/>
              <w:rPr>
                <w:rFonts w:ascii="Calibri" w:eastAsia="Times New Roman" w:hAnsi="Calibri" w:cs="Times New Roman"/>
                <w:b/>
                <w:bCs/>
                <w:color w:val="000000"/>
                <w:sz w:val="24"/>
                <w:szCs w:val="24"/>
                <w:lang w:eastAsia="ru-RU"/>
              </w:rPr>
            </w:pPr>
            <w:r w:rsidRPr="0031051D">
              <w:rPr>
                <w:rFonts w:ascii="Calibri" w:eastAsia="Times New Roman" w:hAnsi="Calibri" w:cs="Times New Roman"/>
                <w:b/>
                <w:bCs/>
                <w:color w:val="000000"/>
                <w:sz w:val="24"/>
                <w:szCs w:val="24"/>
                <w:lang w:eastAsia="ru-RU"/>
              </w:rPr>
              <w:t>Расчет ССВ при SaaS-модели</w:t>
            </w:r>
          </w:p>
        </w:tc>
      </w:tr>
      <w:tr w:rsidR="00EB46EB" w:rsidRPr="0031051D" w:rsidTr="00EB46EB">
        <w:trPr>
          <w:trHeight w:val="288"/>
        </w:trPr>
        <w:tc>
          <w:tcPr>
            <w:tcW w:w="44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jc w:val="center"/>
              <w:rPr>
                <w:rFonts w:ascii="Calibri" w:eastAsia="Times New Roman" w:hAnsi="Calibri" w:cs="Times New Roman"/>
                <w:b/>
                <w:bCs/>
                <w:color w:val="000000"/>
                <w:sz w:val="24"/>
                <w:szCs w:val="24"/>
                <w:lang w:eastAsia="ru-RU"/>
              </w:rPr>
            </w:pPr>
          </w:p>
        </w:tc>
        <w:tc>
          <w:tcPr>
            <w:tcW w:w="37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1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540" w:type="dxa"/>
            <w:gridSpan w:val="2"/>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тенге без учета НДС</w:t>
            </w:r>
          </w:p>
        </w:tc>
      </w:tr>
      <w:tr w:rsidR="00EB46EB" w:rsidRPr="0031051D" w:rsidTr="00EB46EB">
        <w:trPr>
          <w:trHeight w:val="936"/>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п\п</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Статьи затрат</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Стоимость при внедрении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в т</w:t>
            </w:r>
            <w:r w:rsidR="00A75314">
              <w:rPr>
                <w:rFonts w:ascii="Times New Roman" w:eastAsia="Times New Roman" w:hAnsi="Times New Roman" w:cs="Times New Roman"/>
                <w:b/>
                <w:bCs/>
                <w:color w:val="000000"/>
                <w:sz w:val="24"/>
                <w:szCs w:val="24"/>
                <w:lang w:eastAsia="ru-RU"/>
              </w:rPr>
              <w:t>.</w:t>
            </w:r>
            <w:r w:rsidRPr="0031051D">
              <w:rPr>
                <w:rFonts w:ascii="Times New Roman" w:eastAsia="Times New Roman" w:hAnsi="Times New Roman" w:cs="Times New Roman"/>
                <w:b/>
                <w:bCs/>
                <w:color w:val="000000"/>
                <w:sz w:val="24"/>
                <w:szCs w:val="24"/>
                <w:lang w:eastAsia="ru-RU"/>
              </w:rPr>
              <w:t>ч. по годам: 2020г.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2021г.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2022г.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2023г.</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2024г.</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1</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both"/>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Услуги по внедрению (настройке) СЭД</w:t>
            </w:r>
          </w:p>
        </w:tc>
        <w:tc>
          <w:tcPr>
            <w:tcW w:w="21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r>
      <w:tr w:rsidR="00EB46EB" w:rsidRPr="0031051D" w:rsidTr="00EB46EB">
        <w:trPr>
          <w:trHeight w:val="31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2</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 xml:space="preserve">Услуги абонентской платы </w:t>
            </w:r>
          </w:p>
        </w:tc>
        <w:tc>
          <w:tcPr>
            <w:tcW w:w="21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r>
      <w:tr w:rsidR="00EB46EB" w:rsidRPr="0031051D" w:rsidTr="00EB46EB">
        <w:trPr>
          <w:trHeight w:val="31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3</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Миграция данных</w:t>
            </w:r>
          </w:p>
        </w:tc>
        <w:tc>
          <w:tcPr>
            <w:tcW w:w="21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r>
      <w:tr w:rsidR="00EB46EB" w:rsidRPr="0031051D" w:rsidTr="00EB46EB">
        <w:trPr>
          <w:trHeight w:val="10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4</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Услуги хостинга, хранения оперативных и архивных данных или большого объема информации</w:t>
            </w:r>
          </w:p>
        </w:tc>
        <w:tc>
          <w:tcPr>
            <w:tcW w:w="21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r w:rsidRPr="0031051D">
              <w:rPr>
                <w:rFonts w:ascii="Calibri" w:eastAsia="Times New Roman" w:hAnsi="Calibri" w:cs="Times New Roman"/>
                <w:color w:val="000000"/>
                <w:sz w:val="24"/>
                <w:szCs w:val="24"/>
                <w:lang w:eastAsia="ru-RU"/>
              </w:rPr>
              <w:t> </w:t>
            </w:r>
          </w:p>
        </w:tc>
      </w:tr>
      <w:tr w:rsidR="00EB46EB" w:rsidRPr="0031051D" w:rsidTr="00EB46EB">
        <w:trPr>
          <w:trHeight w:val="288"/>
        </w:trPr>
        <w:tc>
          <w:tcPr>
            <w:tcW w:w="44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sz w:val="24"/>
                <w:szCs w:val="24"/>
                <w:lang w:eastAsia="ru-RU"/>
              </w:rPr>
            </w:pPr>
          </w:p>
        </w:tc>
        <w:tc>
          <w:tcPr>
            <w:tcW w:w="37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1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r>
      <w:tr w:rsidR="00EB46EB" w:rsidRPr="0031051D" w:rsidTr="00EB46EB">
        <w:trPr>
          <w:trHeight w:val="288"/>
        </w:trPr>
        <w:tc>
          <w:tcPr>
            <w:tcW w:w="44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37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1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r>
      <w:tr w:rsidR="00EB46EB" w:rsidRPr="0031051D" w:rsidTr="00EB46EB">
        <w:trPr>
          <w:trHeight w:val="288"/>
        </w:trPr>
        <w:tc>
          <w:tcPr>
            <w:tcW w:w="44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37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1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r>
      <w:tr w:rsidR="00EB46EB" w:rsidRPr="0031051D" w:rsidTr="00EB46EB">
        <w:trPr>
          <w:trHeight w:val="312"/>
        </w:trPr>
        <w:tc>
          <w:tcPr>
            <w:tcW w:w="12400" w:type="dxa"/>
            <w:gridSpan w:val="8"/>
            <w:tcBorders>
              <w:top w:val="nil"/>
              <w:left w:val="nil"/>
              <w:bottom w:val="nil"/>
              <w:right w:val="nil"/>
            </w:tcBorders>
            <w:shd w:val="clear" w:color="auto" w:fill="auto"/>
            <w:noWrap/>
            <w:vAlign w:val="bottom"/>
            <w:hideMark/>
          </w:tcPr>
          <w:p w:rsidR="00EB46EB" w:rsidRPr="0031051D" w:rsidRDefault="00EB46EB" w:rsidP="00EB46EB">
            <w:pPr>
              <w:spacing w:after="0" w:line="240" w:lineRule="auto"/>
              <w:jc w:val="center"/>
              <w:rPr>
                <w:rFonts w:ascii="Calibri" w:eastAsia="Times New Roman" w:hAnsi="Calibri" w:cs="Times New Roman"/>
                <w:b/>
                <w:bCs/>
                <w:color w:val="000000"/>
                <w:sz w:val="24"/>
                <w:szCs w:val="24"/>
                <w:lang w:eastAsia="ru-RU"/>
              </w:rPr>
            </w:pPr>
            <w:r w:rsidRPr="0031051D">
              <w:rPr>
                <w:rFonts w:ascii="Calibri" w:eastAsia="Times New Roman" w:hAnsi="Calibri" w:cs="Times New Roman"/>
                <w:b/>
                <w:bCs/>
                <w:color w:val="000000"/>
                <w:sz w:val="24"/>
                <w:szCs w:val="24"/>
                <w:lang w:eastAsia="ru-RU"/>
              </w:rPr>
              <w:t>Расчет ССВ при On-Premises-модели</w:t>
            </w:r>
          </w:p>
        </w:tc>
      </w:tr>
      <w:tr w:rsidR="00EB46EB" w:rsidRPr="0031051D" w:rsidTr="00EB46EB">
        <w:trPr>
          <w:trHeight w:val="288"/>
        </w:trPr>
        <w:tc>
          <w:tcPr>
            <w:tcW w:w="44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jc w:val="center"/>
              <w:rPr>
                <w:rFonts w:ascii="Calibri" w:eastAsia="Times New Roman" w:hAnsi="Calibri" w:cs="Times New Roman"/>
                <w:b/>
                <w:bCs/>
                <w:color w:val="000000"/>
                <w:sz w:val="24"/>
                <w:szCs w:val="24"/>
                <w:lang w:eastAsia="ru-RU"/>
              </w:rPr>
            </w:pPr>
          </w:p>
        </w:tc>
        <w:tc>
          <w:tcPr>
            <w:tcW w:w="37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21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EB46EB" w:rsidRPr="0031051D" w:rsidRDefault="00EB46EB" w:rsidP="00EB46EB">
            <w:pPr>
              <w:spacing w:after="0" w:line="240" w:lineRule="auto"/>
              <w:rPr>
                <w:rFonts w:ascii="Times New Roman" w:eastAsia="Times New Roman" w:hAnsi="Times New Roman" w:cs="Times New Roman"/>
                <w:sz w:val="20"/>
                <w:szCs w:val="20"/>
                <w:lang w:eastAsia="ru-RU"/>
              </w:rPr>
            </w:pPr>
          </w:p>
        </w:tc>
      </w:tr>
      <w:tr w:rsidR="00EB46EB" w:rsidRPr="0031051D" w:rsidTr="00EB46EB">
        <w:trPr>
          <w:trHeight w:val="936"/>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 п\п</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Статьи затрат</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Стоимость при внедрении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в т</w:t>
            </w:r>
            <w:r w:rsidR="00A75314">
              <w:rPr>
                <w:rFonts w:ascii="Times New Roman" w:eastAsia="Times New Roman" w:hAnsi="Times New Roman" w:cs="Times New Roman"/>
                <w:b/>
                <w:bCs/>
                <w:color w:val="000000"/>
                <w:sz w:val="24"/>
                <w:szCs w:val="24"/>
                <w:lang w:eastAsia="ru-RU"/>
              </w:rPr>
              <w:t>.</w:t>
            </w:r>
            <w:r w:rsidRPr="0031051D">
              <w:rPr>
                <w:rFonts w:ascii="Times New Roman" w:eastAsia="Times New Roman" w:hAnsi="Times New Roman" w:cs="Times New Roman"/>
                <w:b/>
                <w:bCs/>
                <w:color w:val="000000"/>
                <w:sz w:val="24"/>
                <w:szCs w:val="24"/>
                <w:lang w:eastAsia="ru-RU"/>
              </w:rPr>
              <w:t>ч. по годам: 2020г.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2021г.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2022г.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2023г.</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b/>
                <w:bCs/>
                <w:color w:val="000000"/>
                <w:sz w:val="24"/>
                <w:szCs w:val="24"/>
                <w:lang w:eastAsia="ru-RU"/>
              </w:rPr>
            </w:pPr>
            <w:r w:rsidRPr="0031051D">
              <w:rPr>
                <w:rFonts w:ascii="Times New Roman" w:eastAsia="Times New Roman" w:hAnsi="Times New Roman" w:cs="Times New Roman"/>
                <w:b/>
                <w:bCs/>
                <w:color w:val="000000"/>
                <w:sz w:val="24"/>
                <w:szCs w:val="24"/>
                <w:lang w:eastAsia="ru-RU"/>
              </w:rPr>
              <w:t>2024г.</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1</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both"/>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Право использования ПО (стоимость лицензий)</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31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2</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 xml:space="preserve">Услуги по внедрению СЭД </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187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lastRenderedPageBreak/>
              <w:t>3</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Стоимость минимальной инфраструктуры для работоспособности Системы Поставщика с правом использования сопутствующего ПО</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4</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Услуги технической поддержки (1, 2 линия)</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5</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Услуги технической поддержки (3, 4 линия)</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31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6</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both"/>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Услуги по миграции данных</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7</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Консультационные услуги разработчика СЭД (чел-час)</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10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8</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Услуги ежегодного технического сопровождения СЭД (обновление версии, патчей и релизов)</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10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9</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Стоимость лицензий сторонних вендоров для обеспечения работоспособности СЭД</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7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9.1.</w:t>
            </w:r>
          </w:p>
        </w:tc>
        <w:tc>
          <w:tcPr>
            <w:tcW w:w="3780" w:type="dxa"/>
            <w:tcBorders>
              <w:top w:val="nil"/>
              <w:left w:val="nil"/>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в т.ч. (перечислить и представить стоимость по каждой из лицензий)</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9.2.</w:t>
            </w:r>
          </w:p>
        </w:tc>
        <w:tc>
          <w:tcPr>
            <w:tcW w:w="37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r w:rsidR="00EB46EB" w:rsidRPr="0031051D" w:rsidTr="00EB46EB">
        <w:trPr>
          <w:trHeight w:val="62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EB46EB" w:rsidRPr="0031051D" w:rsidRDefault="00EB46EB" w:rsidP="00EB46EB">
            <w:pPr>
              <w:spacing w:after="0" w:line="240" w:lineRule="auto"/>
              <w:jc w:val="center"/>
              <w:rPr>
                <w:rFonts w:ascii="Times New Roman" w:eastAsia="Times New Roman" w:hAnsi="Times New Roman" w:cs="Times New Roman"/>
                <w:color w:val="000000"/>
                <w:sz w:val="24"/>
                <w:szCs w:val="24"/>
                <w:lang w:eastAsia="ru-RU"/>
              </w:rPr>
            </w:pPr>
            <w:r w:rsidRPr="0031051D">
              <w:rPr>
                <w:rFonts w:ascii="Times New Roman" w:eastAsia="Times New Roman" w:hAnsi="Times New Roman" w:cs="Times New Roman"/>
                <w:color w:val="000000"/>
                <w:sz w:val="24"/>
                <w:szCs w:val="24"/>
                <w:lang w:eastAsia="ru-RU"/>
              </w:rPr>
              <w:t>9.3.</w:t>
            </w:r>
          </w:p>
        </w:tc>
        <w:tc>
          <w:tcPr>
            <w:tcW w:w="37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21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c>
          <w:tcPr>
            <w:tcW w:w="1580" w:type="dxa"/>
            <w:tcBorders>
              <w:top w:val="nil"/>
              <w:left w:val="nil"/>
              <w:bottom w:val="single" w:sz="4" w:space="0" w:color="auto"/>
              <w:right w:val="single" w:sz="4" w:space="0" w:color="auto"/>
            </w:tcBorders>
            <w:shd w:val="clear" w:color="auto" w:fill="auto"/>
            <w:noWrap/>
            <w:vAlign w:val="bottom"/>
            <w:hideMark/>
          </w:tcPr>
          <w:p w:rsidR="00EB46EB" w:rsidRPr="0031051D" w:rsidRDefault="00EB46EB" w:rsidP="00EB46EB">
            <w:pPr>
              <w:spacing w:after="0" w:line="240" w:lineRule="auto"/>
              <w:rPr>
                <w:rFonts w:ascii="Calibri" w:eastAsia="Times New Roman" w:hAnsi="Calibri" w:cs="Times New Roman"/>
                <w:color w:val="000000"/>
                <w:lang w:eastAsia="ru-RU"/>
              </w:rPr>
            </w:pPr>
            <w:r w:rsidRPr="0031051D">
              <w:rPr>
                <w:rFonts w:ascii="Calibri" w:eastAsia="Times New Roman" w:hAnsi="Calibri" w:cs="Times New Roman"/>
                <w:color w:val="000000"/>
                <w:lang w:eastAsia="ru-RU"/>
              </w:rPr>
              <w:t> </w:t>
            </w:r>
          </w:p>
        </w:tc>
      </w:tr>
    </w:tbl>
    <w:p w:rsidR="00EB46EB" w:rsidRPr="0031051D" w:rsidRDefault="00EB46EB" w:rsidP="00E21CE3">
      <w:pPr>
        <w:tabs>
          <w:tab w:val="left" w:pos="851"/>
        </w:tabs>
        <w:spacing w:before="120"/>
        <w:ind w:firstLine="567"/>
        <w:jc w:val="both"/>
        <w:rPr>
          <w:rFonts w:ascii="Times New Roman" w:hAnsi="Times New Roman" w:cs="Times New Roman"/>
          <w:sz w:val="28"/>
          <w:szCs w:val="28"/>
          <w:lang w:eastAsia="ar-SA"/>
        </w:rPr>
      </w:pPr>
    </w:p>
    <w:p w:rsidR="003B3918" w:rsidRPr="0031051D" w:rsidRDefault="003B3918" w:rsidP="00E21CE3">
      <w:pPr>
        <w:tabs>
          <w:tab w:val="left" w:pos="851"/>
        </w:tabs>
        <w:spacing w:before="120"/>
        <w:ind w:firstLine="567"/>
        <w:jc w:val="both"/>
        <w:rPr>
          <w:rFonts w:ascii="Times New Roman" w:hAnsi="Times New Roman" w:cs="Times New Roman"/>
          <w:sz w:val="28"/>
          <w:szCs w:val="28"/>
          <w:lang w:eastAsia="ar-SA"/>
        </w:rPr>
      </w:pPr>
    </w:p>
    <w:p w:rsidR="003B3918" w:rsidRPr="0031051D" w:rsidRDefault="003B3918" w:rsidP="003B3918">
      <w:pPr>
        <w:spacing w:after="0" w:line="240" w:lineRule="auto"/>
        <w:ind w:left="5812" w:firstLine="2268"/>
        <w:rPr>
          <w:rFonts w:ascii="Times New Roman" w:eastAsia="Calibri" w:hAnsi="Times New Roman" w:cs="Times New Roman"/>
          <w:bCs/>
          <w:sz w:val="24"/>
          <w:szCs w:val="24"/>
        </w:rPr>
      </w:pPr>
      <w:r w:rsidRPr="0031051D">
        <w:rPr>
          <w:rFonts w:ascii="Times New Roman" w:eastAsia="Calibri" w:hAnsi="Times New Roman" w:cs="Times New Roman"/>
          <w:bCs/>
          <w:sz w:val="24"/>
          <w:szCs w:val="24"/>
        </w:rPr>
        <w:lastRenderedPageBreak/>
        <w:t>Приложение №</w:t>
      </w:r>
      <w:r w:rsidR="00A83125" w:rsidRPr="0031051D">
        <w:rPr>
          <w:rFonts w:ascii="Times New Roman" w:eastAsia="Calibri" w:hAnsi="Times New Roman" w:cs="Times New Roman"/>
          <w:bCs/>
          <w:sz w:val="24"/>
          <w:szCs w:val="24"/>
        </w:rPr>
        <w:t xml:space="preserve"> 4</w:t>
      </w:r>
    </w:p>
    <w:p w:rsidR="003B3918" w:rsidRPr="0031051D" w:rsidRDefault="003B3918" w:rsidP="003B3918">
      <w:pPr>
        <w:spacing w:after="0" w:line="240" w:lineRule="auto"/>
        <w:ind w:left="5812" w:firstLine="2268"/>
        <w:rPr>
          <w:rFonts w:ascii="Times New Roman" w:eastAsia="Calibri" w:hAnsi="Times New Roman" w:cs="Times New Roman"/>
          <w:bCs/>
          <w:sz w:val="24"/>
          <w:szCs w:val="24"/>
        </w:rPr>
      </w:pPr>
    </w:p>
    <w:p w:rsidR="003B3918" w:rsidRPr="0031051D" w:rsidRDefault="003B3918" w:rsidP="003B3918">
      <w:pPr>
        <w:spacing w:after="0" w:line="240" w:lineRule="auto"/>
        <w:ind w:left="5812" w:firstLine="2268"/>
        <w:rPr>
          <w:rFonts w:ascii="Times New Roman" w:eastAsia="Calibri" w:hAnsi="Times New Roman" w:cs="Times New Roman"/>
          <w:bCs/>
          <w:sz w:val="24"/>
          <w:szCs w:val="24"/>
        </w:rPr>
      </w:pPr>
      <w:r w:rsidRPr="0031051D">
        <w:rPr>
          <w:rFonts w:ascii="Times New Roman" w:eastAsia="Calibri" w:hAnsi="Times New Roman" w:cs="Times New Roman"/>
          <w:bCs/>
          <w:sz w:val="24"/>
          <w:szCs w:val="24"/>
        </w:rPr>
        <w:t xml:space="preserve">к Порядку проведения предварительного </w:t>
      </w:r>
    </w:p>
    <w:p w:rsidR="003B3918" w:rsidRPr="0031051D" w:rsidRDefault="003B3918" w:rsidP="003B3918">
      <w:pPr>
        <w:spacing w:after="0" w:line="240" w:lineRule="auto"/>
        <w:ind w:left="5812" w:firstLine="2268"/>
        <w:rPr>
          <w:rFonts w:ascii="Times New Roman" w:eastAsia="Calibri" w:hAnsi="Times New Roman" w:cs="Times New Roman"/>
          <w:bCs/>
          <w:sz w:val="24"/>
          <w:szCs w:val="24"/>
        </w:rPr>
      </w:pPr>
      <w:r w:rsidRPr="0031051D">
        <w:rPr>
          <w:rFonts w:ascii="Times New Roman" w:eastAsia="Calibri" w:hAnsi="Times New Roman" w:cs="Times New Roman"/>
          <w:bCs/>
          <w:sz w:val="24"/>
          <w:szCs w:val="24"/>
        </w:rPr>
        <w:t xml:space="preserve">квалификационного отбора потенциальных поставщиков </w:t>
      </w:r>
    </w:p>
    <w:p w:rsidR="003B3918" w:rsidRPr="0031051D" w:rsidRDefault="003B3918" w:rsidP="003B3918">
      <w:pPr>
        <w:spacing w:after="0" w:line="240" w:lineRule="auto"/>
        <w:ind w:left="5812" w:firstLine="2268"/>
        <w:rPr>
          <w:rFonts w:ascii="Times New Roman" w:eastAsia="Calibri" w:hAnsi="Times New Roman" w:cs="Times New Roman"/>
          <w:bCs/>
          <w:sz w:val="24"/>
          <w:szCs w:val="24"/>
        </w:rPr>
      </w:pPr>
      <w:r w:rsidRPr="0031051D">
        <w:rPr>
          <w:rFonts w:ascii="Times New Roman" w:eastAsia="Calibri" w:hAnsi="Times New Roman" w:cs="Times New Roman"/>
          <w:bCs/>
          <w:sz w:val="24"/>
          <w:szCs w:val="24"/>
        </w:rPr>
        <w:t>системы электронного документооборота</w:t>
      </w:r>
    </w:p>
    <w:p w:rsidR="003B3918" w:rsidRPr="0031051D" w:rsidRDefault="003B3918" w:rsidP="003B3918">
      <w:pPr>
        <w:spacing w:after="0" w:line="240" w:lineRule="auto"/>
        <w:ind w:left="5812"/>
        <w:rPr>
          <w:rFonts w:ascii="Times New Roman" w:eastAsia="Times New Roman" w:hAnsi="Times New Roman" w:cs="Times New Roman"/>
          <w:sz w:val="26"/>
          <w:szCs w:val="26"/>
          <w:lang w:eastAsia="ru-RU"/>
        </w:rPr>
      </w:pPr>
    </w:p>
    <w:p w:rsidR="003B3918" w:rsidRPr="0031051D" w:rsidRDefault="003B3918" w:rsidP="003B3918">
      <w:pPr>
        <w:spacing w:after="0" w:line="240" w:lineRule="auto"/>
        <w:jc w:val="center"/>
        <w:rPr>
          <w:rFonts w:ascii="Times New Roman" w:eastAsia="Times New Roman" w:hAnsi="Times New Roman" w:cs="Times New Roman"/>
          <w:b/>
          <w:bCs/>
          <w:color w:val="000000"/>
          <w:sz w:val="26"/>
          <w:szCs w:val="26"/>
          <w:lang w:eastAsia="ru-RU"/>
        </w:rPr>
      </w:pPr>
      <w:r w:rsidRPr="0031051D">
        <w:rPr>
          <w:rFonts w:ascii="Times New Roman" w:eastAsia="Times New Roman" w:hAnsi="Times New Roman" w:cs="Times New Roman"/>
          <w:b/>
          <w:bCs/>
          <w:color w:val="000000"/>
          <w:sz w:val="26"/>
          <w:szCs w:val="26"/>
          <w:lang w:eastAsia="ru-RU"/>
        </w:rPr>
        <w:t>Гарантийное письмо</w:t>
      </w:r>
    </w:p>
    <w:p w:rsidR="003B3918" w:rsidRPr="0031051D" w:rsidRDefault="003B3918" w:rsidP="003B3918">
      <w:pPr>
        <w:spacing w:after="0" w:line="240" w:lineRule="auto"/>
        <w:jc w:val="thaiDistribute"/>
        <w:rPr>
          <w:rFonts w:ascii="Times New Roman" w:eastAsia="Times New Roman" w:hAnsi="Times New Roman" w:cs="Times New Roman"/>
          <w:color w:val="000000"/>
          <w:sz w:val="26"/>
          <w:szCs w:val="26"/>
          <w:lang w:val="kk-KZ" w:eastAsia="ru-RU"/>
        </w:rPr>
      </w:pPr>
    </w:p>
    <w:p w:rsidR="003B3918" w:rsidRPr="0031051D" w:rsidRDefault="003B3918" w:rsidP="003B3918">
      <w:pPr>
        <w:spacing w:after="0" w:line="240" w:lineRule="auto"/>
        <w:jc w:val="thaiDistribute"/>
        <w:rPr>
          <w:rFonts w:ascii="Times New Roman" w:eastAsia="Times New Roman" w:hAnsi="Times New Roman" w:cs="Times New Roman"/>
          <w:sz w:val="26"/>
          <w:szCs w:val="26"/>
          <w:lang w:eastAsia="ru-RU"/>
        </w:rPr>
      </w:pPr>
      <w:r w:rsidRPr="0031051D">
        <w:rPr>
          <w:rFonts w:ascii="Times New Roman" w:eastAsia="Times New Roman" w:hAnsi="Times New Roman" w:cs="Times New Roman"/>
          <w:color w:val="000000"/>
          <w:sz w:val="26"/>
          <w:szCs w:val="26"/>
          <w:lang w:eastAsia="ru-RU"/>
        </w:rPr>
        <w:t>Кому_____________________________________________________________________</w:t>
      </w:r>
    </w:p>
    <w:p w:rsidR="003B3918" w:rsidRPr="0031051D" w:rsidRDefault="003B3918" w:rsidP="003B3918">
      <w:pPr>
        <w:spacing w:after="0" w:line="240" w:lineRule="auto"/>
        <w:jc w:val="center"/>
        <w:rPr>
          <w:rFonts w:ascii="Times New Roman" w:eastAsia="Times New Roman" w:hAnsi="Times New Roman" w:cs="Times New Roman"/>
          <w:lang w:eastAsia="ru-RU"/>
        </w:rPr>
      </w:pPr>
      <w:r w:rsidRPr="0031051D">
        <w:rPr>
          <w:rFonts w:ascii="Times New Roman" w:eastAsia="Times New Roman" w:hAnsi="Times New Roman" w:cs="Times New Roman"/>
          <w:color w:val="000000"/>
          <w:lang w:eastAsia="ru-RU"/>
        </w:rPr>
        <w:t xml:space="preserve">(наименование и реквизиты </w:t>
      </w:r>
      <w:r w:rsidR="005F28FC">
        <w:rPr>
          <w:rFonts w:ascii="Times New Roman" w:eastAsia="Times New Roman" w:hAnsi="Times New Roman" w:cs="Times New Roman"/>
          <w:color w:val="000000"/>
          <w:lang w:eastAsia="ru-RU"/>
        </w:rPr>
        <w:t>Общества</w:t>
      </w:r>
      <w:r w:rsidRPr="0031051D">
        <w:rPr>
          <w:rFonts w:ascii="Times New Roman" w:eastAsia="Times New Roman" w:hAnsi="Times New Roman" w:cs="Times New Roman"/>
          <w:color w:val="000000"/>
          <w:lang w:eastAsia="ru-RU"/>
        </w:rPr>
        <w:t>)</w:t>
      </w:r>
    </w:p>
    <w:p w:rsidR="003B3918" w:rsidRPr="0031051D" w:rsidRDefault="003B3918" w:rsidP="003B3918">
      <w:pPr>
        <w:spacing w:after="0" w:line="240" w:lineRule="auto"/>
        <w:jc w:val="thaiDistribute"/>
        <w:rPr>
          <w:rFonts w:ascii="Times New Roman" w:eastAsia="Times New Roman" w:hAnsi="Times New Roman" w:cs="Times New Roman"/>
          <w:sz w:val="26"/>
          <w:szCs w:val="26"/>
          <w:lang w:eastAsia="ru-RU"/>
        </w:rPr>
      </w:pPr>
    </w:p>
    <w:tbl>
      <w:tblPr>
        <w:tblW w:w="4896" w:type="pct"/>
        <w:tblCellMar>
          <w:left w:w="0" w:type="dxa"/>
          <w:right w:w="0" w:type="dxa"/>
        </w:tblCellMar>
        <w:tblLook w:val="04A0" w:firstRow="1" w:lastRow="0" w:firstColumn="1" w:lastColumn="0" w:noHBand="0" w:noVBand="1"/>
      </w:tblPr>
      <w:tblGrid>
        <w:gridCol w:w="7285"/>
        <w:gridCol w:w="6982"/>
      </w:tblGrid>
      <w:tr w:rsidR="003B3918" w:rsidRPr="0031051D" w:rsidTr="00500EE6">
        <w:tc>
          <w:tcPr>
            <w:tcW w:w="2553" w:type="pct"/>
            <w:tcMar>
              <w:top w:w="0" w:type="dxa"/>
              <w:left w:w="108" w:type="dxa"/>
              <w:bottom w:w="0" w:type="dxa"/>
              <w:right w:w="108" w:type="dxa"/>
            </w:tcMar>
          </w:tcPr>
          <w:p w:rsidR="003B3918" w:rsidRPr="0031051D" w:rsidRDefault="003B3918" w:rsidP="003B3918">
            <w:pPr>
              <w:spacing w:after="0" w:line="240" w:lineRule="auto"/>
              <w:rPr>
                <w:rFonts w:ascii="Times New Roman" w:eastAsia="Times New Roman" w:hAnsi="Times New Roman" w:cs="Times New Roman"/>
                <w:sz w:val="26"/>
                <w:szCs w:val="26"/>
                <w:lang w:eastAsia="ru-RU"/>
              </w:rPr>
            </w:pPr>
            <w:r w:rsidRPr="0031051D">
              <w:rPr>
                <w:rFonts w:ascii="Times New Roman" w:eastAsia="Times New Roman" w:hAnsi="Times New Roman" w:cs="Times New Roman"/>
                <w:color w:val="000000"/>
                <w:sz w:val="26"/>
                <w:szCs w:val="26"/>
                <w:lang w:eastAsia="ru-RU"/>
              </w:rPr>
              <w:t xml:space="preserve">_________________ </w:t>
            </w:r>
          </w:p>
        </w:tc>
        <w:tc>
          <w:tcPr>
            <w:tcW w:w="2447" w:type="pct"/>
            <w:tcMar>
              <w:top w:w="0" w:type="dxa"/>
              <w:left w:w="108" w:type="dxa"/>
              <w:bottom w:w="0" w:type="dxa"/>
              <w:right w:w="108" w:type="dxa"/>
            </w:tcMar>
          </w:tcPr>
          <w:p w:rsidR="003B3918" w:rsidRPr="0031051D" w:rsidRDefault="003B3918" w:rsidP="003B3918">
            <w:pPr>
              <w:spacing w:after="0" w:line="240" w:lineRule="auto"/>
              <w:jc w:val="right"/>
              <w:rPr>
                <w:rFonts w:ascii="Times New Roman" w:eastAsia="Times New Roman" w:hAnsi="Times New Roman" w:cs="Times New Roman"/>
                <w:sz w:val="26"/>
                <w:szCs w:val="26"/>
                <w:lang w:eastAsia="ru-RU"/>
              </w:rPr>
            </w:pPr>
            <w:r w:rsidRPr="0031051D">
              <w:rPr>
                <w:rFonts w:ascii="Times New Roman" w:eastAsia="Times New Roman" w:hAnsi="Times New Roman" w:cs="Times New Roman"/>
                <w:color w:val="000000"/>
                <w:sz w:val="26"/>
                <w:szCs w:val="26"/>
                <w:lang w:eastAsia="ru-RU"/>
              </w:rPr>
              <w:t xml:space="preserve">   «___»___________20___года</w:t>
            </w:r>
          </w:p>
        </w:tc>
      </w:tr>
    </w:tbl>
    <w:p w:rsidR="003B3918" w:rsidRPr="0031051D" w:rsidRDefault="003B3918" w:rsidP="003B3918">
      <w:pPr>
        <w:spacing w:after="0" w:line="240" w:lineRule="auto"/>
        <w:jc w:val="thaiDistribute"/>
        <w:rPr>
          <w:rFonts w:ascii="Times New Roman" w:eastAsia="Times New Roman" w:hAnsi="Times New Roman" w:cs="Times New Roman"/>
          <w:lang w:eastAsia="ru-RU"/>
        </w:rPr>
      </w:pPr>
      <w:r w:rsidRPr="0031051D">
        <w:rPr>
          <w:rFonts w:ascii="Times New Roman" w:eastAsia="Times New Roman" w:hAnsi="Times New Roman" w:cs="Times New Roman"/>
          <w:color w:val="000000"/>
          <w:lang w:eastAsia="ru-RU"/>
        </w:rPr>
        <w:t> (местонахождение)</w:t>
      </w:r>
    </w:p>
    <w:p w:rsidR="003B3918" w:rsidRPr="0031051D" w:rsidRDefault="003B3918" w:rsidP="003B3918">
      <w:pPr>
        <w:spacing w:after="0" w:line="240" w:lineRule="auto"/>
        <w:jc w:val="thaiDistribute"/>
        <w:rPr>
          <w:rFonts w:ascii="Times New Roman" w:eastAsia="Times New Roman" w:hAnsi="Times New Roman" w:cs="Times New Roman"/>
          <w:sz w:val="26"/>
          <w:szCs w:val="26"/>
          <w:lang w:eastAsia="ru-RU"/>
        </w:rPr>
      </w:pPr>
    </w:p>
    <w:p w:rsidR="003B3918" w:rsidRPr="0031051D" w:rsidRDefault="003B3918" w:rsidP="003B3918">
      <w:pPr>
        <w:spacing w:after="0" w:line="240" w:lineRule="auto"/>
        <w:jc w:val="thaiDistribute"/>
        <w:rPr>
          <w:rFonts w:ascii="Times New Roman" w:eastAsia="Times New Roman" w:hAnsi="Times New Roman" w:cs="Times New Roman"/>
          <w:sz w:val="26"/>
          <w:szCs w:val="26"/>
          <w:lang w:eastAsia="ru-RU"/>
        </w:rPr>
      </w:pPr>
    </w:p>
    <w:p w:rsidR="003B3918" w:rsidRPr="0031051D" w:rsidRDefault="003B3918" w:rsidP="003B3918">
      <w:pPr>
        <w:spacing w:after="0" w:line="240" w:lineRule="auto"/>
        <w:ind w:firstLine="709"/>
        <w:jc w:val="thaiDistribute"/>
        <w:rPr>
          <w:rFonts w:ascii="Times New Roman" w:eastAsia="Times New Roman" w:hAnsi="Times New Roman" w:cs="Times New Roman"/>
          <w:sz w:val="26"/>
          <w:szCs w:val="26"/>
          <w:lang w:eastAsia="ru-RU"/>
        </w:rPr>
      </w:pPr>
      <w:r w:rsidRPr="0031051D">
        <w:rPr>
          <w:rFonts w:ascii="Times New Roman" w:eastAsia="Times New Roman" w:hAnsi="Times New Roman" w:cs="Times New Roman"/>
          <w:color w:val="000000"/>
          <w:sz w:val="26"/>
          <w:szCs w:val="26"/>
          <w:lang w:eastAsia="ru-RU"/>
        </w:rPr>
        <w:t>Мы ________________________________ ,</w:t>
      </w:r>
    </w:p>
    <w:p w:rsidR="003B3918" w:rsidRPr="0031051D" w:rsidRDefault="003B3918" w:rsidP="003B3918">
      <w:pPr>
        <w:spacing w:after="0" w:line="240" w:lineRule="auto"/>
        <w:ind w:firstLine="400"/>
        <w:jc w:val="thaiDistribute"/>
        <w:rPr>
          <w:rFonts w:ascii="Times New Roman" w:eastAsia="Times New Roman" w:hAnsi="Times New Roman" w:cs="Times New Roman"/>
          <w:lang w:eastAsia="ru-RU"/>
        </w:rPr>
      </w:pPr>
      <w:r w:rsidRPr="0031051D">
        <w:rPr>
          <w:rFonts w:ascii="Times New Roman" w:eastAsia="Times New Roman" w:hAnsi="Times New Roman" w:cs="Times New Roman"/>
          <w:color w:val="000000"/>
          <w:sz w:val="26"/>
          <w:szCs w:val="26"/>
          <w:lang w:eastAsia="ru-RU"/>
        </w:rPr>
        <w:t>            </w:t>
      </w:r>
      <w:r w:rsidRPr="0031051D">
        <w:rPr>
          <w:rFonts w:ascii="Times New Roman" w:eastAsia="Times New Roman" w:hAnsi="Times New Roman" w:cs="Times New Roman"/>
          <w:color w:val="000000"/>
          <w:lang w:eastAsia="ru-RU"/>
        </w:rPr>
        <w:t>(наименование потенциального поставщика)</w:t>
      </w:r>
      <w:r w:rsidRPr="0031051D">
        <w:rPr>
          <w:rFonts w:ascii="Times New Roman" w:eastAsia="Times New Roman" w:hAnsi="Times New Roman" w:cs="Times New Roman"/>
          <w:lang w:eastAsia="ru-RU"/>
        </w:rPr>
        <w:t xml:space="preserve"> </w:t>
      </w:r>
      <w:r w:rsidRPr="0031051D">
        <w:rPr>
          <w:rFonts w:ascii="Times New Roman" w:eastAsia="Times New Roman" w:hAnsi="Times New Roman" w:cs="Times New Roman"/>
          <w:color w:val="000000"/>
          <w:sz w:val="26"/>
          <w:szCs w:val="26"/>
          <w:lang w:eastAsia="ru-RU"/>
        </w:rPr>
        <w:t xml:space="preserve">принимаем участие в </w:t>
      </w:r>
      <w:r w:rsidRPr="0031051D">
        <w:rPr>
          <w:rFonts w:ascii="Times New Roman" w:eastAsia="Calibri" w:hAnsi="Times New Roman" w:cs="Times New Roman"/>
          <w:bCs/>
          <w:sz w:val="28"/>
          <w:szCs w:val="28"/>
          <w:lang w:eastAsia="ar-SA"/>
        </w:rPr>
        <w:t>предварительном квалификационном отборе потенциальных поставщиков системы электронного документооборота</w:t>
      </w:r>
      <w:r w:rsidRPr="0031051D">
        <w:rPr>
          <w:rFonts w:ascii="Times New Roman" w:eastAsia="Times New Roman" w:hAnsi="Times New Roman" w:cs="Times New Roman"/>
          <w:color w:val="000000"/>
          <w:sz w:val="26"/>
          <w:szCs w:val="26"/>
          <w:lang w:eastAsia="ru-RU"/>
        </w:rPr>
        <w:t xml:space="preserve">, организованным ___________________.                                </w:t>
      </w:r>
    </w:p>
    <w:p w:rsidR="003B3918" w:rsidRPr="0031051D" w:rsidRDefault="003B3918" w:rsidP="003B3918">
      <w:pPr>
        <w:spacing w:after="0" w:line="240" w:lineRule="auto"/>
        <w:jc w:val="thaiDistribute"/>
        <w:rPr>
          <w:rFonts w:ascii="Times New Roman" w:eastAsia="Times New Roman" w:hAnsi="Times New Roman" w:cs="Times New Roman"/>
          <w:color w:val="000000"/>
          <w:sz w:val="26"/>
          <w:szCs w:val="26"/>
          <w:lang w:eastAsia="ru-RU"/>
        </w:rPr>
      </w:pPr>
      <w:r w:rsidRPr="0031051D">
        <w:rPr>
          <w:rFonts w:ascii="Times New Roman" w:eastAsia="Times New Roman" w:hAnsi="Times New Roman" w:cs="Times New Roman"/>
          <w:color w:val="000000"/>
          <w:lang w:eastAsia="ru-RU"/>
        </w:rPr>
        <w:t xml:space="preserve">                                                                                                              </w:t>
      </w:r>
      <w:r w:rsidR="00F6746F" w:rsidRPr="0031051D">
        <w:rPr>
          <w:rFonts w:ascii="Times New Roman" w:eastAsia="Times New Roman" w:hAnsi="Times New Roman" w:cs="Times New Roman"/>
          <w:color w:val="000000"/>
          <w:lang w:eastAsia="ru-RU"/>
        </w:rPr>
        <w:t xml:space="preserve">                                                                                   </w:t>
      </w:r>
      <w:r w:rsidRPr="0031051D">
        <w:rPr>
          <w:rFonts w:ascii="Times New Roman" w:eastAsia="Times New Roman" w:hAnsi="Times New Roman" w:cs="Times New Roman"/>
          <w:color w:val="000000"/>
          <w:lang w:eastAsia="ru-RU"/>
        </w:rPr>
        <w:t xml:space="preserve">(наименование </w:t>
      </w:r>
      <w:r w:rsidR="005F28FC">
        <w:rPr>
          <w:rFonts w:ascii="Times New Roman" w:eastAsia="Times New Roman" w:hAnsi="Times New Roman" w:cs="Times New Roman"/>
          <w:color w:val="000000"/>
          <w:lang w:eastAsia="ru-RU"/>
        </w:rPr>
        <w:t>Общества</w:t>
      </w:r>
      <w:r w:rsidRPr="0031051D">
        <w:rPr>
          <w:rFonts w:ascii="Times New Roman" w:eastAsia="Times New Roman" w:hAnsi="Times New Roman" w:cs="Times New Roman"/>
          <w:color w:val="000000"/>
          <w:lang w:eastAsia="ru-RU"/>
        </w:rPr>
        <w:t>)</w:t>
      </w:r>
    </w:p>
    <w:p w:rsidR="003B3918" w:rsidRPr="0031051D" w:rsidRDefault="003B3918" w:rsidP="003B3918">
      <w:pPr>
        <w:spacing w:after="0" w:line="240" w:lineRule="auto"/>
        <w:jc w:val="thaiDistribute"/>
        <w:rPr>
          <w:rFonts w:ascii="Times New Roman" w:eastAsia="Calibri" w:hAnsi="Times New Roman" w:cs="Times New Roman"/>
          <w:sz w:val="28"/>
          <w:szCs w:val="28"/>
          <w:lang w:eastAsia="ar-SA"/>
        </w:rPr>
      </w:pPr>
      <w:r w:rsidRPr="0031051D">
        <w:rPr>
          <w:rFonts w:ascii="Times New Roman" w:eastAsia="Times New Roman" w:hAnsi="Times New Roman" w:cs="Times New Roman"/>
          <w:color w:val="000000"/>
          <w:sz w:val="26"/>
          <w:szCs w:val="26"/>
          <w:lang w:eastAsia="ru-RU"/>
        </w:rPr>
        <w:t xml:space="preserve">и даем согласие </w:t>
      </w:r>
      <w:r w:rsidRPr="0031051D">
        <w:rPr>
          <w:rFonts w:ascii="Times New Roman" w:eastAsia="Calibri" w:hAnsi="Times New Roman" w:cs="Times New Roman"/>
          <w:sz w:val="28"/>
          <w:szCs w:val="28"/>
          <w:lang w:eastAsia="ar-SA"/>
        </w:rPr>
        <w:t>на сотрудничество отношения с Общими центрами обслуживания Портфельных компаний Фонда либо компаниями Фонда, специализирующимися в сфере информационных технологий</w:t>
      </w:r>
      <w:r w:rsidR="00BB0E58" w:rsidRPr="0031051D">
        <w:rPr>
          <w:rFonts w:ascii="Times New Roman" w:eastAsia="Calibri" w:hAnsi="Times New Roman" w:cs="Times New Roman"/>
          <w:sz w:val="28"/>
          <w:szCs w:val="28"/>
          <w:lang w:eastAsia="ar-SA"/>
        </w:rPr>
        <w:t xml:space="preserve"> (1,2 линия технической поддержки в 3-уровневой модели технической поддержки согласно принципам ITIL).</w:t>
      </w:r>
    </w:p>
    <w:p w:rsidR="003B3918" w:rsidRPr="0031051D" w:rsidRDefault="003B3918" w:rsidP="003B3918">
      <w:pPr>
        <w:spacing w:after="0" w:line="240" w:lineRule="auto"/>
        <w:jc w:val="thaiDistribute"/>
        <w:rPr>
          <w:rFonts w:ascii="Times New Roman" w:eastAsia="Times New Roman" w:hAnsi="Times New Roman" w:cs="Times New Roman"/>
          <w:sz w:val="26"/>
          <w:szCs w:val="26"/>
          <w:lang w:eastAsia="ru-RU"/>
        </w:rPr>
      </w:pPr>
    </w:p>
    <w:p w:rsidR="003B3918" w:rsidRPr="0031051D" w:rsidRDefault="003B3918" w:rsidP="003B3918">
      <w:pPr>
        <w:spacing w:after="0" w:line="240" w:lineRule="auto"/>
        <w:jc w:val="thaiDistribute"/>
        <w:rPr>
          <w:rFonts w:ascii="Times New Roman" w:eastAsia="Times New Roman" w:hAnsi="Times New Roman" w:cs="Times New Roman"/>
          <w:b/>
          <w:color w:val="000000"/>
          <w:sz w:val="26"/>
          <w:szCs w:val="26"/>
          <w:lang w:eastAsia="ru-RU"/>
        </w:rPr>
      </w:pPr>
      <w:r w:rsidRPr="0031051D">
        <w:rPr>
          <w:rFonts w:ascii="Times New Roman" w:eastAsia="Times New Roman" w:hAnsi="Times New Roman" w:cs="Times New Roman"/>
          <w:b/>
          <w:color w:val="000000"/>
          <w:sz w:val="26"/>
          <w:szCs w:val="26"/>
          <w:lang w:eastAsia="ru-RU"/>
        </w:rPr>
        <w:t xml:space="preserve">Подпись и печать </w:t>
      </w:r>
    </w:p>
    <w:p w:rsidR="003B3918" w:rsidRPr="0031051D" w:rsidRDefault="003B3918" w:rsidP="003B3918">
      <w:pPr>
        <w:spacing w:after="0" w:line="240" w:lineRule="auto"/>
        <w:jc w:val="thaiDistribute"/>
        <w:rPr>
          <w:rFonts w:ascii="Times New Roman" w:eastAsia="Times New Roman" w:hAnsi="Times New Roman" w:cs="Times New Roman"/>
          <w:b/>
          <w:color w:val="000000"/>
          <w:sz w:val="26"/>
          <w:szCs w:val="26"/>
          <w:lang w:eastAsia="ru-RU"/>
        </w:rPr>
      </w:pPr>
      <w:r w:rsidRPr="0031051D">
        <w:rPr>
          <w:rFonts w:ascii="Times New Roman" w:eastAsia="Times New Roman" w:hAnsi="Times New Roman" w:cs="Times New Roman"/>
          <w:b/>
          <w:color w:val="000000"/>
          <w:sz w:val="26"/>
          <w:szCs w:val="26"/>
          <w:lang w:eastAsia="ru-RU"/>
        </w:rPr>
        <w:t>Потенциального поставщика                                                                   Дата</w:t>
      </w:r>
    </w:p>
    <w:p w:rsidR="003B3918" w:rsidRPr="0031051D" w:rsidRDefault="003B3918" w:rsidP="003B3918">
      <w:pPr>
        <w:spacing w:after="0" w:line="240" w:lineRule="auto"/>
        <w:jc w:val="thaiDistribute"/>
        <w:rPr>
          <w:rFonts w:ascii="Times New Roman" w:eastAsia="Times New Roman" w:hAnsi="Times New Roman" w:cs="Times New Roman"/>
          <w:b/>
          <w:color w:val="000000"/>
          <w:sz w:val="26"/>
          <w:szCs w:val="26"/>
          <w:lang w:eastAsia="ru-RU"/>
        </w:rPr>
      </w:pPr>
    </w:p>
    <w:p w:rsidR="003B3918" w:rsidRPr="0031051D" w:rsidRDefault="003B3918" w:rsidP="003B3918">
      <w:pPr>
        <w:spacing w:after="0" w:line="240" w:lineRule="auto"/>
        <w:jc w:val="thaiDistribute"/>
        <w:rPr>
          <w:rFonts w:ascii="Times New Roman" w:eastAsia="Times New Roman" w:hAnsi="Times New Roman" w:cs="Times New Roman"/>
          <w:b/>
          <w:sz w:val="26"/>
          <w:szCs w:val="26"/>
          <w:lang w:eastAsia="ru-RU"/>
        </w:rPr>
      </w:pPr>
    </w:p>
    <w:p w:rsidR="003B3918" w:rsidRPr="00EA1421" w:rsidRDefault="003B3918" w:rsidP="00BB0E58">
      <w:pPr>
        <w:spacing w:after="0" w:line="240" w:lineRule="auto"/>
        <w:jc w:val="center"/>
        <w:rPr>
          <w:rFonts w:ascii="Times New Roman" w:hAnsi="Times New Roman" w:cs="Times New Roman"/>
          <w:sz w:val="28"/>
          <w:szCs w:val="28"/>
          <w:lang w:eastAsia="ar-SA"/>
        </w:rPr>
      </w:pPr>
      <w:r w:rsidRPr="0031051D">
        <w:rPr>
          <w:rFonts w:ascii="Times New Roman" w:eastAsia="Calibri" w:hAnsi="Times New Roman" w:cs="Times New Roman"/>
          <w:bCs/>
          <w:sz w:val="26"/>
          <w:szCs w:val="26"/>
        </w:rPr>
        <w:t>___________________________________</w:t>
      </w:r>
    </w:p>
    <w:sectPr w:rsidR="003B3918" w:rsidRPr="00EA1421" w:rsidSect="00DE588C">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4E2" w:rsidRDefault="00CA64E2" w:rsidP="00F46E4B">
      <w:pPr>
        <w:spacing w:after="0" w:line="240" w:lineRule="auto"/>
      </w:pPr>
      <w:r>
        <w:separator/>
      </w:r>
    </w:p>
  </w:endnote>
  <w:endnote w:type="continuationSeparator" w:id="0">
    <w:p w:rsidR="00CA64E2" w:rsidRDefault="00CA64E2" w:rsidP="00F46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4E2" w:rsidRDefault="00CA64E2" w:rsidP="00F46E4B">
      <w:pPr>
        <w:spacing w:after="0" w:line="240" w:lineRule="auto"/>
      </w:pPr>
      <w:r>
        <w:separator/>
      </w:r>
    </w:p>
  </w:footnote>
  <w:footnote w:type="continuationSeparator" w:id="0">
    <w:p w:rsidR="00CA64E2" w:rsidRDefault="00CA64E2" w:rsidP="00F46E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1555F"/>
    <w:multiLevelType w:val="multilevel"/>
    <w:tmpl w:val="35E03E00"/>
    <w:numStyleLink w:val="4"/>
  </w:abstractNum>
  <w:abstractNum w:abstractNumId="1">
    <w:nsid w:val="0C554A0F"/>
    <w:multiLevelType w:val="multilevel"/>
    <w:tmpl w:val="9626B2BA"/>
    <w:lvl w:ilvl="0">
      <w:start w:val="2"/>
      <w:numFmt w:val="decimal"/>
      <w:lvlText w:val="%1."/>
      <w:lvlJc w:val="left"/>
      <w:pPr>
        <w:ind w:left="600" w:hanging="600"/>
      </w:pPr>
      <w:rPr>
        <w:rFonts w:hint="default"/>
        <w:b/>
      </w:rPr>
    </w:lvl>
    <w:lvl w:ilvl="1">
      <w:start w:val="12"/>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0C566AC3"/>
    <w:multiLevelType w:val="hybridMultilevel"/>
    <w:tmpl w:val="36B05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B03CAF"/>
    <w:multiLevelType w:val="hybridMultilevel"/>
    <w:tmpl w:val="1F2C4E6C"/>
    <w:lvl w:ilvl="0" w:tplc="DD92B0A4">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697477"/>
    <w:multiLevelType w:val="hybridMultilevel"/>
    <w:tmpl w:val="4B821910"/>
    <w:lvl w:ilvl="0" w:tplc="3886BA80">
      <w:start w:val="1"/>
      <w:numFmt w:val="decimal"/>
      <w:lvlText w:val="%1)"/>
      <w:lvlJc w:val="left"/>
      <w:pPr>
        <w:ind w:left="928" w:hanging="360"/>
      </w:pPr>
      <w:rPr>
        <w:b w:val="0"/>
        <w:lang w:val="ru-RU"/>
      </w:rPr>
    </w:lvl>
    <w:lvl w:ilvl="1" w:tplc="E5966014">
      <w:start w:val="1"/>
      <w:numFmt w:val="decimal"/>
      <w:lvlText w:val="2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146557"/>
    <w:multiLevelType w:val="hybridMultilevel"/>
    <w:tmpl w:val="802A48B8"/>
    <w:lvl w:ilvl="0" w:tplc="A65EE6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04175E"/>
    <w:multiLevelType w:val="multilevel"/>
    <w:tmpl w:val="35BAABB2"/>
    <w:lvl w:ilvl="0">
      <w:start w:val="1"/>
      <w:numFmt w:val="decimal"/>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263A359A"/>
    <w:multiLevelType w:val="hybridMultilevel"/>
    <w:tmpl w:val="11D430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88122DF"/>
    <w:multiLevelType w:val="multilevel"/>
    <w:tmpl w:val="984C35D6"/>
    <w:lvl w:ilvl="0">
      <w:start w:val="1"/>
      <w:numFmt w:val="decimal"/>
      <w:pStyle w:val="PMDoc1"/>
      <w:lvlText w:val="%1."/>
      <w:lvlJc w:val="left"/>
      <w:pPr>
        <w:tabs>
          <w:tab w:val="num" w:pos="525"/>
        </w:tabs>
        <w:ind w:left="525" w:hanging="525"/>
      </w:pPr>
      <w:rPr>
        <w:rFonts w:ascii="Arial Narrow" w:hAnsi="Arial Narrow" w:hint="default"/>
        <w:b/>
        <w:i w:val="0"/>
        <w:sz w:val="24"/>
        <w:szCs w:val="24"/>
      </w:rPr>
    </w:lvl>
    <w:lvl w:ilvl="1">
      <w:start w:val="1"/>
      <w:numFmt w:val="decimal"/>
      <w:pStyle w:val="PMDoc11"/>
      <w:lvlText w:val="%1.%2."/>
      <w:lvlJc w:val="left"/>
      <w:pPr>
        <w:tabs>
          <w:tab w:val="num" w:pos="720"/>
        </w:tabs>
        <w:ind w:left="720" w:hanging="720"/>
      </w:pPr>
      <w:rPr>
        <w:rFonts w:ascii="Arial Narrow" w:hAnsi="Arial Narrow"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ru-RU"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B6B6CA2"/>
    <w:multiLevelType w:val="hybridMultilevel"/>
    <w:tmpl w:val="D5B87866"/>
    <w:lvl w:ilvl="0" w:tplc="82D465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4126DC"/>
    <w:multiLevelType w:val="hybridMultilevel"/>
    <w:tmpl w:val="3D008228"/>
    <w:lvl w:ilvl="0" w:tplc="C81203CE">
      <w:start w:val="1"/>
      <w:numFmt w:val="bullet"/>
      <w:suff w:val="space"/>
      <w:lvlText w:val=""/>
      <w:lvlJc w:val="left"/>
      <w:pPr>
        <w:ind w:left="1440"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F02F20"/>
    <w:multiLevelType w:val="hybridMultilevel"/>
    <w:tmpl w:val="4FB8C4D6"/>
    <w:lvl w:ilvl="0" w:tplc="5B30D970">
      <w:start w:val="1"/>
      <w:numFmt w:val="decimal"/>
      <w:lvlText w:val="%1)"/>
      <w:lvlJc w:val="left"/>
      <w:pPr>
        <w:ind w:left="1068" w:hanging="360"/>
      </w:pPr>
      <w:rPr>
        <w:rFonts w:eastAsiaTheme="minorHAnsi"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1293016"/>
    <w:multiLevelType w:val="hybridMultilevel"/>
    <w:tmpl w:val="CB7ABB48"/>
    <w:lvl w:ilvl="0" w:tplc="4052D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43B7118"/>
    <w:multiLevelType w:val="hybridMultilevel"/>
    <w:tmpl w:val="FE3CDFB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83F7FD3"/>
    <w:multiLevelType w:val="hybridMultilevel"/>
    <w:tmpl w:val="1ACA3D64"/>
    <w:lvl w:ilvl="0" w:tplc="04190017">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7310BB"/>
    <w:multiLevelType w:val="hybridMultilevel"/>
    <w:tmpl w:val="A05EC514"/>
    <w:lvl w:ilvl="0" w:tplc="04190011">
      <w:start w:val="1"/>
      <w:numFmt w:val="decimal"/>
      <w:lvlText w:val="%1)"/>
      <w:lvlJc w:val="left"/>
      <w:pPr>
        <w:ind w:left="720" w:hanging="360"/>
      </w:pPr>
    </w:lvl>
    <w:lvl w:ilvl="1" w:tplc="04190011">
      <w:start w:val="1"/>
      <w:numFmt w:val="decimal"/>
      <w:lvlText w:val="%2)"/>
      <w:lvlJc w:val="left"/>
      <w:pPr>
        <w:ind w:left="928"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0F4F92"/>
    <w:multiLevelType w:val="multilevel"/>
    <w:tmpl w:val="E19A4FE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13664DE"/>
    <w:multiLevelType w:val="hybridMultilevel"/>
    <w:tmpl w:val="A9ACC30A"/>
    <w:lvl w:ilvl="0" w:tplc="DD745C7A">
      <w:start w:val="1"/>
      <w:numFmt w:val="decimal"/>
      <w:lvlText w:val="%1."/>
      <w:lvlJc w:val="left"/>
      <w:pPr>
        <w:tabs>
          <w:tab w:val="num" w:pos="720"/>
        </w:tabs>
        <w:ind w:left="720" w:hanging="360"/>
      </w:pPr>
    </w:lvl>
    <w:lvl w:ilvl="1" w:tplc="2C2AC31E" w:tentative="1">
      <w:start w:val="1"/>
      <w:numFmt w:val="decimal"/>
      <w:lvlText w:val="%2."/>
      <w:lvlJc w:val="left"/>
      <w:pPr>
        <w:tabs>
          <w:tab w:val="num" w:pos="1440"/>
        </w:tabs>
        <w:ind w:left="1440" w:hanging="360"/>
      </w:pPr>
    </w:lvl>
    <w:lvl w:ilvl="2" w:tplc="EF308E7E" w:tentative="1">
      <w:start w:val="1"/>
      <w:numFmt w:val="decimal"/>
      <w:lvlText w:val="%3."/>
      <w:lvlJc w:val="left"/>
      <w:pPr>
        <w:tabs>
          <w:tab w:val="num" w:pos="2160"/>
        </w:tabs>
        <w:ind w:left="2160" w:hanging="360"/>
      </w:pPr>
    </w:lvl>
    <w:lvl w:ilvl="3" w:tplc="E676F304" w:tentative="1">
      <w:start w:val="1"/>
      <w:numFmt w:val="decimal"/>
      <w:lvlText w:val="%4."/>
      <w:lvlJc w:val="left"/>
      <w:pPr>
        <w:tabs>
          <w:tab w:val="num" w:pos="2880"/>
        </w:tabs>
        <w:ind w:left="2880" w:hanging="360"/>
      </w:pPr>
    </w:lvl>
    <w:lvl w:ilvl="4" w:tplc="7DFCA3BC" w:tentative="1">
      <w:start w:val="1"/>
      <w:numFmt w:val="decimal"/>
      <w:lvlText w:val="%5."/>
      <w:lvlJc w:val="left"/>
      <w:pPr>
        <w:tabs>
          <w:tab w:val="num" w:pos="3600"/>
        </w:tabs>
        <w:ind w:left="3600" w:hanging="360"/>
      </w:pPr>
    </w:lvl>
    <w:lvl w:ilvl="5" w:tplc="F538FDA8" w:tentative="1">
      <w:start w:val="1"/>
      <w:numFmt w:val="decimal"/>
      <w:lvlText w:val="%6."/>
      <w:lvlJc w:val="left"/>
      <w:pPr>
        <w:tabs>
          <w:tab w:val="num" w:pos="4320"/>
        </w:tabs>
        <w:ind w:left="4320" w:hanging="360"/>
      </w:pPr>
    </w:lvl>
    <w:lvl w:ilvl="6" w:tplc="B7F4B104" w:tentative="1">
      <w:start w:val="1"/>
      <w:numFmt w:val="decimal"/>
      <w:lvlText w:val="%7."/>
      <w:lvlJc w:val="left"/>
      <w:pPr>
        <w:tabs>
          <w:tab w:val="num" w:pos="5040"/>
        </w:tabs>
        <w:ind w:left="5040" w:hanging="360"/>
      </w:pPr>
    </w:lvl>
    <w:lvl w:ilvl="7" w:tplc="617E7838" w:tentative="1">
      <w:start w:val="1"/>
      <w:numFmt w:val="decimal"/>
      <w:lvlText w:val="%8."/>
      <w:lvlJc w:val="left"/>
      <w:pPr>
        <w:tabs>
          <w:tab w:val="num" w:pos="5760"/>
        </w:tabs>
        <w:ind w:left="5760" w:hanging="360"/>
      </w:pPr>
    </w:lvl>
    <w:lvl w:ilvl="8" w:tplc="7FEE4DBE" w:tentative="1">
      <w:start w:val="1"/>
      <w:numFmt w:val="decimal"/>
      <w:lvlText w:val="%9."/>
      <w:lvlJc w:val="left"/>
      <w:pPr>
        <w:tabs>
          <w:tab w:val="num" w:pos="6480"/>
        </w:tabs>
        <w:ind w:left="6480" w:hanging="360"/>
      </w:pPr>
    </w:lvl>
  </w:abstractNum>
  <w:abstractNum w:abstractNumId="18">
    <w:nsid w:val="473B61E7"/>
    <w:multiLevelType w:val="hybridMultilevel"/>
    <w:tmpl w:val="D340BA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AA26CC7"/>
    <w:multiLevelType w:val="hybridMultilevel"/>
    <w:tmpl w:val="0A92D24C"/>
    <w:lvl w:ilvl="0" w:tplc="646ACD7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AA19BB"/>
    <w:multiLevelType w:val="hybridMultilevel"/>
    <w:tmpl w:val="23525F42"/>
    <w:lvl w:ilvl="0" w:tplc="C6B836F0">
      <w:start w:val="1"/>
      <w:numFmt w:val="decimal"/>
      <w:suff w:val="space"/>
      <w:lvlText w:val="%1)"/>
      <w:lvlJc w:val="left"/>
      <w:pPr>
        <w:ind w:left="108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780BC8"/>
    <w:multiLevelType w:val="hybridMultilevel"/>
    <w:tmpl w:val="B1E0715C"/>
    <w:lvl w:ilvl="0" w:tplc="17E2A5FE">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4C937380"/>
    <w:multiLevelType w:val="multilevel"/>
    <w:tmpl w:val="35E03E00"/>
    <w:styleLink w:val="4"/>
    <w:lvl w:ilvl="0">
      <w:start w:val="1"/>
      <w:numFmt w:val="decimal"/>
      <w:pStyle w:val="31"/>
      <w:suff w:val="space"/>
      <w:lvlText w:val="Статья %1."/>
      <w:lvlJc w:val="left"/>
      <w:pPr>
        <w:ind w:left="928"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FB51E77"/>
    <w:multiLevelType w:val="hybridMultilevel"/>
    <w:tmpl w:val="D9A2A754"/>
    <w:lvl w:ilvl="0" w:tplc="36EEA5A2">
      <w:start w:val="1"/>
      <w:numFmt w:val="bullet"/>
      <w:suff w:val="space"/>
      <w:lvlText w:val=""/>
      <w:lvlJc w:val="left"/>
      <w:pPr>
        <w:ind w:left="1440"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4185FE3"/>
    <w:multiLevelType w:val="hybridMultilevel"/>
    <w:tmpl w:val="374C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693F6E"/>
    <w:multiLevelType w:val="hybridMultilevel"/>
    <w:tmpl w:val="FF24B1AE"/>
    <w:lvl w:ilvl="0" w:tplc="F0129EC8">
      <w:start w:val="1"/>
      <w:numFmt w:val="decimal"/>
      <w:suff w:val="space"/>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9F84EDF"/>
    <w:multiLevelType w:val="hybridMultilevel"/>
    <w:tmpl w:val="F3F219CE"/>
    <w:lvl w:ilvl="0" w:tplc="13D8B8EC">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01D7BB4"/>
    <w:multiLevelType w:val="hybridMultilevel"/>
    <w:tmpl w:val="09F0B106"/>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0862D86"/>
    <w:multiLevelType w:val="hybridMultilevel"/>
    <w:tmpl w:val="802A48B8"/>
    <w:lvl w:ilvl="0" w:tplc="A65EE6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50E28EF"/>
    <w:multiLevelType w:val="hybridMultilevel"/>
    <w:tmpl w:val="07D60DA2"/>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6422F53"/>
    <w:multiLevelType w:val="multilevel"/>
    <w:tmpl w:val="DB70E828"/>
    <w:lvl w:ilvl="0">
      <w:start w:val="1"/>
      <w:numFmt w:val="decimal"/>
      <w:lvlText w:val="%1."/>
      <w:lvlJc w:val="left"/>
      <w:pPr>
        <w:ind w:left="720" w:hanging="360"/>
      </w:pPr>
      <w:rPr>
        <w:rFonts w:hint="default"/>
      </w:rPr>
    </w:lvl>
    <w:lvl w:ilvl="1">
      <w:start w:val="2"/>
      <w:numFmt w:val="decimal"/>
      <w:isLgl/>
      <w:lvlText w:val="%1.%2."/>
      <w:lvlJc w:val="left"/>
      <w:pPr>
        <w:ind w:left="284" w:firstLine="76"/>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B91476"/>
    <w:multiLevelType w:val="hybridMultilevel"/>
    <w:tmpl w:val="6A9C5050"/>
    <w:lvl w:ilvl="0" w:tplc="04190017">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9095728"/>
    <w:multiLevelType w:val="multilevel"/>
    <w:tmpl w:val="2448693A"/>
    <w:lvl w:ilvl="0">
      <w:start w:val="1"/>
      <w:numFmt w:val="decimal"/>
      <w:lvlText w:val="%1."/>
      <w:lvlJc w:val="left"/>
      <w:pPr>
        <w:ind w:left="700" w:hanging="360"/>
      </w:pPr>
      <w:rPr>
        <w:rFonts w:hint="default"/>
      </w:rPr>
    </w:lvl>
    <w:lvl w:ilvl="1">
      <w:start w:val="1"/>
      <w:numFmt w:val="decimal"/>
      <w:isLgl/>
      <w:lvlText w:val="%1.%2."/>
      <w:lvlJc w:val="left"/>
      <w:pPr>
        <w:ind w:left="3981" w:hanging="720"/>
      </w:pPr>
      <w:rPr>
        <w:rFonts w:hint="default"/>
        <w:color w:val="auto"/>
      </w:rPr>
    </w:lvl>
    <w:lvl w:ilvl="2">
      <w:start w:val="1"/>
      <w:numFmt w:val="decimal"/>
      <w:isLgl/>
      <w:lvlText w:val="%1.%2.%3."/>
      <w:lvlJc w:val="left"/>
      <w:pPr>
        <w:ind w:left="1060" w:hanging="720"/>
      </w:pPr>
      <w:rPr>
        <w:rFonts w:hint="default"/>
      </w:rPr>
    </w:lvl>
    <w:lvl w:ilvl="3">
      <w:start w:val="1"/>
      <w:numFmt w:val="decimal"/>
      <w:isLgl/>
      <w:lvlText w:val="%1.%2.%3.%4."/>
      <w:lvlJc w:val="left"/>
      <w:pPr>
        <w:ind w:left="1420" w:hanging="108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780" w:hanging="144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2140" w:hanging="1800"/>
      </w:pPr>
      <w:rPr>
        <w:rFonts w:hint="default"/>
      </w:rPr>
    </w:lvl>
    <w:lvl w:ilvl="8">
      <w:start w:val="1"/>
      <w:numFmt w:val="decimal"/>
      <w:isLgl/>
      <w:lvlText w:val="%1.%2.%3.%4.%5.%6.%7.%8.%9."/>
      <w:lvlJc w:val="left"/>
      <w:pPr>
        <w:ind w:left="2140" w:hanging="1800"/>
      </w:pPr>
      <w:rPr>
        <w:rFonts w:hint="default"/>
      </w:rPr>
    </w:lvl>
  </w:abstractNum>
  <w:abstractNum w:abstractNumId="33">
    <w:nsid w:val="697E4AB6"/>
    <w:multiLevelType w:val="multilevel"/>
    <w:tmpl w:val="CC52FF44"/>
    <w:lvl w:ilvl="0">
      <w:start w:val="2"/>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EFD3513"/>
    <w:multiLevelType w:val="hybridMultilevel"/>
    <w:tmpl w:val="D4C40C84"/>
    <w:lvl w:ilvl="0" w:tplc="4910509C">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nsid w:val="6FA01271"/>
    <w:multiLevelType w:val="hybridMultilevel"/>
    <w:tmpl w:val="61542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B837F5"/>
    <w:multiLevelType w:val="hybridMultilevel"/>
    <w:tmpl w:val="DDAA74D8"/>
    <w:lvl w:ilvl="0" w:tplc="04190017">
      <w:start w:val="1"/>
      <w:numFmt w:val="lowerLetter"/>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7E6F4951"/>
    <w:multiLevelType w:val="hybridMultilevel"/>
    <w:tmpl w:val="3536D90C"/>
    <w:lvl w:ilvl="0" w:tplc="7318CE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E7C2BBA"/>
    <w:multiLevelType w:val="hybridMultilevel"/>
    <w:tmpl w:val="D7DCB474"/>
    <w:lvl w:ilvl="0" w:tplc="5EBCF0D0">
      <w:start w:val="1"/>
      <w:numFmt w:val="decimal"/>
      <w:lvlText w:val="%1)"/>
      <w:lvlJc w:val="left"/>
      <w:pPr>
        <w:ind w:left="1069" w:hanging="360"/>
      </w:pPr>
      <w:rPr>
        <w:rFonts w:hint="default"/>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AE2694"/>
    <w:multiLevelType w:val="hybridMultilevel"/>
    <w:tmpl w:val="59AECA8A"/>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
  </w:num>
  <w:num w:numId="4">
    <w:abstractNumId w:val="17"/>
  </w:num>
  <w:num w:numId="5">
    <w:abstractNumId w:val="35"/>
  </w:num>
  <w:num w:numId="6">
    <w:abstractNumId w:val="24"/>
  </w:num>
  <w:num w:numId="7">
    <w:abstractNumId w:val="18"/>
  </w:num>
  <w:num w:numId="8">
    <w:abstractNumId w:val="27"/>
  </w:num>
  <w:num w:numId="9">
    <w:abstractNumId w:val="25"/>
  </w:num>
  <w:num w:numId="10">
    <w:abstractNumId w:val="7"/>
  </w:num>
  <w:num w:numId="11">
    <w:abstractNumId w:val="39"/>
  </w:num>
  <w:num w:numId="12">
    <w:abstractNumId w:val="22"/>
  </w:num>
  <w:num w:numId="13">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
    <w:abstractNumId w:val="4"/>
  </w:num>
  <w:num w:numId="16">
    <w:abstractNumId w:val="30"/>
  </w:num>
  <w:num w:numId="17">
    <w:abstractNumId w:val="6"/>
  </w:num>
  <w:num w:numId="18">
    <w:abstractNumId w:val="1"/>
  </w:num>
  <w:num w:numId="19">
    <w:abstractNumId w:val="12"/>
  </w:num>
  <w:num w:numId="20">
    <w:abstractNumId w:val="36"/>
  </w:num>
  <w:num w:numId="21">
    <w:abstractNumId w:val="3"/>
  </w:num>
  <w:num w:numId="22">
    <w:abstractNumId w:val="13"/>
  </w:num>
  <w:num w:numId="23">
    <w:abstractNumId w:val="31"/>
  </w:num>
  <w:num w:numId="24">
    <w:abstractNumId w:val="14"/>
  </w:num>
  <w:num w:numId="25">
    <w:abstractNumId w:val="29"/>
  </w:num>
  <w:num w:numId="26">
    <w:abstractNumId w:val="10"/>
  </w:num>
  <w:num w:numId="27">
    <w:abstractNumId w:val="23"/>
  </w:num>
  <w:num w:numId="28">
    <w:abstractNumId w:val="28"/>
  </w:num>
  <w:num w:numId="29">
    <w:abstractNumId w:val="5"/>
  </w:num>
  <w:num w:numId="30">
    <w:abstractNumId w:val="20"/>
  </w:num>
  <w:num w:numId="31">
    <w:abstractNumId w:val="9"/>
  </w:num>
  <w:num w:numId="32">
    <w:abstractNumId w:val="16"/>
  </w:num>
  <w:num w:numId="33">
    <w:abstractNumId w:val="38"/>
  </w:num>
  <w:num w:numId="34">
    <w:abstractNumId w:val="32"/>
  </w:num>
  <w:num w:numId="35">
    <w:abstractNumId w:val="15"/>
  </w:num>
  <w:num w:numId="36">
    <w:abstractNumId w:val="21"/>
  </w:num>
  <w:num w:numId="37">
    <w:abstractNumId w:val="34"/>
  </w:num>
  <w:num w:numId="38">
    <w:abstractNumId w:val="33"/>
  </w:num>
  <w:num w:numId="39">
    <w:abstractNumId w:val="26"/>
  </w:num>
  <w:num w:numId="40">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1">
    <w:abstractNumId w:val="11"/>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39C"/>
    <w:rsid w:val="00005780"/>
    <w:rsid w:val="000077DE"/>
    <w:rsid w:val="0001352D"/>
    <w:rsid w:val="0001783C"/>
    <w:rsid w:val="00027F7B"/>
    <w:rsid w:val="0003415B"/>
    <w:rsid w:val="000356E1"/>
    <w:rsid w:val="00036BA3"/>
    <w:rsid w:val="00042130"/>
    <w:rsid w:val="000521E3"/>
    <w:rsid w:val="00054806"/>
    <w:rsid w:val="00055D6C"/>
    <w:rsid w:val="000562DA"/>
    <w:rsid w:val="000606DA"/>
    <w:rsid w:val="00071978"/>
    <w:rsid w:val="000726C5"/>
    <w:rsid w:val="00077CB6"/>
    <w:rsid w:val="00084CF7"/>
    <w:rsid w:val="00095CAF"/>
    <w:rsid w:val="00097346"/>
    <w:rsid w:val="000A3080"/>
    <w:rsid w:val="000A450B"/>
    <w:rsid w:val="000A74C3"/>
    <w:rsid w:val="000B7948"/>
    <w:rsid w:val="000C58EE"/>
    <w:rsid w:val="000D4683"/>
    <w:rsid w:val="000E6126"/>
    <w:rsid w:val="000F3C33"/>
    <w:rsid w:val="000F766A"/>
    <w:rsid w:val="00103F7E"/>
    <w:rsid w:val="00115216"/>
    <w:rsid w:val="001161AE"/>
    <w:rsid w:val="00133CF5"/>
    <w:rsid w:val="00135395"/>
    <w:rsid w:val="0014028F"/>
    <w:rsid w:val="001408EF"/>
    <w:rsid w:val="00140CE5"/>
    <w:rsid w:val="00141EFE"/>
    <w:rsid w:val="00143EEC"/>
    <w:rsid w:val="00155C6F"/>
    <w:rsid w:val="00162B38"/>
    <w:rsid w:val="00165C5E"/>
    <w:rsid w:val="0017346B"/>
    <w:rsid w:val="001742CF"/>
    <w:rsid w:val="00177F3A"/>
    <w:rsid w:val="001832CD"/>
    <w:rsid w:val="001A7A66"/>
    <w:rsid w:val="001B1657"/>
    <w:rsid w:val="001B2BCB"/>
    <w:rsid w:val="001B4A2C"/>
    <w:rsid w:val="001C39A6"/>
    <w:rsid w:val="001C3C76"/>
    <w:rsid w:val="001C54FF"/>
    <w:rsid w:val="001C6BBA"/>
    <w:rsid w:val="001D3C4A"/>
    <w:rsid w:val="001D6947"/>
    <w:rsid w:val="001F0BAF"/>
    <w:rsid w:val="001F244C"/>
    <w:rsid w:val="001F5276"/>
    <w:rsid w:val="001F62DF"/>
    <w:rsid w:val="001F7D7D"/>
    <w:rsid w:val="00200415"/>
    <w:rsid w:val="00203CEB"/>
    <w:rsid w:val="00206CE0"/>
    <w:rsid w:val="00213877"/>
    <w:rsid w:val="0021445A"/>
    <w:rsid w:val="0021634C"/>
    <w:rsid w:val="002204BE"/>
    <w:rsid w:val="00225A40"/>
    <w:rsid w:val="00230DE3"/>
    <w:rsid w:val="00236703"/>
    <w:rsid w:val="00236A89"/>
    <w:rsid w:val="0024107C"/>
    <w:rsid w:val="00245A44"/>
    <w:rsid w:val="002557E0"/>
    <w:rsid w:val="00260166"/>
    <w:rsid w:val="002625ED"/>
    <w:rsid w:val="002630C8"/>
    <w:rsid w:val="00273673"/>
    <w:rsid w:val="0027425F"/>
    <w:rsid w:val="00274E31"/>
    <w:rsid w:val="00275D71"/>
    <w:rsid w:val="0028136F"/>
    <w:rsid w:val="00282347"/>
    <w:rsid w:val="00285ED9"/>
    <w:rsid w:val="00286352"/>
    <w:rsid w:val="00287536"/>
    <w:rsid w:val="00287F6D"/>
    <w:rsid w:val="00292EC2"/>
    <w:rsid w:val="00294450"/>
    <w:rsid w:val="002B4824"/>
    <w:rsid w:val="002B719E"/>
    <w:rsid w:val="002C316B"/>
    <w:rsid w:val="002C6AD5"/>
    <w:rsid w:val="002C7C9F"/>
    <w:rsid w:val="002D34CC"/>
    <w:rsid w:val="002D679D"/>
    <w:rsid w:val="002E1C9A"/>
    <w:rsid w:val="002E79BF"/>
    <w:rsid w:val="002F36A0"/>
    <w:rsid w:val="002F5A22"/>
    <w:rsid w:val="0030763E"/>
    <w:rsid w:val="0031051D"/>
    <w:rsid w:val="003105C0"/>
    <w:rsid w:val="00310634"/>
    <w:rsid w:val="0032383D"/>
    <w:rsid w:val="003320A9"/>
    <w:rsid w:val="00335407"/>
    <w:rsid w:val="003428BF"/>
    <w:rsid w:val="0035001D"/>
    <w:rsid w:val="00361F73"/>
    <w:rsid w:val="00367737"/>
    <w:rsid w:val="00367969"/>
    <w:rsid w:val="00373255"/>
    <w:rsid w:val="00382DC7"/>
    <w:rsid w:val="00384345"/>
    <w:rsid w:val="003853DB"/>
    <w:rsid w:val="00387F53"/>
    <w:rsid w:val="00391D07"/>
    <w:rsid w:val="00396946"/>
    <w:rsid w:val="003A3E8B"/>
    <w:rsid w:val="003B1611"/>
    <w:rsid w:val="003B3918"/>
    <w:rsid w:val="003C4555"/>
    <w:rsid w:val="003C64F5"/>
    <w:rsid w:val="003C768F"/>
    <w:rsid w:val="003D269A"/>
    <w:rsid w:val="003D6DE7"/>
    <w:rsid w:val="003E3299"/>
    <w:rsid w:val="003E4264"/>
    <w:rsid w:val="003F1746"/>
    <w:rsid w:val="003F542D"/>
    <w:rsid w:val="003F7F10"/>
    <w:rsid w:val="004076A2"/>
    <w:rsid w:val="0041546B"/>
    <w:rsid w:val="0041642B"/>
    <w:rsid w:val="00421BF0"/>
    <w:rsid w:val="00423AE6"/>
    <w:rsid w:val="00427453"/>
    <w:rsid w:val="004276EE"/>
    <w:rsid w:val="00427B44"/>
    <w:rsid w:val="004326C0"/>
    <w:rsid w:val="00437B12"/>
    <w:rsid w:val="00455477"/>
    <w:rsid w:val="004604A7"/>
    <w:rsid w:val="00461717"/>
    <w:rsid w:val="00462A9A"/>
    <w:rsid w:val="00473B2D"/>
    <w:rsid w:val="00474E6D"/>
    <w:rsid w:val="004817AC"/>
    <w:rsid w:val="00484907"/>
    <w:rsid w:val="00485263"/>
    <w:rsid w:val="004A0196"/>
    <w:rsid w:val="004A4CCE"/>
    <w:rsid w:val="004A5B5B"/>
    <w:rsid w:val="004B2FE8"/>
    <w:rsid w:val="004C4D4E"/>
    <w:rsid w:val="004D1E02"/>
    <w:rsid w:val="004D284A"/>
    <w:rsid w:val="004D3DC1"/>
    <w:rsid w:val="004D5C76"/>
    <w:rsid w:val="004D5F63"/>
    <w:rsid w:val="004E66A0"/>
    <w:rsid w:val="004E6FC5"/>
    <w:rsid w:val="004F05A9"/>
    <w:rsid w:val="004F13CB"/>
    <w:rsid w:val="004F2638"/>
    <w:rsid w:val="004F45B6"/>
    <w:rsid w:val="00500EE6"/>
    <w:rsid w:val="00502D77"/>
    <w:rsid w:val="00505DB7"/>
    <w:rsid w:val="00512238"/>
    <w:rsid w:val="00514349"/>
    <w:rsid w:val="00514706"/>
    <w:rsid w:val="0052172F"/>
    <w:rsid w:val="00521CDF"/>
    <w:rsid w:val="00537058"/>
    <w:rsid w:val="005376B9"/>
    <w:rsid w:val="00540128"/>
    <w:rsid w:val="00551BC4"/>
    <w:rsid w:val="005543D2"/>
    <w:rsid w:val="00561ADA"/>
    <w:rsid w:val="00562964"/>
    <w:rsid w:val="005727D1"/>
    <w:rsid w:val="00573842"/>
    <w:rsid w:val="005760E0"/>
    <w:rsid w:val="005836C4"/>
    <w:rsid w:val="00586F98"/>
    <w:rsid w:val="00591764"/>
    <w:rsid w:val="005930BB"/>
    <w:rsid w:val="00594395"/>
    <w:rsid w:val="00595A6F"/>
    <w:rsid w:val="005A0906"/>
    <w:rsid w:val="005A0975"/>
    <w:rsid w:val="005A257E"/>
    <w:rsid w:val="005A6EAD"/>
    <w:rsid w:val="005C0ABF"/>
    <w:rsid w:val="005C2201"/>
    <w:rsid w:val="005C6A2D"/>
    <w:rsid w:val="005C76C2"/>
    <w:rsid w:val="005D20E6"/>
    <w:rsid w:val="005D4103"/>
    <w:rsid w:val="005D6DA4"/>
    <w:rsid w:val="005E1851"/>
    <w:rsid w:val="005E30F2"/>
    <w:rsid w:val="005F28FC"/>
    <w:rsid w:val="00600379"/>
    <w:rsid w:val="00604687"/>
    <w:rsid w:val="006047D3"/>
    <w:rsid w:val="00615FA4"/>
    <w:rsid w:val="0061688C"/>
    <w:rsid w:val="00616B84"/>
    <w:rsid w:val="0061728A"/>
    <w:rsid w:val="00617971"/>
    <w:rsid w:val="00631EB0"/>
    <w:rsid w:val="00634EE3"/>
    <w:rsid w:val="006432E8"/>
    <w:rsid w:val="00643CC6"/>
    <w:rsid w:val="0065256F"/>
    <w:rsid w:val="00654D7F"/>
    <w:rsid w:val="0066276F"/>
    <w:rsid w:val="0066277A"/>
    <w:rsid w:val="006738DE"/>
    <w:rsid w:val="0068315D"/>
    <w:rsid w:val="0069042D"/>
    <w:rsid w:val="00691358"/>
    <w:rsid w:val="00692396"/>
    <w:rsid w:val="006935DC"/>
    <w:rsid w:val="006A0D74"/>
    <w:rsid w:val="006A3AFD"/>
    <w:rsid w:val="006A4640"/>
    <w:rsid w:val="006A60B8"/>
    <w:rsid w:val="006B0856"/>
    <w:rsid w:val="006B36E5"/>
    <w:rsid w:val="006C4E33"/>
    <w:rsid w:val="006C5DE6"/>
    <w:rsid w:val="006C6F5F"/>
    <w:rsid w:val="006D2186"/>
    <w:rsid w:val="006D53B0"/>
    <w:rsid w:val="006E5952"/>
    <w:rsid w:val="006E6C75"/>
    <w:rsid w:val="006F4AC0"/>
    <w:rsid w:val="006F7FE0"/>
    <w:rsid w:val="00701466"/>
    <w:rsid w:val="00704011"/>
    <w:rsid w:val="00713041"/>
    <w:rsid w:val="007205A3"/>
    <w:rsid w:val="00723738"/>
    <w:rsid w:val="00730C62"/>
    <w:rsid w:val="00733237"/>
    <w:rsid w:val="0073631E"/>
    <w:rsid w:val="00740D34"/>
    <w:rsid w:val="0074244E"/>
    <w:rsid w:val="00744935"/>
    <w:rsid w:val="00745E03"/>
    <w:rsid w:val="00746B4A"/>
    <w:rsid w:val="007506FC"/>
    <w:rsid w:val="00765F3E"/>
    <w:rsid w:val="00766943"/>
    <w:rsid w:val="00771E95"/>
    <w:rsid w:val="00777D0F"/>
    <w:rsid w:val="00783E09"/>
    <w:rsid w:val="00785497"/>
    <w:rsid w:val="0079569A"/>
    <w:rsid w:val="00796E50"/>
    <w:rsid w:val="007A0FD1"/>
    <w:rsid w:val="007B581E"/>
    <w:rsid w:val="007B6515"/>
    <w:rsid w:val="007C0E1A"/>
    <w:rsid w:val="007D3747"/>
    <w:rsid w:val="007D3D3E"/>
    <w:rsid w:val="007D6C81"/>
    <w:rsid w:val="007E1538"/>
    <w:rsid w:val="007E1FE5"/>
    <w:rsid w:val="007F7E64"/>
    <w:rsid w:val="00804367"/>
    <w:rsid w:val="00810BA0"/>
    <w:rsid w:val="00811B69"/>
    <w:rsid w:val="00817B26"/>
    <w:rsid w:val="00817CB4"/>
    <w:rsid w:val="00817F74"/>
    <w:rsid w:val="0082380A"/>
    <w:rsid w:val="0083630E"/>
    <w:rsid w:val="00843ECA"/>
    <w:rsid w:val="0084516A"/>
    <w:rsid w:val="00850C67"/>
    <w:rsid w:val="00852786"/>
    <w:rsid w:val="00863D87"/>
    <w:rsid w:val="00864338"/>
    <w:rsid w:val="00870A5B"/>
    <w:rsid w:val="00877BFC"/>
    <w:rsid w:val="00880D32"/>
    <w:rsid w:val="00884FA5"/>
    <w:rsid w:val="00890233"/>
    <w:rsid w:val="00890756"/>
    <w:rsid w:val="008A1F42"/>
    <w:rsid w:val="008A4673"/>
    <w:rsid w:val="008A58AF"/>
    <w:rsid w:val="008B6A24"/>
    <w:rsid w:val="008C355F"/>
    <w:rsid w:val="008C700F"/>
    <w:rsid w:val="008E7755"/>
    <w:rsid w:val="008F12A1"/>
    <w:rsid w:val="008F4A70"/>
    <w:rsid w:val="009038C8"/>
    <w:rsid w:val="009042A5"/>
    <w:rsid w:val="00904419"/>
    <w:rsid w:val="0091268A"/>
    <w:rsid w:val="0091659C"/>
    <w:rsid w:val="009173F1"/>
    <w:rsid w:val="00920F3A"/>
    <w:rsid w:val="00935A96"/>
    <w:rsid w:val="009366D8"/>
    <w:rsid w:val="00942971"/>
    <w:rsid w:val="00952533"/>
    <w:rsid w:val="00954337"/>
    <w:rsid w:val="009632C0"/>
    <w:rsid w:val="0096342B"/>
    <w:rsid w:val="00964BD1"/>
    <w:rsid w:val="00972EA2"/>
    <w:rsid w:val="009739B0"/>
    <w:rsid w:val="00973E23"/>
    <w:rsid w:val="00980352"/>
    <w:rsid w:val="0098151E"/>
    <w:rsid w:val="009A3EC2"/>
    <w:rsid w:val="009A4293"/>
    <w:rsid w:val="009A697D"/>
    <w:rsid w:val="009A6D9B"/>
    <w:rsid w:val="009B2699"/>
    <w:rsid w:val="009B5154"/>
    <w:rsid w:val="009C3EC3"/>
    <w:rsid w:val="009C5686"/>
    <w:rsid w:val="009C7EFF"/>
    <w:rsid w:val="009D16D9"/>
    <w:rsid w:val="009D1DD8"/>
    <w:rsid w:val="009D3E91"/>
    <w:rsid w:val="009D5C47"/>
    <w:rsid w:val="009E10DA"/>
    <w:rsid w:val="009F103D"/>
    <w:rsid w:val="00A04FB3"/>
    <w:rsid w:val="00A1243E"/>
    <w:rsid w:val="00A16683"/>
    <w:rsid w:val="00A223A3"/>
    <w:rsid w:val="00A2703F"/>
    <w:rsid w:val="00A325D2"/>
    <w:rsid w:val="00A53D71"/>
    <w:rsid w:val="00A5419B"/>
    <w:rsid w:val="00A75314"/>
    <w:rsid w:val="00A76583"/>
    <w:rsid w:val="00A77E7E"/>
    <w:rsid w:val="00A801B4"/>
    <w:rsid w:val="00A8170D"/>
    <w:rsid w:val="00A83125"/>
    <w:rsid w:val="00A83418"/>
    <w:rsid w:val="00A87B71"/>
    <w:rsid w:val="00A90F7E"/>
    <w:rsid w:val="00A91351"/>
    <w:rsid w:val="00A95684"/>
    <w:rsid w:val="00A96B7C"/>
    <w:rsid w:val="00A97447"/>
    <w:rsid w:val="00AA0273"/>
    <w:rsid w:val="00AA6A13"/>
    <w:rsid w:val="00AB6934"/>
    <w:rsid w:val="00AB7B29"/>
    <w:rsid w:val="00AC1247"/>
    <w:rsid w:val="00AC71C6"/>
    <w:rsid w:val="00AD1F95"/>
    <w:rsid w:val="00AD2A87"/>
    <w:rsid w:val="00AE64B5"/>
    <w:rsid w:val="00AE650A"/>
    <w:rsid w:val="00AE656A"/>
    <w:rsid w:val="00AE70B5"/>
    <w:rsid w:val="00AF173F"/>
    <w:rsid w:val="00AF68BC"/>
    <w:rsid w:val="00B0639C"/>
    <w:rsid w:val="00B13345"/>
    <w:rsid w:val="00B176DD"/>
    <w:rsid w:val="00B17E05"/>
    <w:rsid w:val="00B2165D"/>
    <w:rsid w:val="00B220A5"/>
    <w:rsid w:val="00B23E99"/>
    <w:rsid w:val="00B33866"/>
    <w:rsid w:val="00B406CD"/>
    <w:rsid w:val="00B4538A"/>
    <w:rsid w:val="00B57B95"/>
    <w:rsid w:val="00B6057C"/>
    <w:rsid w:val="00B63443"/>
    <w:rsid w:val="00B63BC8"/>
    <w:rsid w:val="00B7224F"/>
    <w:rsid w:val="00B847C3"/>
    <w:rsid w:val="00B91FD3"/>
    <w:rsid w:val="00BA1B17"/>
    <w:rsid w:val="00BA228B"/>
    <w:rsid w:val="00BA2BB8"/>
    <w:rsid w:val="00BA3E62"/>
    <w:rsid w:val="00BB0E58"/>
    <w:rsid w:val="00BB43C0"/>
    <w:rsid w:val="00BB689F"/>
    <w:rsid w:val="00BC22DF"/>
    <w:rsid w:val="00BC34D9"/>
    <w:rsid w:val="00BC489E"/>
    <w:rsid w:val="00BD1653"/>
    <w:rsid w:val="00BD3B8E"/>
    <w:rsid w:val="00BD691D"/>
    <w:rsid w:val="00BE287A"/>
    <w:rsid w:val="00BE6E9D"/>
    <w:rsid w:val="00C01A53"/>
    <w:rsid w:val="00C01E10"/>
    <w:rsid w:val="00C0479C"/>
    <w:rsid w:val="00C23AB0"/>
    <w:rsid w:val="00C23F58"/>
    <w:rsid w:val="00C30F63"/>
    <w:rsid w:val="00C31B0A"/>
    <w:rsid w:val="00C37953"/>
    <w:rsid w:val="00C37EFA"/>
    <w:rsid w:val="00C50925"/>
    <w:rsid w:val="00C5180F"/>
    <w:rsid w:val="00C51E75"/>
    <w:rsid w:val="00C53186"/>
    <w:rsid w:val="00C5664D"/>
    <w:rsid w:val="00C64E68"/>
    <w:rsid w:val="00C7641E"/>
    <w:rsid w:val="00C76D54"/>
    <w:rsid w:val="00C77DC1"/>
    <w:rsid w:val="00C82337"/>
    <w:rsid w:val="00C8429E"/>
    <w:rsid w:val="00C95700"/>
    <w:rsid w:val="00CA377B"/>
    <w:rsid w:val="00CA64E2"/>
    <w:rsid w:val="00CA7E31"/>
    <w:rsid w:val="00CC145A"/>
    <w:rsid w:val="00CC20C1"/>
    <w:rsid w:val="00CD2166"/>
    <w:rsid w:val="00CD3C8F"/>
    <w:rsid w:val="00CD40C6"/>
    <w:rsid w:val="00CE0046"/>
    <w:rsid w:val="00CE5784"/>
    <w:rsid w:val="00CE6D56"/>
    <w:rsid w:val="00CF0D86"/>
    <w:rsid w:val="00CF463A"/>
    <w:rsid w:val="00CF67E7"/>
    <w:rsid w:val="00D114C5"/>
    <w:rsid w:val="00D13B0D"/>
    <w:rsid w:val="00D14C3F"/>
    <w:rsid w:val="00D16A01"/>
    <w:rsid w:val="00D16A4C"/>
    <w:rsid w:val="00D1720A"/>
    <w:rsid w:val="00D22432"/>
    <w:rsid w:val="00D24C7F"/>
    <w:rsid w:val="00D45152"/>
    <w:rsid w:val="00D467EE"/>
    <w:rsid w:val="00D534F2"/>
    <w:rsid w:val="00D55919"/>
    <w:rsid w:val="00D55A79"/>
    <w:rsid w:val="00D56068"/>
    <w:rsid w:val="00D65F9A"/>
    <w:rsid w:val="00D668EB"/>
    <w:rsid w:val="00D6764E"/>
    <w:rsid w:val="00D83508"/>
    <w:rsid w:val="00D9231A"/>
    <w:rsid w:val="00D9558C"/>
    <w:rsid w:val="00D973A2"/>
    <w:rsid w:val="00DA17F4"/>
    <w:rsid w:val="00DA4221"/>
    <w:rsid w:val="00DA5367"/>
    <w:rsid w:val="00DB7C80"/>
    <w:rsid w:val="00DC2775"/>
    <w:rsid w:val="00DE588C"/>
    <w:rsid w:val="00DE786D"/>
    <w:rsid w:val="00E0542D"/>
    <w:rsid w:val="00E206EB"/>
    <w:rsid w:val="00E21CE3"/>
    <w:rsid w:val="00E22D9B"/>
    <w:rsid w:val="00E242BA"/>
    <w:rsid w:val="00E25287"/>
    <w:rsid w:val="00E4698C"/>
    <w:rsid w:val="00E53BE5"/>
    <w:rsid w:val="00E5605C"/>
    <w:rsid w:val="00E61390"/>
    <w:rsid w:val="00E65298"/>
    <w:rsid w:val="00E7119E"/>
    <w:rsid w:val="00E803A8"/>
    <w:rsid w:val="00E83021"/>
    <w:rsid w:val="00E94512"/>
    <w:rsid w:val="00E95101"/>
    <w:rsid w:val="00EA1421"/>
    <w:rsid w:val="00EA4BBD"/>
    <w:rsid w:val="00EB46EB"/>
    <w:rsid w:val="00EB7636"/>
    <w:rsid w:val="00EC54AC"/>
    <w:rsid w:val="00ED0315"/>
    <w:rsid w:val="00EE494F"/>
    <w:rsid w:val="00EF3788"/>
    <w:rsid w:val="00EF57A7"/>
    <w:rsid w:val="00F06ABE"/>
    <w:rsid w:val="00F06D1D"/>
    <w:rsid w:val="00F20BB4"/>
    <w:rsid w:val="00F248FC"/>
    <w:rsid w:val="00F3542F"/>
    <w:rsid w:val="00F46E4B"/>
    <w:rsid w:val="00F50200"/>
    <w:rsid w:val="00F50525"/>
    <w:rsid w:val="00F51594"/>
    <w:rsid w:val="00F52BB8"/>
    <w:rsid w:val="00F6746F"/>
    <w:rsid w:val="00F71AA9"/>
    <w:rsid w:val="00F7703D"/>
    <w:rsid w:val="00F82523"/>
    <w:rsid w:val="00F83A40"/>
    <w:rsid w:val="00F86BC1"/>
    <w:rsid w:val="00F901F4"/>
    <w:rsid w:val="00F93078"/>
    <w:rsid w:val="00FA0F86"/>
    <w:rsid w:val="00FB0B37"/>
    <w:rsid w:val="00FB7840"/>
    <w:rsid w:val="00FC1516"/>
    <w:rsid w:val="00FC24C6"/>
    <w:rsid w:val="00FC3656"/>
    <w:rsid w:val="00FD0FEC"/>
    <w:rsid w:val="00FE7946"/>
    <w:rsid w:val="00FE7F4B"/>
    <w:rsid w:val="00FF1458"/>
    <w:rsid w:val="00FF3346"/>
    <w:rsid w:val="00FF4018"/>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E42AD-ADF9-4FEB-BF63-1912E2D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063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MDoc1">
    <w:name w:val="PMDoc_1."/>
    <w:basedOn w:val="1"/>
    <w:next w:val="PMDoc11"/>
    <w:qFormat/>
    <w:rsid w:val="00B0639C"/>
    <w:pPr>
      <w:keepLines w:val="0"/>
      <w:widowControl w:val="0"/>
      <w:numPr>
        <w:numId w:val="1"/>
      </w:numPr>
      <w:tabs>
        <w:tab w:val="clear" w:pos="525"/>
        <w:tab w:val="num" w:pos="360"/>
        <w:tab w:val="left" w:pos="426"/>
      </w:tabs>
      <w:spacing w:before="120" w:after="60" w:line="240" w:lineRule="atLeast"/>
      <w:ind w:left="527" w:hanging="527"/>
    </w:pPr>
    <w:rPr>
      <w:rFonts w:ascii="Arial Narrow" w:eastAsia="Times New Roman" w:hAnsi="Arial Narrow" w:cs="Times New Roman"/>
      <w:b/>
      <w:color w:val="auto"/>
      <w:sz w:val="24"/>
      <w:szCs w:val="20"/>
      <w:lang w:eastAsia="x-none"/>
    </w:rPr>
  </w:style>
  <w:style w:type="paragraph" w:customStyle="1" w:styleId="PMDoc11">
    <w:name w:val="PMDoc_1.1."/>
    <w:basedOn w:val="a"/>
    <w:link w:val="PMDoc110"/>
    <w:qFormat/>
    <w:rsid w:val="00B0639C"/>
    <w:pPr>
      <w:keepLines/>
      <w:widowControl w:val="0"/>
      <w:numPr>
        <w:ilvl w:val="1"/>
        <w:numId w:val="1"/>
      </w:numPr>
      <w:spacing w:before="60" w:after="60" w:line="240" w:lineRule="atLeast"/>
      <w:jc w:val="both"/>
    </w:pPr>
    <w:rPr>
      <w:rFonts w:ascii="Arial Narrow" w:eastAsia="Times New Roman" w:hAnsi="Arial Narrow" w:cs="Times New Roman"/>
      <w:sz w:val="24"/>
      <w:szCs w:val="20"/>
      <w:lang w:eastAsia="x-none"/>
    </w:rPr>
  </w:style>
  <w:style w:type="character" w:customStyle="1" w:styleId="PMDoc110">
    <w:name w:val="PMDoc_1.1. Знак"/>
    <w:basedOn w:val="a0"/>
    <w:link w:val="PMDoc11"/>
    <w:rsid w:val="00B0639C"/>
    <w:rPr>
      <w:rFonts w:ascii="Arial Narrow" w:eastAsia="Times New Roman" w:hAnsi="Arial Narrow" w:cs="Times New Roman"/>
      <w:sz w:val="24"/>
      <w:szCs w:val="20"/>
      <w:lang w:eastAsia="x-none"/>
    </w:rPr>
  </w:style>
  <w:style w:type="character" w:customStyle="1" w:styleId="10">
    <w:name w:val="Заголовок 1 Знак"/>
    <w:basedOn w:val="a0"/>
    <w:link w:val="1"/>
    <w:uiPriority w:val="9"/>
    <w:rsid w:val="00B0639C"/>
    <w:rPr>
      <w:rFonts w:asciiTheme="majorHAnsi" w:eastAsiaTheme="majorEastAsia" w:hAnsiTheme="majorHAnsi" w:cstheme="majorBidi"/>
      <w:color w:val="2E74B5" w:themeColor="accent1" w:themeShade="BF"/>
      <w:sz w:val="32"/>
      <w:szCs w:val="32"/>
    </w:rPr>
  </w:style>
  <w:style w:type="paragraph" w:styleId="a3">
    <w:name w:val="List Paragraph"/>
    <w:basedOn w:val="a"/>
    <w:link w:val="a4"/>
    <w:uiPriority w:val="34"/>
    <w:qFormat/>
    <w:rsid w:val="0061728A"/>
    <w:pPr>
      <w:ind w:left="720"/>
      <w:contextualSpacing/>
    </w:pPr>
  </w:style>
  <w:style w:type="character" w:styleId="a5">
    <w:name w:val="annotation reference"/>
    <w:basedOn w:val="a0"/>
    <w:uiPriority w:val="99"/>
    <w:semiHidden/>
    <w:unhideWhenUsed/>
    <w:rsid w:val="00230DE3"/>
    <w:rPr>
      <w:sz w:val="16"/>
      <w:szCs w:val="16"/>
    </w:rPr>
  </w:style>
  <w:style w:type="paragraph" w:styleId="a6">
    <w:name w:val="annotation text"/>
    <w:basedOn w:val="a"/>
    <w:link w:val="a7"/>
    <w:uiPriority w:val="99"/>
    <w:semiHidden/>
    <w:unhideWhenUsed/>
    <w:rsid w:val="00230DE3"/>
    <w:pPr>
      <w:spacing w:line="240" w:lineRule="auto"/>
    </w:pPr>
    <w:rPr>
      <w:sz w:val="20"/>
      <w:szCs w:val="20"/>
    </w:rPr>
  </w:style>
  <w:style w:type="character" w:customStyle="1" w:styleId="a7">
    <w:name w:val="Текст примечания Знак"/>
    <w:basedOn w:val="a0"/>
    <w:link w:val="a6"/>
    <w:uiPriority w:val="99"/>
    <w:semiHidden/>
    <w:rsid w:val="00230DE3"/>
    <w:rPr>
      <w:sz w:val="20"/>
      <w:szCs w:val="20"/>
    </w:rPr>
  </w:style>
  <w:style w:type="paragraph" w:styleId="a8">
    <w:name w:val="annotation subject"/>
    <w:basedOn w:val="a6"/>
    <w:next w:val="a6"/>
    <w:link w:val="a9"/>
    <w:uiPriority w:val="99"/>
    <w:semiHidden/>
    <w:unhideWhenUsed/>
    <w:rsid w:val="00230DE3"/>
    <w:rPr>
      <w:b/>
      <w:bCs/>
    </w:rPr>
  </w:style>
  <w:style w:type="character" w:customStyle="1" w:styleId="a9">
    <w:name w:val="Тема примечания Знак"/>
    <w:basedOn w:val="a7"/>
    <w:link w:val="a8"/>
    <w:uiPriority w:val="99"/>
    <w:semiHidden/>
    <w:rsid w:val="00230DE3"/>
    <w:rPr>
      <w:b/>
      <w:bCs/>
      <w:sz w:val="20"/>
      <w:szCs w:val="20"/>
    </w:rPr>
  </w:style>
  <w:style w:type="paragraph" w:styleId="aa">
    <w:name w:val="Balloon Text"/>
    <w:basedOn w:val="a"/>
    <w:link w:val="ab"/>
    <w:uiPriority w:val="99"/>
    <w:semiHidden/>
    <w:unhideWhenUsed/>
    <w:rsid w:val="00230DE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0DE3"/>
    <w:rPr>
      <w:rFonts w:ascii="Segoe UI" w:hAnsi="Segoe UI" w:cs="Segoe UI"/>
      <w:sz w:val="18"/>
      <w:szCs w:val="18"/>
    </w:rPr>
  </w:style>
  <w:style w:type="character" w:customStyle="1" w:styleId="a4">
    <w:name w:val="Абзац списка Знак"/>
    <w:link w:val="a3"/>
    <w:uiPriority w:val="34"/>
    <w:rsid w:val="00B17E05"/>
  </w:style>
  <w:style w:type="paragraph" w:customStyle="1" w:styleId="31">
    <w:name w:val="3 Статья 1."/>
    <w:basedOn w:val="a"/>
    <w:qFormat/>
    <w:rsid w:val="00B17E05"/>
    <w:pPr>
      <w:widowControl w:val="0"/>
      <w:numPr>
        <w:numId w:val="13"/>
      </w:numPr>
      <w:shd w:val="clear" w:color="auto" w:fill="FFFFFF"/>
      <w:tabs>
        <w:tab w:val="left" w:pos="567"/>
      </w:tabs>
      <w:autoSpaceDE w:val="0"/>
      <w:autoSpaceDN w:val="0"/>
      <w:adjustRightInd w:val="0"/>
      <w:spacing w:before="120" w:after="120" w:line="240" w:lineRule="auto"/>
      <w:jc w:val="center"/>
      <w:outlineLvl w:val="2"/>
    </w:pPr>
    <w:rPr>
      <w:rFonts w:ascii="Arial" w:eastAsia="Calibri" w:hAnsi="Arial" w:cs="Times New Roman"/>
      <w:b/>
      <w:color w:val="000000"/>
      <w:sz w:val="24"/>
      <w:szCs w:val="24"/>
      <w:lang w:val="x-none" w:eastAsia="x-none"/>
    </w:rPr>
  </w:style>
  <w:style w:type="numbering" w:customStyle="1" w:styleId="4">
    <w:name w:val="Стиль4"/>
    <w:uiPriority w:val="99"/>
    <w:rsid w:val="00B17E05"/>
    <w:pPr>
      <w:numPr>
        <w:numId w:val="12"/>
      </w:numPr>
    </w:pPr>
  </w:style>
  <w:style w:type="paragraph" w:customStyle="1" w:styleId="PMDocNormal">
    <w:name w:val="PMDoc_Normal"/>
    <w:basedOn w:val="a"/>
    <w:link w:val="PMDocNormal0"/>
    <w:qFormat/>
    <w:rsid w:val="002C316B"/>
    <w:pPr>
      <w:keepLines/>
      <w:widowControl w:val="0"/>
      <w:spacing w:after="0" w:line="240" w:lineRule="atLeast"/>
      <w:jc w:val="both"/>
    </w:pPr>
    <w:rPr>
      <w:rFonts w:ascii="Arial Narrow" w:eastAsia="Times New Roman" w:hAnsi="Arial Narrow" w:cs="Times New Roman"/>
      <w:sz w:val="24"/>
      <w:szCs w:val="20"/>
      <w:lang w:eastAsia="x-none"/>
    </w:rPr>
  </w:style>
  <w:style w:type="character" w:customStyle="1" w:styleId="PMDocNormal0">
    <w:name w:val="PMDoc_Normal Знак"/>
    <w:basedOn w:val="a0"/>
    <w:link w:val="PMDocNormal"/>
    <w:rsid w:val="002C316B"/>
    <w:rPr>
      <w:rFonts w:ascii="Arial Narrow" w:eastAsia="Times New Roman" w:hAnsi="Arial Narrow" w:cs="Times New Roman"/>
      <w:sz w:val="24"/>
      <w:szCs w:val="20"/>
      <w:lang w:eastAsia="x-none"/>
    </w:rPr>
  </w:style>
  <w:style w:type="paragraph" w:customStyle="1" w:styleId="PMDocTitle">
    <w:name w:val="PMDoc_Title"/>
    <w:basedOn w:val="ac"/>
    <w:link w:val="PMDocTitle0"/>
    <w:qFormat/>
    <w:rsid w:val="002C316B"/>
    <w:pPr>
      <w:widowControl w:val="0"/>
      <w:contextualSpacing w:val="0"/>
      <w:jc w:val="right"/>
    </w:pPr>
    <w:rPr>
      <w:rFonts w:ascii="Arial Narrow" w:eastAsia="Times New Roman" w:hAnsi="Arial Narrow" w:cs="Times New Roman"/>
      <w:b/>
      <w:sz w:val="36"/>
      <w:szCs w:val="20"/>
      <w:lang w:eastAsia="ru-RU"/>
    </w:rPr>
  </w:style>
  <w:style w:type="character" w:customStyle="1" w:styleId="PMDocTitle0">
    <w:name w:val="PMDoc_Title Знак"/>
    <w:basedOn w:val="ad"/>
    <w:link w:val="PMDocTitle"/>
    <w:rsid w:val="002C316B"/>
    <w:rPr>
      <w:rFonts w:ascii="Arial Narrow" w:eastAsia="Times New Roman" w:hAnsi="Arial Narrow" w:cs="Times New Roman"/>
      <w:b/>
      <w:spacing w:val="-10"/>
      <w:kern w:val="28"/>
      <w:sz w:val="36"/>
      <w:szCs w:val="20"/>
      <w:lang w:eastAsia="ru-RU"/>
    </w:rPr>
  </w:style>
  <w:style w:type="paragraph" w:customStyle="1" w:styleId="paragraph">
    <w:name w:val="paragraph"/>
    <w:basedOn w:val="a"/>
    <w:rsid w:val="002C3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op">
    <w:name w:val="eop"/>
    <w:basedOn w:val="a0"/>
    <w:rsid w:val="002C316B"/>
  </w:style>
  <w:style w:type="paragraph" w:styleId="ac">
    <w:name w:val="Title"/>
    <w:basedOn w:val="a"/>
    <w:next w:val="a"/>
    <w:link w:val="ad"/>
    <w:uiPriority w:val="10"/>
    <w:qFormat/>
    <w:rsid w:val="002C31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0"/>
    <w:link w:val="ac"/>
    <w:uiPriority w:val="10"/>
    <w:rsid w:val="002C316B"/>
    <w:rPr>
      <w:rFonts w:asciiTheme="majorHAnsi" w:eastAsiaTheme="majorEastAsia" w:hAnsiTheme="majorHAnsi" w:cstheme="majorBidi"/>
      <w:spacing w:val="-10"/>
      <w:kern w:val="28"/>
      <w:sz w:val="56"/>
      <w:szCs w:val="56"/>
    </w:rPr>
  </w:style>
  <w:style w:type="paragraph" w:styleId="ae">
    <w:name w:val="footnote text"/>
    <w:basedOn w:val="a"/>
    <w:link w:val="af"/>
    <w:uiPriority w:val="99"/>
    <w:semiHidden/>
    <w:unhideWhenUsed/>
    <w:rsid w:val="00F46E4B"/>
    <w:pPr>
      <w:spacing w:after="0" w:line="240" w:lineRule="auto"/>
    </w:pPr>
    <w:rPr>
      <w:sz w:val="20"/>
      <w:szCs w:val="20"/>
    </w:rPr>
  </w:style>
  <w:style w:type="character" w:customStyle="1" w:styleId="af">
    <w:name w:val="Текст сноски Знак"/>
    <w:basedOn w:val="a0"/>
    <w:link w:val="ae"/>
    <w:uiPriority w:val="99"/>
    <w:semiHidden/>
    <w:rsid w:val="00F46E4B"/>
    <w:rPr>
      <w:sz w:val="20"/>
      <w:szCs w:val="20"/>
    </w:rPr>
  </w:style>
  <w:style w:type="character" w:styleId="af0">
    <w:name w:val="footnote reference"/>
    <w:basedOn w:val="a0"/>
    <w:uiPriority w:val="99"/>
    <w:semiHidden/>
    <w:unhideWhenUsed/>
    <w:rsid w:val="00F46E4B"/>
    <w:rPr>
      <w:vertAlign w:val="superscript"/>
    </w:rPr>
  </w:style>
  <w:style w:type="character" w:styleId="af1">
    <w:name w:val="Hyperlink"/>
    <w:basedOn w:val="a0"/>
    <w:uiPriority w:val="99"/>
    <w:unhideWhenUsed/>
    <w:rsid w:val="00367969"/>
    <w:rPr>
      <w:color w:val="0563C1" w:themeColor="hyperlink"/>
      <w:u w:val="single"/>
    </w:rPr>
  </w:style>
  <w:style w:type="character" w:customStyle="1" w:styleId="11">
    <w:name w:val="Неразрешенное упоминание1"/>
    <w:basedOn w:val="a0"/>
    <w:uiPriority w:val="99"/>
    <w:semiHidden/>
    <w:unhideWhenUsed/>
    <w:rsid w:val="00CE6D56"/>
    <w:rPr>
      <w:color w:val="605E5C"/>
      <w:shd w:val="clear" w:color="auto" w:fill="E1DFDD"/>
    </w:rPr>
  </w:style>
  <w:style w:type="character" w:customStyle="1" w:styleId="2">
    <w:name w:val="Основной текст (2)_"/>
    <w:link w:val="20"/>
    <w:rsid w:val="00A325D2"/>
    <w:rPr>
      <w:sz w:val="18"/>
      <w:szCs w:val="18"/>
      <w:shd w:val="clear" w:color="auto" w:fill="FFFFFF"/>
    </w:rPr>
  </w:style>
  <w:style w:type="paragraph" w:customStyle="1" w:styleId="20">
    <w:name w:val="Основной текст (2)"/>
    <w:basedOn w:val="a"/>
    <w:link w:val="2"/>
    <w:rsid w:val="00A325D2"/>
    <w:pPr>
      <w:widowControl w:val="0"/>
      <w:shd w:val="clear" w:color="auto" w:fill="FFFFFF"/>
      <w:spacing w:after="0" w:line="394" w:lineRule="exact"/>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46236">
      <w:bodyDiv w:val="1"/>
      <w:marLeft w:val="0"/>
      <w:marRight w:val="0"/>
      <w:marTop w:val="0"/>
      <w:marBottom w:val="0"/>
      <w:divBdr>
        <w:top w:val="none" w:sz="0" w:space="0" w:color="auto"/>
        <w:left w:val="none" w:sz="0" w:space="0" w:color="auto"/>
        <w:bottom w:val="none" w:sz="0" w:space="0" w:color="auto"/>
        <w:right w:val="none" w:sz="0" w:space="0" w:color="auto"/>
      </w:divBdr>
    </w:div>
    <w:div w:id="903445846">
      <w:bodyDiv w:val="1"/>
      <w:marLeft w:val="0"/>
      <w:marRight w:val="0"/>
      <w:marTop w:val="0"/>
      <w:marBottom w:val="0"/>
      <w:divBdr>
        <w:top w:val="none" w:sz="0" w:space="0" w:color="auto"/>
        <w:left w:val="none" w:sz="0" w:space="0" w:color="auto"/>
        <w:bottom w:val="none" w:sz="0" w:space="0" w:color="auto"/>
        <w:right w:val="none" w:sz="0" w:space="0" w:color="auto"/>
      </w:divBdr>
    </w:div>
    <w:div w:id="951942317">
      <w:bodyDiv w:val="1"/>
      <w:marLeft w:val="0"/>
      <w:marRight w:val="0"/>
      <w:marTop w:val="0"/>
      <w:marBottom w:val="0"/>
      <w:divBdr>
        <w:top w:val="none" w:sz="0" w:space="0" w:color="auto"/>
        <w:left w:val="none" w:sz="0" w:space="0" w:color="auto"/>
        <w:bottom w:val="none" w:sz="0" w:space="0" w:color="auto"/>
        <w:right w:val="none" w:sz="0" w:space="0" w:color="auto"/>
      </w:divBdr>
      <w:divsChild>
        <w:div w:id="2044355229">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ki.gov.kz/images/content/doc/pravila.tif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kurmanov@samruk-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BF83-1823-4262-A55A-35EBCAC3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3968</Words>
  <Characters>22619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Гульдана Есенжолова</dc:creator>
  <cp:keywords/>
  <dc:description/>
  <cp:lastModifiedBy>Молдагалиев Мирлан</cp:lastModifiedBy>
  <cp:revision>8</cp:revision>
  <cp:lastPrinted>2020-10-19T03:17:00Z</cp:lastPrinted>
  <dcterms:created xsi:type="dcterms:W3CDTF">2020-10-15T11:34:00Z</dcterms:created>
  <dcterms:modified xsi:type="dcterms:W3CDTF">2020-10-19T03:23:00Z</dcterms:modified>
</cp:coreProperties>
</file>