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DB" w:rsidRDefault="00311C32" w:rsidP="006300DB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="006300DB">
        <w:rPr>
          <w:rFonts w:eastAsiaTheme="minorHAnsi"/>
          <w:b/>
          <w:sz w:val="28"/>
          <w:szCs w:val="28"/>
          <w:lang w:eastAsia="en-US"/>
        </w:rPr>
        <w:t>Заседание от 5 августа 2020 года.</w:t>
      </w:r>
    </w:p>
    <w:p w:rsidR="006300DB" w:rsidRDefault="006300DB" w:rsidP="006300DB">
      <w:pPr>
        <w:ind w:firstLine="709"/>
        <w:jc w:val="both"/>
        <w:rPr>
          <w:sz w:val="28"/>
          <w:szCs w:val="28"/>
        </w:rPr>
      </w:pPr>
    </w:p>
    <w:p w:rsidR="006300DB" w:rsidRDefault="006300DB" w:rsidP="00630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5 августа 2020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6300DB" w:rsidRPr="00726668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668">
        <w:rPr>
          <w:sz w:val="28"/>
          <w:szCs w:val="28"/>
        </w:rPr>
        <w:t>Отчет Председателя Правления (CEO) Общества о деятельнос</w:t>
      </w:r>
      <w:r>
        <w:rPr>
          <w:sz w:val="28"/>
          <w:szCs w:val="28"/>
        </w:rPr>
        <w:t>ти Общества за прошедший период.</w:t>
      </w:r>
    </w:p>
    <w:p w:rsidR="006300DB" w:rsidRPr="00726668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668">
        <w:rPr>
          <w:sz w:val="28"/>
          <w:szCs w:val="28"/>
        </w:rPr>
        <w:t xml:space="preserve"> Отчет Управляющего директора по экон</w:t>
      </w:r>
      <w:r>
        <w:rPr>
          <w:sz w:val="28"/>
          <w:szCs w:val="28"/>
        </w:rPr>
        <w:t>омике и финансам (CFO) Общества.</w:t>
      </w:r>
    </w:p>
    <w:p w:rsidR="006300DB" w:rsidRPr="008C5506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Об утверждении карт мотивационных ключевых показателей деятельности членов Правления </w:t>
      </w:r>
      <w:r>
        <w:rPr>
          <w:sz w:val="28"/>
          <w:szCs w:val="28"/>
        </w:rPr>
        <w:t>Общества</w:t>
      </w:r>
      <w:r w:rsidRPr="008C5506">
        <w:rPr>
          <w:sz w:val="28"/>
          <w:szCs w:val="28"/>
        </w:rPr>
        <w:t xml:space="preserve"> на 2020 год в новой редакции.</w:t>
      </w:r>
      <w:r>
        <w:rPr>
          <w:sz w:val="28"/>
          <w:szCs w:val="28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Pr="00CE507A">
        <w:rPr>
          <w:sz w:val="28"/>
          <w:szCs w:val="28"/>
        </w:rPr>
        <w:t xml:space="preserve">Об утверждении отчета об исполнении Плана мероприятий по реализации Стратегии развития </w:t>
      </w:r>
      <w:r>
        <w:rPr>
          <w:sz w:val="28"/>
          <w:szCs w:val="28"/>
        </w:rPr>
        <w:t>Общества</w:t>
      </w:r>
      <w:r w:rsidRPr="00CE507A">
        <w:rPr>
          <w:sz w:val="28"/>
          <w:szCs w:val="28"/>
        </w:rPr>
        <w:t xml:space="preserve"> на 2018-2028 годы</w:t>
      </w:r>
      <w:r>
        <w:rPr>
          <w:sz w:val="28"/>
          <w:szCs w:val="28"/>
        </w:rPr>
        <w:t xml:space="preserve"> по итогам 1 квартала 2020 года.</w:t>
      </w:r>
    </w:p>
    <w:p w:rsidR="006300DB" w:rsidRPr="001A20C0" w:rsidRDefault="006300DB" w:rsidP="006300D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Об </w:t>
      </w:r>
      <w:r>
        <w:rPr>
          <w:sz w:val="28"/>
          <w:szCs w:val="28"/>
        </w:rPr>
        <w:t>у</w:t>
      </w:r>
      <w:r w:rsidRPr="00CE507A">
        <w:rPr>
          <w:sz w:val="28"/>
          <w:szCs w:val="28"/>
        </w:rPr>
        <w:t>тверждени</w:t>
      </w:r>
      <w:r>
        <w:rPr>
          <w:sz w:val="28"/>
          <w:szCs w:val="28"/>
        </w:rPr>
        <w:t>и</w:t>
      </w:r>
      <w:r w:rsidRPr="00CE507A">
        <w:rPr>
          <w:sz w:val="28"/>
          <w:szCs w:val="28"/>
        </w:rPr>
        <w:t xml:space="preserve"> интегрированного годового отчета об итогах деятельности </w:t>
      </w:r>
      <w:r>
        <w:rPr>
          <w:sz w:val="28"/>
          <w:szCs w:val="28"/>
        </w:rPr>
        <w:t>Общества</w:t>
      </w:r>
      <w:r w:rsidRPr="00CE507A">
        <w:rPr>
          <w:sz w:val="28"/>
          <w:szCs w:val="28"/>
        </w:rPr>
        <w:t xml:space="preserve"> за 2019 год</w:t>
      </w:r>
      <w:r>
        <w:rPr>
          <w:sz w:val="28"/>
          <w:szCs w:val="28"/>
        </w:rPr>
        <w:t>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t>-</w:t>
      </w:r>
      <w:r w:rsidRPr="008C5506">
        <w:t xml:space="preserve"> </w:t>
      </w:r>
      <w:r>
        <w:rPr>
          <w:sz w:val="28"/>
          <w:szCs w:val="28"/>
        </w:rPr>
        <w:t>Об утверждении</w:t>
      </w:r>
      <w:r w:rsidRPr="00145A86">
        <w:rPr>
          <w:sz w:val="28"/>
          <w:szCs w:val="28"/>
        </w:rPr>
        <w:t xml:space="preserve"> отчета по управлению рисками с описанием и анализом ключевых рисков, а также сведениями по реализации планов и программ по минимизации рисков </w:t>
      </w:r>
      <w:r>
        <w:rPr>
          <w:sz w:val="28"/>
          <w:szCs w:val="28"/>
        </w:rPr>
        <w:t>Общества</w:t>
      </w:r>
      <w:r w:rsidRPr="00145A86">
        <w:rPr>
          <w:sz w:val="28"/>
          <w:szCs w:val="28"/>
        </w:rPr>
        <w:t xml:space="preserve"> за 1-й квартал 2020 года.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Pr="00E20E17">
        <w:rPr>
          <w:sz w:val="28"/>
          <w:szCs w:val="28"/>
        </w:rPr>
        <w:t>О внесении изменений в Дорожную карту и Контрольный лист П</w:t>
      </w:r>
      <w:r>
        <w:rPr>
          <w:sz w:val="28"/>
          <w:szCs w:val="28"/>
        </w:rPr>
        <w:t>рограммы цифровой трансформации.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 о деятельности Службы внутреннего аудита Общества за 2 квартал 2020 года.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некоторых вопросах Комитетов Совета директоров Общества.</w:t>
      </w:r>
    </w:p>
    <w:p w:rsidR="006300DB" w:rsidRPr="008C5506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8B7">
        <w:rPr>
          <w:sz w:val="28"/>
          <w:szCs w:val="28"/>
        </w:rPr>
        <w:t xml:space="preserve"> Об утверждении отчета по исполнению Плана развития Общества за 1 квартал 2020 года.</w:t>
      </w:r>
      <w:r>
        <w:rPr>
          <w:sz w:val="28"/>
          <w:szCs w:val="28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Pr="00726668">
        <w:rPr>
          <w:sz w:val="28"/>
          <w:szCs w:val="28"/>
        </w:rPr>
        <w:t>Об утверждении Концепции единой автоматизированной системы регистрации инцидентов и нарушений в области безопасности и охраны труда.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О рассмотрении отчета о ходе реализации Программы цифровой трансформации </w:t>
      </w:r>
      <w:r>
        <w:rPr>
          <w:sz w:val="28"/>
          <w:szCs w:val="28"/>
        </w:rPr>
        <w:t>Общества</w:t>
      </w:r>
      <w:r w:rsidRPr="008C5506">
        <w:rPr>
          <w:sz w:val="28"/>
          <w:szCs w:val="28"/>
        </w:rPr>
        <w:t xml:space="preserve"> по итогам первого квартала 2020 года.</w:t>
      </w:r>
    </w:p>
    <w:p w:rsidR="006300DB" w:rsidRPr="00F228A5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129C">
        <w:rPr>
          <w:sz w:val="28"/>
          <w:szCs w:val="28"/>
        </w:rPr>
        <w:t xml:space="preserve">О рассмотрении отчета об освоении инвестиций по инвестиционным проектам </w:t>
      </w:r>
      <w:r>
        <w:rPr>
          <w:sz w:val="28"/>
          <w:szCs w:val="28"/>
        </w:rPr>
        <w:t>Общества</w:t>
      </w:r>
      <w:r w:rsidRPr="007B129C">
        <w:rPr>
          <w:sz w:val="28"/>
          <w:szCs w:val="28"/>
        </w:rPr>
        <w:t xml:space="preserve"> по итогам 1</w:t>
      </w:r>
      <w:r>
        <w:rPr>
          <w:sz w:val="28"/>
          <w:szCs w:val="28"/>
        </w:rPr>
        <w:t xml:space="preserve"> </w:t>
      </w:r>
      <w:r w:rsidRPr="007B129C">
        <w:rPr>
          <w:sz w:val="28"/>
          <w:szCs w:val="28"/>
        </w:rPr>
        <w:t>квартала 2020 года.</w:t>
      </w:r>
    </w:p>
    <w:p w:rsidR="006300DB" w:rsidRPr="00C4461D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7AA">
        <w:rPr>
          <w:sz w:val="28"/>
          <w:szCs w:val="28"/>
        </w:rPr>
        <w:t>О досрочном прекращении полномочий и об избрании членов, Председателя Наблюдательного совета ТОО «Samruk-Green</w:t>
      </w:r>
      <w:r>
        <w:rPr>
          <w:sz w:val="28"/>
          <w:szCs w:val="28"/>
        </w:rPr>
        <w:t xml:space="preserve"> </w:t>
      </w:r>
      <w:r w:rsidRPr="009447AA">
        <w:rPr>
          <w:sz w:val="28"/>
          <w:szCs w:val="28"/>
        </w:rPr>
        <w:t>Energy», определении срока их полномочий, а также условий выплаты вознаграждения и компенсации расходов за исполнение ими своих обязанностей.</w:t>
      </w:r>
    </w:p>
    <w:p w:rsidR="006300DB" w:rsidRPr="008C5506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Об утверждении изменений и дополнений в Годовой аудиторский план Службы внутреннего аудита </w:t>
      </w:r>
      <w:r>
        <w:rPr>
          <w:sz w:val="28"/>
          <w:szCs w:val="28"/>
        </w:rPr>
        <w:t>Общества</w:t>
      </w:r>
      <w:r w:rsidRPr="008C5506">
        <w:rPr>
          <w:sz w:val="28"/>
          <w:szCs w:val="28"/>
        </w:rPr>
        <w:t xml:space="preserve"> на 2020 год.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О прекращении полномочий работников Службы внутреннего аудита </w:t>
      </w:r>
      <w:r>
        <w:rPr>
          <w:sz w:val="28"/>
          <w:szCs w:val="28"/>
        </w:rPr>
        <w:t>Общества</w:t>
      </w:r>
      <w:r w:rsidRPr="008C55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деятельности Службы внутреннего аудита Общества по итогам 2 квартала 2020 года. Премирование работников Службы внутреннего аудита Общества по итогам 2 квартала 2020 года.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4461D">
        <w:rPr>
          <w:sz w:val="28"/>
          <w:szCs w:val="28"/>
        </w:rPr>
        <w:t xml:space="preserve"> </w:t>
      </w:r>
      <w:r w:rsidRPr="004C7632">
        <w:rPr>
          <w:sz w:val="28"/>
          <w:szCs w:val="28"/>
        </w:rPr>
        <w:t>Об утверждении отчета о работе Службы «Комплаенс» Общества за 2 квартал 2020 года.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 деятельности Службы «Комплаенс» Общества по итогам работы за 2 квартал 2020 года.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61D">
        <w:rPr>
          <w:sz w:val="28"/>
          <w:szCs w:val="28"/>
        </w:rPr>
        <w:t>О премировании Корпоративного секретаря Общества по итогам работы за 2 квартал 2020 года.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0DB" w:rsidRDefault="006300DB" w:rsidP="006300DB">
      <w:pPr>
        <w:jc w:val="both"/>
        <w:rPr>
          <w:sz w:val="28"/>
          <w:szCs w:val="28"/>
        </w:rPr>
      </w:pPr>
    </w:p>
    <w:p w:rsidR="006300DB" w:rsidRDefault="006300DB" w:rsidP="006300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Участвовали следующие члены Совета директоров:</w:t>
      </w:r>
    </w:p>
    <w:p w:rsidR="006300DB" w:rsidRDefault="006300DB" w:rsidP="006300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Карымсаков Б.Е., Жамиев А.К., Андреас Сторзел,</w:t>
      </w:r>
    </w:p>
    <w:p w:rsidR="006300DB" w:rsidRDefault="006300DB" w:rsidP="006300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Хоакин Галиндо, Жуламанов Б.Т. </w:t>
      </w:r>
    </w:p>
    <w:p w:rsidR="006300DB" w:rsidRDefault="006300DB" w:rsidP="006300DB">
      <w:pPr>
        <w:jc w:val="both"/>
        <w:rPr>
          <w:bCs/>
          <w:color w:val="000000"/>
          <w:sz w:val="28"/>
          <w:szCs w:val="28"/>
        </w:rPr>
      </w:pPr>
    </w:p>
    <w:p w:rsidR="0027008F" w:rsidRDefault="0027008F"/>
    <w:sectPr w:rsidR="0027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B"/>
    <w:rsid w:val="0027008F"/>
    <w:rsid w:val="00311C32"/>
    <w:rsid w:val="006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B6612-8054-4A80-93E5-580F98D2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2020-08-05T12:10:00Z</dcterms:created>
  <dcterms:modified xsi:type="dcterms:W3CDTF">2020-08-05T12:15:00Z</dcterms:modified>
</cp:coreProperties>
</file>