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3D" w:rsidRPr="00CC11B8" w:rsidRDefault="00F8423D" w:rsidP="00B367B8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  <w:r w:rsidRPr="00CC11B8">
        <w:rPr>
          <w:rFonts w:ascii="Times New Roman" w:eastAsiaTheme="minorHAnsi" w:hAnsi="Times New Roman"/>
          <w:b/>
          <w:sz w:val="28"/>
          <w:szCs w:val="28"/>
        </w:rPr>
        <w:t xml:space="preserve">Заседание от </w:t>
      </w:r>
      <w:r>
        <w:rPr>
          <w:rFonts w:ascii="Times New Roman" w:eastAsiaTheme="minorHAnsi" w:hAnsi="Times New Roman"/>
          <w:b/>
          <w:sz w:val="28"/>
          <w:szCs w:val="28"/>
        </w:rPr>
        <w:t>30 марта</w:t>
      </w:r>
      <w:r w:rsidRPr="00CC11B8">
        <w:rPr>
          <w:rFonts w:ascii="Times New Roman" w:eastAsiaTheme="minorHAnsi" w:hAnsi="Times New Roman"/>
          <w:b/>
          <w:sz w:val="28"/>
          <w:szCs w:val="28"/>
        </w:rPr>
        <w:t xml:space="preserve"> 202</w:t>
      </w:r>
      <w:r>
        <w:rPr>
          <w:rFonts w:ascii="Times New Roman" w:eastAsiaTheme="minorHAnsi" w:hAnsi="Times New Roman"/>
          <w:b/>
          <w:sz w:val="28"/>
          <w:szCs w:val="28"/>
        </w:rPr>
        <w:t>1</w:t>
      </w:r>
      <w:r w:rsidRPr="00CC11B8">
        <w:rPr>
          <w:rFonts w:ascii="Times New Roman" w:eastAsiaTheme="minorHAnsi" w:hAnsi="Times New Roman"/>
          <w:b/>
          <w:sz w:val="28"/>
          <w:szCs w:val="28"/>
        </w:rPr>
        <w:t xml:space="preserve"> года.</w:t>
      </w:r>
    </w:p>
    <w:p w:rsidR="00F8423D" w:rsidRPr="00CC11B8" w:rsidRDefault="00F8423D" w:rsidP="00B367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23D" w:rsidRPr="00CC11B8" w:rsidRDefault="00F8423D" w:rsidP="00B367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1B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CC11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 соответствии с Уставом </w:t>
      </w:r>
      <w:r w:rsidRPr="00CC11B8">
        <w:rPr>
          <w:rFonts w:ascii="Times New Roman" w:eastAsiaTheme="minorHAnsi" w:hAnsi="Times New Roman"/>
          <w:sz w:val="28"/>
          <w:szCs w:val="28"/>
        </w:rPr>
        <w:t>АО «Самрук-Энерго»</w:t>
      </w:r>
      <w:r w:rsidRPr="00CC11B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Совете директоров </w:t>
      </w:r>
      <w:r w:rsidRPr="00CC11B8">
        <w:rPr>
          <w:rFonts w:ascii="Times New Roman" w:eastAsiaTheme="minorHAnsi" w:hAnsi="Times New Roman"/>
          <w:sz w:val="28"/>
          <w:szCs w:val="28"/>
        </w:rPr>
        <w:t>АО «Самрук-Энерго»</w:t>
      </w:r>
      <w:r w:rsidRPr="00CC11B8">
        <w:rPr>
          <w:rFonts w:ascii="Times New Roman" w:eastAsia="Times New Roman" w:hAnsi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F8423D" w:rsidRPr="0052087C" w:rsidRDefault="00F8423D" w:rsidP="00B367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52087C">
        <w:t xml:space="preserve"> </w:t>
      </w:r>
      <w:r w:rsidRPr="0052087C">
        <w:rPr>
          <w:rFonts w:ascii="Times New Roman" w:hAnsi="Times New Roman"/>
          <w:sz w:val="28"/>
          <w:szCs w:val="28"/>
        </w:rPr>
        <w:t>Отчет Председателя Правления (CEO) Общества о деятельности Общества за прошедший период.</w:t>
      </w:r>
    </w:p>
    <w:p w:rsidR="00F8423D" w:rsidRPr="0052087C" w:rsidRDefault="00F8423D" w:rsidP="00B367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087C">
        <w:rPr>
          <w:rFonts w:ascii="Times New Roman" w:hAnsi="Times New Roman"/>
          <w:sz w:val="28"/>
          <w:szCs w:val="28"/>
        </w:rPr>
        <w:t xml:space="preserve"> Отчет Управляющего директора по экономике и финансам (CFO) Общества.</w:t>
      </w:r>
    </w:p>
    <w:p w:rsidR="00F8423D" w:rsidRPr="00F8423D" w:rsidRDefault="00F8423D" w:rsidP="00B367B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- </w:t>
      </w:r>
      <w:r w:rsidRPr="00F8423D">
        <w:rPr>
          <w:rFonts w:ascii="Times New Roman" w:eastAsiaTheme="minorHAnsi" w:hAnsi="Times New Roman"/>
          <w:sz w:val="28"/>
          <w:szCs w:val="28"/>
        </w:rPr>
        <w:t>О предварительном утверждении годовой финансовой отчетности Общества за 2020 год и вынесении ее на утверждение Единственного акционера Общества, о предоставлении Единственному акционеру Общества предложений о порядке распределения чистого дохода Общества и размере дивиденда на одну простую акцию Общества.</w:t>
      </w:r>
    </w:p>
    <w:p w:rsidR="00F8423D" w:rsidRPr="00F8423D" w:rsidRDefault="00F8423D" w:rsidP="00B367B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Pr="00F8423D">
        <w:rPr>
          <w:rFonts w:ascii="Times New Roman" w:eastAsiaTheme="minorHAnsi" w:hAnsi="Times New Roman"/>
          <w:sz w:val="28"/>
          <w:szCs w:val="28"/>
        </w:rPr>
        <w:t xml:space="preserve"> Об утверждении отчета по исполнению мотивационных карт КПД руководящими работниками и Корпоративным секретарем Общества за 2020 год.</w:t>
      </w:r>
    </w:p>
    <w:p w:rsidR="00F8423D" w:rsidRPr="00F8423D" w:rsidRDefault="00F8423D" w:rsidP="00B367B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F8423D">
        <w:rPr>
          <w:rFonts w:ascii="Times New Roman" w:eastAsiaTheme="minorHAnsi" w:hAnsi="Times New Roman"/>
          <w:sz w:val="28"/>
          <w:szCs w:val="28"/>
        </w:rPr>
        <w:t xml:space="preserve">О выплате вознаграждений руководящим работникам Общества по итогам 2020 года. </w:t>
      </w:r>
    </w:p>
    <w:p w:rsidR="00F8423D" w:rsidRPr="00F8423D" w:rsidRDefault="00B367B8" w:rsidP="00B367B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8423D" w:rsidRPr="00F8423D">
        <w:rPr>
          <w:rFonts w:ascii="Times New Roman" w:eastAsiaTheme="minorHAnsi" w:hAnsi="Times New Roman"/>
          <w:sz w:val="28"/>
          <w:szCs w:val="28"/>
        </w:rPr>
        <w:t xml:space="preserve"> Об утверждении отчета об исполнении Плана мероприятий по реализации Стратегии развития Общества на 2018-2028 годы по итогам 2020 года.</w:t>
      </w:r>
    </w:p>
    <w:p w:rsidR="00F8423D" w:rsidRPr="00F8423D" w:rsidRDefault="00B367B8" w:rsidP="00B367B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8423D" w:rsidRPr="00F8423D">
        <w:rPr>
          <w:rFonts w:ascii="Times New Roman" w:eastAsiaTheme="minorHAnsi" w:hAnsi="Times New Roman"/>
          <w:sz w:val="28"/>
          <w:szCs w:val="28"/>
        </w:rPr>
        <w:t xml:space="preserve"> О заключении сделки, в совершении которой Общества имеется заинтересованность.</w:t>
      </w:r>
    </w:p>
    <w:p w:rsidR="00F8423D" w:rsidRPr="00F8423D" w:rsidRDefault="00B367B8" w:rsidP="00B367B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</w:rPr>
        <w:t>-</w:t>
      </w:r>
      <w:r w:rsidR="00F8423D" w:rsidRPr="00F8423D">
        <w:rPr>
          <w:rFonts w:asciiTheme="minorHAnsi" w:eastAsiaTheme="minorHAnsi" w:hAnsiTheme="minorHAnsi" w:cstheme="minorBidi"/>
        </w:rPr>
        <w:t xml:space="preserve">  </w:t>
      </w:r>
      <w:r w:rsidR="00F8423D" w:rsidRPr="00F8423D">
        <w:rPr>
          <w:rFonts w:ascii="Times New Roman" w:eastAsiaTheme="minorHAnsi" w:hAnsi="Times New Roman"/>
          <w:sz w:val="28"/>
          <w:szCs w:val="28"/>
        </w:rPr>
        <w:t>Об установлении лимитов Общества по балансовым и внебалансовым обязательствам на банки второго уровня, превышающих рассчитанное значение.</w:t>
      </w:r>
    </w:p>
    <w:p w:rsidR="00F8423D" w:rsidRPr="00F8423D" w:rsidRDefault="00B367B8" w:rsidP="00B367B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8423D" w:rsidRPr="00F8423D">
        <w:rPr>
          <w:rFonts w:ascii="Times New Roman" w:eastAsiaTheme="minorHAnsi" w:hAnsi="Times New Roman"/>
          <w:sz w:val="28"/>
          <w:szCs w:val="28"/>
        </w:rPr>
        <w:t xml:space="preserve"> Об утверждении Правил реализации проектов долгосрочных финансовых вложений Общества.</w:t>
      </w:r>
    </w:p>
    <w:p w:rsidR="00F8423D" w:rsidRPr="00F8423D" w:rsidRDefault="00B367B8" w:rsidP="00B367B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8423D" w:rsidRPr="00F8423D">
        <w:rPr>
          <w:rFonts w:ascii="Times New Roman" w:eastAsiaTheme="minorHAnsi" w:hAnsi="Times New Roman"/>
          <w:sz w:val="28"/>
          <w:szCs w:val="28"/>
        </w:rPr>
        <w:t xml:space="preserve"> О назначении, определении размера должностного оклада, условий оплаты труда и премирования Генерального директора ТОО «Energy Solutions Center».</w:t>
      </w:r>
    </w:p>
    <w:p w:rsidR="00F8423D" w:rsidRPr="00F8423D" w:rsidRDefault="00B367B8" w:rsidP="00B367B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8423D" w:rsidRPr="00F8423D">
        <w:rPr>
          <w:rFonts w:ascii="Times New Roman" w:eastAsiaTheme="minorHAnsi" w:hAnsi="Times New Roman"/>
          <w:sz w:val="28"/>
          <w:szCs w:val="28"/>
        </w:rPr>
        <w:t xml:space="preserve"> О прекращении полномочий Аудитора 2-го уровня Службы внутреннего аудита Общества.</w:t>
      </w:r>
    </w:p>
    <w:p w:rsidR="00F8423D" w:rsidRPr="00F8423D" w:rsidRDefault="00B367B8" w:rsidP="00B367B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8423D" w:rsidRPr="00F8423D">
        <w:rPr>
          <w:rFonts w:ascii="Times New Roman" w:eastAsiaTheme="minorHAnsi" w:hAnsi="Times New Roman"/>
          <w:sz w:val="28"/>
          <w:szCs w:val="28"/>
        </w:rPr>
        <w:t xml:space="preserve"> О рассмотрении Отчета о соблюдении/несоблюдении принципов и положений Кодекса корпоративного управления Общества по итогам 2020 года.</w:t>
      </w:r>
    </w:p>
    <w:p w:rsidR="00F8423D" w:rsidRPr="00F8423D" w:rsidRDefault="00B367B8" w:rsidP="00B367B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8423D" w:rsidRPr="00F8423D">
        <w:rPr>
          <w:rFonts w:ascii="Times New Roman" w:eastAsiaTheme="minorHAnsi" w:hAnsi="Times New Roman"/>
          <w:sz w:val="28"/>
          <w:szCs w:val="28"/>
        </w:rPr>
        <w:t xml:space="preserve"> О назначении и об определении срока полномочий Омбудсмена Общества.</w:t>
      </w:r>
    </w:p>
    <w:p w:rsidR="00F8423D" w:rsidRPr="00F8423D" w:rsidRDefault="00B367B8" w:rsidP="00B367B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8423D" w:rsidRPr="00F8423D">
        <w:rPr>
          <w:rFonts w:ascii="Times New Roman" w:eastAsiaTheme="minorHAnsi" w:hAnsi="Times New Roman"/>
          <w:sz w:val="28"/>
          <w:szCs w:val="28"/>
        </w:rPr>
        <w:t xml:space="preserve"> Об утверждении Отчета по исполнению Плана развития Общества с учетом корректировок за 2020 год.</w:t>
      </w:r>
    </w:p>
    <w:p w:rsidR="00F8423D" w:rsidRPr="00F8423D" w:rsidRDefault="00B367B8" w:rsidP="00B367B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8423D" w:rsidRPr="00F8423D">
        <w:rPr>
          <w:rFonts w:ascii="Times New Roman" w:eastAsiaTheme="minorHAnsi" w:hAnsi="Times New Roman"/>
          <w:sz w:val="28"/>
          <w:szCs w:val="28"/>
        </w:rPr>
        <w:t xml:space="preserve"> Утверждение отчета по управлению рисками с описанием и анализом ключевых рисков, а также сведениями по реализации планов и программ по минимизации рисков Общества за 4-й квартал 2020 года.</w:t>
      </w:r>
    </w:p>
    <w:p w:rsidR="00F8423D" w:rsidRPr="00F8423D" w:rsidRDefault="00B367B8" w:rsidP="00B367B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</w:t>
      </w:r>
      <w:r w:rsidR="00F8423D" w:rsidRPr="00F8423D">
        <w:rPr>
          <w:rFonts w:ascii="Times New Roman" w:eastAsiaTheme="minorHAnsi" w:hAnsi="Times New Roman"/>
          <w:sz w:val="28"/>
          <w:szCs w:val="28"/>
        </w:rPr>
        <w:t xml:space="preserve"> О рассмотрении отчета об освоении инвестиций по инвестиционным проектам Общества по итогам 4-х кварталов 2020 года.</w:t>
      </w:r>
    </w:p>
    <w:p w:rsidR="00F8423D" w:rsidRPr="00F8423D" w:rsidRDefault="00B367B8" w:rsidP="00B367B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8423D" w:rsidRPr="00F8423D">
        <w:rPr>
          <w:rFonts w:ascii="Times New Roman" w:eastAsiaTheme="minorHAnsi" w:hAnsi="Times New Roman"/>
          <w:sz w:val="28"/>
          <w:szCs w:val="28"/>
        </w:rPr>
        <w:t xml:space="preserve"> О рассмотрении отчета о ходе реализации Программы цифровой трансформации Общества по итогам 2020 года.</w:t>
      </w:r>
    </w:p>
    <w:p w:rsidR="00F8423D" w:rsidRPr="00F8423D" w:rsidRDefault="00B367B8" w:rsidP="00B367B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8423D" w:rsidRPr="00F8423D">
        <w:rPr>
          <w:rFonts w:ascii="Times New Roman" w:eastAsiaTheme="minorHAnsi" w:hAnsi="Times New Roman"/>
          <w:sz w:val="28"/>
          <w:szCs w:val="28"/>
        </w:rPr>
        <w:t xml:space="preserve"> Об утверждении карты целей Руководителя и главного менеджера Службы «Комплаенс» Общества на 2021 год.</w:t>
      </w:r>
    </w:p>
    <w:p w:rsidR="00F8423D" w:rsidRPr="00F8423D" w:rsidRDefault="00B367B8" w:rsidP="00B367B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8423D" w:rsidRPr="00F8423D">
        <w:rPr>
          <w:rFonts w:ascii="Times New Roman" w:eastAsiaTheme="minorHAnsi" w:hAnsi="Times New Roman"/>
          <w:sz w:val="28"/>
          <w:szCs w:val="28"/>
        </w:rPr>
        <w:t xml:space="preserve"> Об утверждении Стратегического плана Службы внутреннего аудита Общества на период 2021-2023 годов.</w:t>
      </w:r>
    </w:p>
    <w:p w:rsidR="00F8423D" w:rsidRDefault="00F8423D" w:rsidP="00B367B8">
      <w:pPr>
        <w:ind w:firstLine="567"/>
      </w:pPr>
    </w:p>
    <w:p w:rsidR="00F8423D" w:rsidRPr="00CC11B8" w:rsidRDefault="00F8423D" w:rsidP="00B367B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1B8">
        <w:rPr>
          <w:rFonts w:ascii="Times New Roman" w:eastAsia="Times New Roman" w:hAnsi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F8423D" w:rsidRPr="00CC11B8" w:rsidRDefault="00F8423D" w:rsidP="00B367B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1B8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Карымсаков Б.Е., Жамиев А.К., Андреас Сторзел,</w:t>
      </w:r>
    </w:p>
    <w:p w:rsidR="00F8423D" w:rsidRPr="00CC11B8" w:rsidRDefault="00F8423D" w:rsidP="00B367B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1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Хоакин Галиндо, Жуламанов Б.Т. </w:t>
      </w:r>
    </w:p>
    <w:p w:rsidR="00F8423D" w:rsidRDefault="00F8423D" w:rsidP="00B367B8">
      <w:pPr>
        <w:ind w:firstLine="567"/>
      </w:pPr>
    </w:p>
    <w:p w:rsidR="00F8423D" w:rsidRDefault="00F8423D"/>
    <w:sectPr w:rsidR="00F8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3D"/>
    <w:rsid w:val="00025F34"/>
    <w:rsid w:val="00B367B8"/>
    <w:rsid w:val="00F8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A65-9705-4FDA-8F42-AFE06BCF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2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2021-03-30T06:05:00Z</dcterms:created>
  <dcterms:modified xsi:type="dcterms:W3CDTF">2021-03-30T06:35:00Z</dcterms:modified>
</cp:coreProperties>
</file>