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3D" w:rsidRPr="00CC11B8" w:rsidRDefault="00F8423D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30 марта</w:t>
      </w:r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 202</w:t>
      </w: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 года.</w:t>
      </w:r>
    </w:p>
    <w:p w:rsidR="00F8423D" w:rsidRPr="00CC11B8" w:rsidRDefault="00F8423D" w:rsidP="00B36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23D" w:rsidRPr="00CC11B8" w:rsidRDefault="00F8423D" w:rsidP="00B36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соответствии с Уставом </w:t>
      </w:r>
      <w:r w:rsidRPr="00CC11B8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CC11B8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F8423D" w:rsidRPr="0052087C" w:rsidRDefault="00F8423D" w:rsidP="00B36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52087C">
        <w:t xml:space="preserve"> </w:t>
      </w:r>
      <w:r w:rsidRPr="0052087C">
        <w:rPr>
          <w:rFonts w:ascii="Times New Roman" w:hAnsi="Times New Roman"/>
          <w:sz w:val="28"/>
          <w:szCs w:val="28"/>
        </w:rPr>
        <w:t>Отчет Председателя Правления (CEO) Общества о деятельности Общества за прошедший период.</w:t>
      </w:r>
    </w:p>
    <w:p w:rsidR="00F8423D" w:rsidRPr="0052087C" w:rsidRDefault="00F8423D" w:rsidP="00B36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087C">
        <w:rPr>
          <w:rFonts w:ascii="Times New Roman" w:hAnsi="Times New Roman"/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F8423D" w:rsidRPr="00F8423D" w:rsidRDefault="00F8423D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- </w:t>
      </w:r>
      <w:r w:rsidRPr="00F8423D">
        <w:rPr>
          <w:rFonts w:ascii="Times New Roman" w:eastAsiaTheme="minorHAnsi" w:hAnsi="Times New Roman"/>
          <w:sz w:val="28"/>
          <w:szCs w:val="28"/>
        </w:rPr>
        <w:t>О предварительном утверждении годовой финансовой отчетности Общества за 2020 год и вынесении ее на утверждение Единственного акционера Общества, о предоставлении Единственному акционеру Общества предложений о порядке распределения чистого дохода Общества и размере дивиденда на одну простую акцию Общества.</w:t>
      </w:r>
    </w:p>
    <w:p w:rsidR="00F8423D" w:rsidRPr="00F8423D" w:rsidRDefault="00F8423D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F8423D">
        <w:rPr>
          <w:rFonts w:ascii="Times New Roman" w:eastAsiaTheme="minorHAnsi" w:hAnsi="Times New Roman"/>
          <w:sz w:val="28"/>
          <w:szCs w:val="28"/>
        </w:rPr>
        <w:t xml:space="preserve"> Об утверждении отчета по исполнению мотивационных карт КПД руководящими работниками и Корпоративным секретарем Общества за 2020 год.</w:t>
      </w:r>
    </w:p>
    <w:p w:rsidR="00F8423D" w:rsidRPr="00F8423D" w:rsidRDefault="00F8423D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8423D">
        <w:rPr>
          <w:rFonts w:ascii="Times New Roman" w:eastAsiaTheme="minorHAnsi" w:hAnsi="Times New Roman"/>
          <w:sz w:val="28"/>
          <w:szCs w:val="28"/>
        </w:rPr>
        <w:t xml:space="preserve">О выплате вознаграждений руководящим работникам Общества по итогам 2020 года. 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2018-2028 годы по итогам 2020 года.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заключении сделки, в совершении которой Общества имеется заинтересованность.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</w:rPr>
        <w:t>-</w:t>
      </w:r>
      <w:r w:rsidR="00F8423D" w:rsidRPr="00F8423D">
        <w:rPr>
          <w:rFonts w:asciiTheme="minorHAnsi" w:eastAsiaTheme="minorHAnsi" w:hAnsiTheme="minorHAnsi" w:cstheme="minorBidi"/>
        </w:rPr>
        <w:t xml:space="preserve">  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>Об установлении лимитов Общества по балансовым и внебалансовым обязательствам на банки второго уровня, превышающих рассчитанное значение.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Об утверждении Правил реализации проектов долгосрочных финансовых вложений Общества.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назначении, определении размера должностного оклада, условий оплаты труда и премирования Генерального директора ТОО «Energy Solutions Center».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прекращении полномочий Аудитора 2-го уровня Службы внутреннего аудита Общества.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рассмотрении Отчета о соблюдении/несоблюдении принципов и положений Кодекса корпоративного управления Общества по итогам 2020 года.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назначении и об определении срока полномочий Омбудсмена Общества.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Об утверждении Отчета по исполнению Плана развития Общества с учетом корректировок за 2020 год.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4-й квартал 2020 года.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по итогам 4-х кварталов 2020 года.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 рассмотрении отчета о ходе реализации Программы цифровой трансформации Общества по итогам 2020 года.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Об утверждении карты целей Руководителя и главного менеджера Службы «Комплаенс» Общества на 2021 год.</w:t>
      </w:r>
    </w:p>
    <w:p w:rsidR="00F8423D" w:rsidRPr="00F8423D" w:rsidRDefault="00B367B8" w:rsidP="00B367B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8423D" w:rsidRPr="00F8423D">
        <w:rPr>
          <w:rFonts w:ascii="Times New Roman" w:eastAsiaTheme="minorHAnsi" w:hAnsi="Times New Roman"/>
          <w:sz w:val="28"/>
          <w:szCs w:val="28"/>
        </w:rPr>
        <w:t xml:space="preserve"> Об утверждении Стратегического плана Службы внутреннего аудита Общества на период 2021-2023 годов.</w:t>
      </w:r>
    </w:p>
    <w:p w:rsidR="00F8423D" w:rsidRDefault="00F8423D" w:rsidP="00B367B8">
      <w:pPr>
        <w:ind w:firstLine="567"/>
      </w:pPr>
    </w:p>
    <w:p w:rsidR="00F8423D" w:rsidRPr="00CC11B8" w:rsidRDefault="00F8423D" w:rsidP="00B36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F8423D" w:rsidRPr="00CC11B8" w:rsidRDefault="00F8423D" w:rsidP="00B36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F8423D" w:rsidRPr="00CC11B8" w:rsidRDefault="00F8423D" w:rsidP="00B36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F8423D" w:rsidRDefault="00F8423D" w:rsidP="00B367B8">
      <w:pPr>
        <w:ind w:firstLine="567"/>
      </w:pPr>
    </w:p>
    <w:p w:rsidR="00F8423D" w:rsidRDefault="00F8423D"/>
    <w:sectPr w:rsidR="00F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3D"/>
    <w:rsid w:val="00025F34"/>
    <w:rsid w:val="00B367B8"/>
    <w:rsid w:val="00F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A65-9705-4FDA-8F42-AFE06BC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2021-03-30T06:05:00Z</dcterms:created>
  <dcterms:modified xsi:type="dcterms:W3CDTF">2021-03-30T06:35:00Z</dcterms:modified>
</cp:coreProperties>
</file>