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21" w:rsidRDefault="004B6F21" w:rsidP="004B6F2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Meeting on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June 16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, 2017.</w:t>
      </w:r>
    </w:p>
    <w:p w:rsidR="004B6F21" w:rsidRDefault="004B6F21" w:rsidP="004B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following items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were considered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at the meeting of the Company’s Board of Directors </w:t>
      </w:r>
      <w:r w:rsidRPr="004B6F21">
        <w:rPr>
          <w:rFonts w:ascii="Times New Roman" w:hAnsi="Times New Roman" w:cs="Times New Roman"/>
          <w:sz w:val="28"/>
          <w:szCs w:val="28"/>
          <w:lang w:val="en-US"/>
        </w:rPr>
        <w:t xml:space="preserve">dated </w:t>
      </w:r>
      <w:r w:rsidRPr="004B6F21">
        <w:rPr>
          <w:rFonts w:ascii="Times New Roman" w:hAnsi="Times New Roman" w:cs="Times New Roman"/>
          <w:sz w:val="28"/>
          <w:szCs w:val="28"/>
          <w:lang w:val="en-US"/>
        </w:rPr>
        <w:t>June 16</w:t>
      </w:r>
      <w:r w:rsidRPr="004B6F21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2017 in accordance with the Company’s Charter, the Regulations on the Board of Directors of the Company, the Law of the Republic of Kazakhstan “On Joint-Stock Companies”:</w:t>
      </w:r>
    </w:p>
    <w:p w:rsidR="004B6F21" w:rsidRPr="004B6F21" w:rsidRDefault="004B6F21" w:rsidP="004B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B6F21">
        <w:rPr>
          <w:lang w:val="en-US"/>
        </w:rPr>
        <w:t xml:space="preserve"> </w:t>
      </w:r>
      <w:r w:rsidRPr="004B6F21">
        <w:rPr>
          <w:rFonts w:ascii="Times New Roman" w:hAnsi="Times New Roman" w:cs="Times New Roman"/>
          <w:sz w:val="28"/>
          <w:szCs w:val="28"/>
          <w:lang w:val="en-US"/>
        </w:rPr>
        <w:t>Information on implementation of the decisions/instructions from the previous “Samruk-Energy”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JSC Board of directors meeting;</w:t>
      </w:r>
    </w:p>
    <w:p w:rsidR="004B6F21" w:rsidRPr="004B6F21" w:rsidRDefault="004B6F21" w:rsidP="004B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B6F21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4B6F21">
        <w:rPr>
          <w:rFonts w:ascii="Times New Roman" w:hAnsi="Times New Roman" w:cs="Times New Roman"/>
          <w:sz w:val="28"/>
          <w:szCs w:val="28"/>
          <w:lang w:val="en-US"/>
        </w:rPr>
        <w:t xml:space="preserve"> the execution of the JSC “Samruk-Energy” Development Plan for the 1st quarter of 2017.</w:t>
      </w:r>
    </w:p>
    <w:p w:rsidR="004B6F21" w:rsidRPr="004B6F21" w:rsidRDefault="004B6F21" w:rsidP="004B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B6F21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4B6F21">
        <w:rPr>
          <w:rFonts w:ascii="Times New Roman" w:hAnsi="Times New Roman" w:cs="Times New Roman"/>
          <w:sz w:val="28"/>
          <w:szCs w:val="28"/>
          <w:lang w:val="en-US"/>
        </w:rPr>
        <w:t xml:space="preserve"> the payment of remuneration to the executives of “Samruk-Energy” JSC on the results of 2016. </w:t>
      </w:r>
    </w:p>
    <w:p w:rsidR="004B6F21" w:rsidRPr="004B6F21" w:rsidRDefault="004B6F21" w:rsidP="004B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B6F21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4B6F21">
        <w:rPr>
          <w:rFonts w:ascii="Times New Roman" w:hAnsi="Times New Roman" w:cs="Times New Roman"/>
          <w:sz w:val="28"/>
          <w:szCs w:val="28"/>
          <w:lang w:val="en-US"/>
        </w:rPr>
        <w:t xml:space="preserve"> approval of the condensed consolidated interim financial statements of "Samruk-Energy" JSC for the period ended 31 March of 2017.</w:t>
      </w:r>
    </w:p>
    <w:p w:rsidR="004B6F21" w:rsidRPr="004B6F21" w:rsidRDefault="004B6F21" w:rsidP="004B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B6F21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4B6F21">
        <w:rPr>
          <w:rFonts w:ascii="Times New Roman" w:hAnsi="Times New Roman" w:cs="Times New Roman"/>
          <w:sz w:val="28"/>
          <w:szCs w:val="28"/>
          <w:lang w:val="en-US"/>
        </w:rPr>
        <w:t xml:space="preserve"> approval of Report on the work in the field of occupational health and safety and occupational injuries for I quarter 2017 year.</w:t>
      </w:r>
    </w:p>
    <w:p w:rsidR="004B6F21" w:rsidRPr="004B6F21" w:rsidRDefault="004B6F21" w:rsidP="004B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6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o</w:t>
      </w:r>
      <w:r w:rsidRPr="004B6F21">
        <w:rPr>
          <w:rFonts w:ascii="Times New Roman" w:hAnsi="Times New Roman" w:cs="Times New Roman"/>
          <w:sz w:val="28"/>
          <w:szCs w:val="28"/>
          <w:lang w:val="en-US"/>
        </w:rPr>
        <w:t>n appointment of the Company`s Ombudsmen.</w:t>
      </w:r>
    </w:p>
    <w:p w:rsidR="004B6F21" w:rsidRPr="004B6F21" w:rsidRDefault="004B6F21" w:rsidP="004B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- o</w:t>
      </w:r>
      <w:r w:rsidRPr="004B6F21">
        <w:rPr>
          <w:rFonts w:ascii="Times New Roman" w:hAnsi="Times New Roman" w:cs="Times New Roman"/>
          <w:sz w:val="28"/>
          <w:szCs w:val="28"/>
          <w:lang w:val="en-US"/>
        </w:rPr>
        <w:t>n consideration of the Report on risk management with description and analysis of key risks as well as information on implementation of plans and programs on mitigation of “Samruk-Energy” JSC risks for the 1’st quarter of 2017.</w:t>
      </w:r>
    </w:p>
    <w:p w:rsidR="004B6F21" w:rsidRPr="004B6F21" w:rsidRDefault="004B6F21" w:rsidP="004B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Pr="004B6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B6F21">
        <w:rPr>
          <w:rFonts w:ascii="Times New Roman" w:hAnsi="Times New Roman" w:cs="Times New Roman"/>
          <w:sz w:val="28"/>
          <w:szCs w:val="28"/>
          <w:lang w:val="en-US"/>
        </w:rPr>
        <w:t>valuation of efficiency of implementing activities in the field of corporate social responsibility.</w:t>
      </w:r>
    </w:p>
    <w:p w:rsidR="004B6F21" w:rsidRPr="004B6F21" w:rsidRDefault="004B6F21" w:rsidP="004B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6F2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- o</w:t>
      </w:r>
      <w:r w:rsidRPr="004B6F21">
        <w:rPr>
          <w:rFonts w:ascii="Times New Roman" w:hAnsi="Times New Roman" w:cs="Times New Roman"/>
          <w:sz w:val="28"/>
          <w:szCs w:val="28"/>
          <w:lang w:val="en-US"/>
        </w:rPr>
        <w:t>n concluding the agreement on termination of the Contract with representative of “Samruk-Energy” JSC interests in Board of directors of “AZHK” JSC, “SHARGES” JSC, and Supervisory boards of «Samruk Green Energy» LLP, “Ereymentau Wind Power” LLP as a deal securing of which is in line with interests of “Samruk-Energy” JSC.</w:t>
      </w:r>
    </w:p>
    <w:p w:rsidR="004B6F21" w:rsidRDefault="004B6F21" w:rsidP="004B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6F2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4B6F21">
        <w:rPr>
          <w:rFonts w:ascii="Times New Roman" w:hAnsi="Times New Roman" w:cs="Times New Roman"/>
          <w:sz w:val="28"/>
          <w:szCs w:val="28"/>
          <w:lang w:val="en-US"/>
        </w:rPr>
        <w:t xml:space="preserve">On early termination of powers and election of General </w:t>
      </w:r>
      <w:proofErr w:type="gramStart"/>
      <w:r w:rsidRPr="004B6F21">
        <w:rPr>
          <w:rFonts w:ascii="Times New Roman" w:hAnsi="Times New Roman" w:cs="Times New Roman"/>
          <w:sz w:val="28"/>
          <w:szCs w:val="28"/>
          <w:lang w:val="en-US"/>
        </w:rPr>
        <w:t>director</w:t>
      </w:r>
      <w:proofErr w:type="gramEnd"/>
      <w:r w:rsidRPr="004B6F21">
        <w:rPr>
          <w:rFonts w:ascii="Times New Roman" w:hAnsi="Times New Roman" w:cs="Times New Roman"/>
          <w:sz w:val="28"/>
          <w:szCs w:val="28"/>
          <w:lang w:val="en-US"/>
        </w:rPr>
        <w:t>, on determination of the term of powers of the General director of «Samruk-Green Energy» LLP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B6F21" w:rsidRDefault="004B6F21" w:rsidP="004B6F21">
      <w:pPr>
        <w:spacing w:after="0" w:line="240" w:lineRule="auto"/>
        <w:ind w:firstLine="709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o</w:t>
      </w:r>
      <w:r w:rsidRPr="004B6F21">
        <w:rPr>
          <w:rFonts w:ascii="Times New Roman" w:hAnsi="Times New Roman" w:cs="Times New Roman"/>
          <w:sz w:val="28"/>
          <w:szCs w:val="28"/>
          <w:lang w:val="en-US"/>
        </w:rPr>
        <w:t>n preliminary approval of additions to “Samruk-Energy” JSC Charter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p w:rsidR="004B6F21" w:rsidRDefault="004B6F21" w:rsidP="004B6F21">
      <w:pPr>
        <w:rPr>
          <w:lang w:val="en-US"/>
        </w:rPr>
      </w:pPr>
    </w:p>
    <w:p w:rsidR="004B6F21" w:rsidRDefault="004B6F21" w:rsidP="004B6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following BOD members were present: </w:t>
      </w:r>
    </w:p>
    <w:p w:rsidR="004B6F21" w:rsidRDefault="004B6F21" w:rsidP="004B6F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Bektemirov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K.A.,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Spitsyn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A.T.,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Satkaliyev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A.M.,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Rakhmetov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N.K.</w:t>
      </w:r>
    </w:p>
    <w:p w:rsidR="004B6F21" w:rsidRPr="004B6F21" w:rsidRDefault="004B6F21" w:rsidP="004B6F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Luca Sutera, Andreas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Stoerzel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Joaquin Galindo - provided written opinions.</w:t>
      </w:r>
    </w:p>
    <w:p w:rsidR="004B6F21" w:rsidRPr="004B6F21" w:rsidRDefault="004B6F21" w:rsidP="004B6F21">
      <w:pPr>
        <w:rPr>
          <w:lang w:val="en-US"/>
        </w:rPr>
      </w:pPr>
    </w:p>
    <w:sectPr w:rsidR="004B6F21" w:rsidRPr="004B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21"/>
    <w:rsid w:val="004B6F21"/>
    <w:rsid w:val="009E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9AD5E-C4A6-458D-BEBA-98BEB762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F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Байузакова Айгерим Абиырбековна</cp:lastModifiedBy>
  <cp:revision>1</cp:revision>
  <dcterms:created xsi:type="dcterms:W3CDTF">2017-06-19T08:55:00Z</dcterms:created>
  <dcterms:modified xsi:type="dcterms:W3CDTF">2017-06-19T08:59:00Z</dcterms:modified>
</cp:coreProperties>
</file>